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79" w:type="dxa"/>
        <w:jc w:val="center"/>
        <w:tblLook w:val="01E0" w:firstRow="1" w:lastRow="1" w:firstColumn="1" w:lastColumn="1" w:noHBand="0" w:noVBand="0"/>
      </w:tblPr>
      <w:tblGrid>
        <w:gridCol w:w="3920"/>
        <w:gridCol w:w="6059"/>
      </w:tblGrid>
      <w:tr w:rsidR="00E154DB" w:rsidRPr="002C3667" w14:paraId="21813654" w14:textId="77777777" w:rsidTr="00163B47">
        <w:trPr>
          <w:trHeight w:val="1079"/>
          <w:jc w:val="center"/>
        </w:trPr>
        <w:tc>
          <w:tcPr>
            <w:tcW w:w="3920" w:type="dxa"/>
          </w:tcPr>
          <w:p w14:paraId="6AE388C6" w14:textId="67C8624C" w:rsidR="00C80A78" w:rsidRPr="002C3667" w:rsidRDefault="001C2217" w:rsidP="00163B47">
            <w:pPr>
              <w:tabs>
                <w:tab w:val="left" w:pos="915"/>
                <w:tab w:val="center" w:pos="1863"/>
              </w:tabs>
              <w:jc w:val="center"/>
              <w:rPr>
                <w:rFonts w:eastAsia="Times New Roman"/>
                <w:b/>
                <w:sz w:val="28"/>
                <w:szCs w:val="28"/>
                <w:lang w:eastAsia="en-GB"/>
              </w:rPr>
            </w:pPr>
            <w:r w:rsidRPr="002C3667">
              <w:rPr>
                <w:rFonts w:eastAsia="Times New Roman"/>
                <w:b/>
                <w:sz w:val="28"/>
                <w:szCs w:val="28"/>
                <w:lang w:eastAsia="en-GB"/>
              </w:rPr>
              <w:t>BỘ KẾ HOẠCH VÀ ĐẦU TƯ</w:t>
            </w:r>
          </w:p>
          <w:p w14:paraId="36030021" w14:textId="77777777" w:rsidR="00C80A78" w:rsidRPr="002C3667" w:rsidRDefault="00C80A78" w:rsidP="00FF409C">
            <w:pPr>
              <w:rPr>
                <w:rFonts w:eastAsia="Times New Roman"/>
                <w:sz w:val="28"/>
                <w:szCs w:val="28"/>
                <w:lang w:eastAsia="en-GB"/>
              </w:rPr>
            </w:pPr>
            <w:r w:rsidRPr="002C3667">
              <w:rPr>
                <w:rFonts w:eastAsia="Times New Roman"/>
                <w:b/>
                <w:noProof/>
                <w:sz w:val="28"/>
                <w:szCs w:val="28"/>
                <w:lang w:eastAsia="en-US"/>
              </w:rPr>
              <mc:AlternateContent>
                <mc:Choice Requires="wps">
                  <w:drawing>
                    <wp:anchor distT="0" distB="0" distL="114300" distR="114300" simplePos="0" relativeHeight="251662848" behindDoc="0" locked="0" layoutInCell="1" allowOverlap="1" wp14:anchorId="6ACAF85E" wp14:editId="295EF2CE">
                      <wp:simplePos x="0" y="0"/>
                      <wp:positionH relativeFrom="column">
                        <wp:posOffset>736600</wp:posOffset>
                      </wp:positionH>
                      <wp:positionV relativeFrom="paragraph">
                        <wp:posOffset>57150</wp:posOffset>
                      </wp:positionV>
                      <wp:extent cx="8382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D62EDA" id="Straight Connector 8"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4.5pt" to="124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"/>
                  </w:pict>
                </mc:Fallback>
              </mc:AlternateContent>
            </w:r>
          </w:p>
          <w:p w14:paraId="2C28B08E" w14:textId="45EEA64D" w:rsidR="00C80A78" w:rsidRPr="002C3667" w:rsidRDefault="001C5FB0" w:rsidP="009B27DB">
            <w:pPr>
              <w:jc w:val="center"/>
              <w:rPr>
                <w:rFonts w:eastAsia="Times New Roman"/>
                <w:sz w:val="28"/>
                <w:szCs w:val="28"/>
                <w:lang w:eastAsia="en-GB"/>
              </w:rPr>
            </w:pPr>
            <w:r w:rsidRPr="002C3667">
              <w:rPr>
                <w:rFonts w:eastAsia="Times New Roman"/>
                <w:sz w:val="28"/>
                <w:szCs w:val="28"/>
                <w:lang w:eastAsia="en-GB"/>
              </w:rPr>
              <w:t>Số:</w:t>
            </w:r>
            <w:r w:rsidR="009B27DB">
              <w:rPr>
                <w:rFonts w:eastAsia="Times New Roman"/>
                <w:sz w:val="28"/>
                <w:szCs w:val="28"/>
                <w:lang w:eastAsia="en-GB"/>
              </w:rPr>
              <w:t xml:space="preserve"> 8462</w:t>
            </w:r>
            <w:r w:rsidRPr="002C3667">
              <w:rPr>
                <w:rFonts w:eastAsia="Times New Roman"/>
                <w:sz w:val="28"/>
                <w:szCs w:val="28"/>
                <w:lang w:eastAsia="en-GB"/>
              </w:rPr>
              <w:t>/BC-</w:t>
            </w:r>
            <w:r w:rsidR="00A12B12" w:rsidRPr="002C3667">
              <w:rPr>
                <w:rFonts w:eastAsia="Times New Roman"/>
                <w:sz w:val="28"/>
                <w:szCs w:val="28"/>
                <w:lang w:eastAsia="en-GB"/>
              </w:rPr>
              <w:t>BKHĐT</w:t>
            </w:r>
          </w:p>
        </w:tc>
        <w:tc>
          <w:tcPr>
            <w:tcW w:w="6059" w:type="dxa"/>
          </w:tcPr>
          <w:p w14:paraId="300A04C3" w14:textId="77777777" w:rsidR="00C80A78" w:rsidRPr="002C3667" w:rsidRDefault="00C80A78" w:rsidP="00163B47">
            <w:pPr>
              <w:tabs>
                <w:tab w:val="left" w:pos="0"/>
              </w:tabs>
              <w:ind w:right="-54"/>
              <w:rPr>
                <w:rFonts w:eastAsia="Times New Roman"/>
                <w:b/>
                <w:sz w:val="28"/>
                <w:szCs w:val="28"/>
                <w:lang w:eastAsia="en-GB"/>
              </w:rPr>
            </w:pPr>
            <w:r w:rsidRPr="002C3667">
              <w:rPr>
                <w:rFonts w:eastAsia="Times New Roman"/>
                <w:b/>
                <w:sz w:val="28"/>
                <w:szCs w:val="28"/>
                <w:lang w:eastAsia="en-GB"/>
              </w:rPr>
              <w:t>CỘNG HÒA XÃ HỘI CHỦ NGHĨA VIỆT NAM</w:t>
            </w:r>
          </w:p>
          <w:p w14:paraId="0B658A21" w14:textId="55D332F1" w:rsidR="00C80A78" w:rsidRPr="002C3667" w:rsidRDefault="00C80A78" w:rsidP="00FF409C">
            <w:pPr>
              <w:jc w:val="center"/>
              <w:rPr>
                <w:rFonts w:eastAsia="Times New Roman"/>
                <w:b/>
                <w:sz w:val="28"/>
                <w:szCs w:val="28"/>
                <w:lang w:eastAsia="en-GB"/>
              </w:rPr>
            </w:pPr>
            <w:r w:rsidRPr="002C3667">
              <w:rPr>
                <w:rFonts w:eastAsia="Times New Roman"/>
                <w:b/>
                <w:sz w:val="28"/>
                <w:szCs w:val="28"/>
                <w:lang w:eastAsia="en-GB"/>
              </w:rPr>
              <w:t>Độc lập -</w:t>
            </w:r>
            <w:r w:rsidR="0038493E">
              <w:rPr>
                <w:rFonts w:eastAsia="Times New Roman"/>
                <w:b/>
                <w:sz w:val="28"/>
                <w:szCs w:val="28"/>
                <w:lang w:eastAsia="en-GB"/>
              </w:rPr>
              <w:t xml:space="preserve"> </w:t>
            </w:r>
            <w:r w:rsidRPr="002C3667">
              <w:rPr>
                <w:rFonts w:eastAsia="Times New Roman"/>
                <w:b/>
                <w:sz w:val="28"/>
                <w:szCs w:val="28"/>
                <w:lang w:eastAsia="en-GB"/>
              </w:rPr>
              <w:t>Tự do - Hạnh phúc</w:t>
            </w:r>
          </w:p>
          <w:p w14:paraId="5170CCEF" w14:textId="77777777" w:rsidR="00C80A78" w:rsidRPr="002C3667" w:rsidRDefault="00C80A78" w:rsidP="00FF409C">
            <w:pPr>
              <w:jc w:val="center"/>
              <w:rPr>
                <w:rFonts w:eastAsia="Times New Roman"/>
                <w:b/>
                <w:sz w:val="28"/>
                <w:szCs w:val="28"/>
                <w:lang w:eastAsia="en-GB"/>
              </w:rPr>
            </w:pPr>
            <w:r w:rsidRPr="002C3667">
              <w:rPr>
                <w:rFonts w:eastAsia="Times New Roman"/>
                <w:b/>
                <w:noProof/>
                <w:sz w:val="28"/>
                <w:szCs w:val="28"/>
                <w:lang w:eastAsia="en-US"/>
              </w:rPr>
              <mc:AlternateContent>
                <mc:Choice Requires="wps">
                  <w:drawing>
                    <wp:anchor distT="0" distB="0" distL="114300" distR="114300" simplePos="0" relativeHeight="251655680" behindDoc="0" locked="0" layoutInCell="1" allowOverlap="1" wp14:anchorId="336AC74A" wp14:editId="6B8DF36A">
                      <wp:simplePos x="0" y="0"/>
                      <wp:positionH relativeFrom="column">
                        <wp:posOffset>797560</wp:posOffset>
                      </wp:positionH>
                      <wp:positionV relativeFrom="paragraph">
                        <wp:posOffset>51435</wp:posOffset>
                      </wp:positionV>
                      <wp:extent cx="21526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D6667C" id="Straight Connector 1"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pt,4.05pt" to="232.3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"/>
                  </w:pict>
                </mc:Fallback>
              </mc:AlternateContent>
            </w:r>
          </w:p>
          <w:p w14:paraId="6F72C875" w14:textId="0BB818EC" w:rsidR="00C80A78" w:rsidRPr="002C3667" w:rsidRDefault="00A12B12" w:rsidP="009B27DB">
            <w:pPr>
              <w:jc w:val="center"/>
              <w:rPr>
                <w:rFonts w:eastAsia="Times New Roman"/>
                <w:i/>
                <w:sz w:val="28"/>
                <w:szCs w:val="28"/>
                <w:lang w:eastAsia="en-GB"/>
              </w:rPr>
            </w:pPr>
            <w:r w:rsidRPr="002C3667">
              <w:rPr>
                <w:rFonts w:eastAsia="Times New Roman"/>
                <w:i/>
                <w:sz w:val="28"/>
                <w:szCs w:val="28"/>
                <w:lang w:eastAsia="en-GB"/>
              </w:rPr>
              <w:t xml:space="preserve">Hà Nội, ngày </w:t>
            </w:r>
            <w:r w:rsidR="009B27DB">
              <w:rPr>
                <w:rFonts w:eastAsia="Times New Roman"/>
                <w:i/>
                <w:sz w:val="28"/>
                <w:szCs w:val="28"/>
                <w:lang w:eastAsia="en-GB"/>
              </w:rPr>
              <w:t>21</w:t>
            </w:r>
            <w:r w:rsidR="00591C98" w:rsidRPr="002C3667">
              <w:rPr>
                <w:rFonts w:eastAsia="Times New Roman"/>
                <w:i/>
                <w:sz w:val="28"/>
                <w:szCs w:val="28"/>
                <w:lang w:eastAsia="en-GB"/>
              </w:rPr>
              <w:t xml:space="preserve"> </w:t>
            </w:r>
            <w:r w:rsidR="00C80A78" w:rsidRPr="002C3667">
              <w:rPr>
                <w:rFonts w:eastAsia="Times New Roman"/>
                <w:i/>
                <w:sz w:val="28"/>
                <w:szCs w:val="28"/>
                <w:lang w:eastAsia="en-GB"/>
              </w:rPr>
              <w:t>tháng</w:t>
            </w:r>
            <w:r w:rsidR="008F35C6" w:rsidRPr="002C3667">
              <w:rPr>
                <w:rFonts w:eastAsia="Times New Roman"/>
                <w:i/>
                <w:sz w:val="28"/>
                <w:szCs w:val="28"/>
                <w:lang w:eastAsia="en-GB"/>
              </w:rPr>
              <w:t xml:space="preserve"> </w:t>
            </w:r>
            <w:r w:rsidR="00D3376D" w:rsidRPr="002C3667">
              <w:rPr>
                <w:rFonts w:eastAsia="Times New Roman"/>
                <w:i/>
                <w:sz w:val="28"/>
                <w:szCs w:val="28"/>
                <w:lang w:eastAsia="en-GB"/>
              </w:rPr>
              <w:t>12</w:t>
            </w:r>
            <w:r w:rsidR="00AE5DA8" w:rsidRPr="002C3667">
              <w:rPr>
                <w:rFonts w:eastAsia="Times New Roman"/>
                <w:i/>
                <w:sz w:val="28"/>
                <w:szCs w:val="28"/>
                <w:lang w:eastAsia="en-GB"/>
              </w:rPr>
              <w:t xml:space="preserve"> </w:t>
            </w:r>
            <w:r w:rsidR="00C80A78" w:rsidRPr="002C3667">
              <w:rPr>
                <w:rFonts w:eastAsia="Times New Roman"/>
                <w:i/>
                <w:sz w:val="28"/>
                <w:szCs w:val="28"/>
                <w:lang w:eastAsia="en-GB"/>
              </w:rPr>
              <w:t>năm 20</w:t>
            </w:r>
            <w:r w:rsidR="00591C98" w:rsidRPr="002C3667">
              <w:rPr>
                <w:rFonts w:eastAsia="Times New Roman"/>
                <w:i/>
                <w:sz w:val="28"/>
                <w:szCs w:val="28"/>
                <w:lang w:eastAsia="en-GB"/>
              </w:rPr>
              <w:t>20</w:t>
            </w:r>
          </w:p>
        </w:tc>
      </w:tr>
    </w:tbl>
    <w:p w14:paraId="135FE822" w14:textId="77777777" w:rsidR="00C93C7C" w:rsidRPr="002C3667" w:rsidRDefault="00C93C7C" w:rsidP="001732EB">
      <w:pPr>
        <w:spacing w:before="120" w:after="120" w:line="264" w:lineRule="auto"/>
        <w:jc w:val="center"/>
        <w:rPr>
          <w:b/>
          <w:sz w:val="4"/>
          <w:szCs w:val="4"/>
        </w:rPr>
      </w:pPr>
    </w:p>
    <w:p w14:paraId="27813975" w14:textId="77777777" w:rsidR="00A3459D" w:rsidRPr="002C3667" w:rsidRDefault="00A3459D" w:rsidP="00163B47">
      <w:pPr>
        <w:jc w:val="center"/>
        <w:rPr>
          <w:b/>
          <w:sz w:val="28"/>
          <w:szCs w:val="28"/>
        </w:rPr>
      </w:pPr>
    </w:p>
    <w:p w14:paraId="4C49E14C" w14:textId="46257EE0" w:rsidR="003763EF" w:rsidRPr="002C3667" w:rsidRDefault="00C80A78" w:rsidP="00163B47">
      <w:pPr>
        <w:jc w:val="center"/>
        <w:rPr>
          <w:b/>
          <w:sz w:val="28"/>
          <w:szCs w:val="28"/>
        </w:rPr>
      </w:pPr>
      <w:r w:rsidRPr="002C3667">
        <w:rPr>
          <w:b/>
          <w:sz w:val="28"/>
          <w:szCs w:val="28"/>
        </w:rPr>
        <w:t xml:space="preserve">BÁO CÁO </w:t>
      </w:r>
    </w:p>
    <w:p w14:paraId="46804948" w14:textId="77777777" w:rsidR="005454D2" w:rsidRDefault="0058095E" w:rsidP="005454D2">
      <w:pPr>
        <w:ind w:right="-1"/>
        <w:jc w:val="center"/>
        <w:rPr>
          <w:rFonts w:ascii="Times New Roman Bold" w:hAnsi="Times New Roman Bold" w:hint="eastAsia"/>
          <w:b/>
          <w:spacing w:val="-2"/>
          <w:sz w:val="28"/>
          <w:szCs w:val="28"/>
        </w:rPr>
      </w:pPr>
      <w:r w:rsidRPr="002C3667">
        <w:rPr>
          <w:rFonts w:ascii="Times New Roman Bold" w:hAnsi="Times New Roman Bold"/>
          <w:b/>
          <w:spacing w:val="-2"/>
          <w:sz w:val="28"/>
          <w:szCs w:val="28"/>
        </w:rPr>
        <w:t>T</w:t>
      </w:r>
      <w:r w:rsidRPr="002C3667">
        <w:rPr>
          <w:rFonts w:ascii="Times New Roman Bold" w:hAnsi="Times New Roman Bold" w:hint="eastAsia"/>
          <w:b/>
          <w:spacing w:val="-2"/>
          <w:sz w:val="28"/>
          <w:szCs w:val="28"/>
        </w:rPr>
        <w:t>ình hình và k</w:t>
      </w:r>
      <w:r w:rsidRPr="002C3667">
        <w:rPr>
          <w:rFonts w:ascii="Times New Roman Bold" w:hAnsi="Times New Roman Bold"/>
          <w:b/>
          <w:spacing w:val="-2"/>
          <w:sz w:val="28"/>
          <w:szCs w:val="28"/>
        </w:rPr>
        <w:t>ế</w:t>
      </w:r>
      <w:r w:rsidRPr="002C3667">
        <w:rPr>
          <w:rFonts w:ascii="Times New Roman Bold" w:hAnsi="Times New Roman Bold" w:hint="eastAsia"/>
          <w:b/>
          <w:spacing w:val="-2"/>
          <w:sz w:val="28"/>
          <w:szCs w:val="28"/>
        </w:rPr>
        <w:t>t qu</w:t>
      </w:r>
      <w:r w:rsidRPr="002C3667">
        <w:rPr>
          <w:rFonts w:ascii="Times New Roman Bold" w:hAnsi="Times New Roman Bold"/>
          <w:b/>
          <w:spacing w:val="-2"/>
          <w:sz w:val="28"/>
          <w:szCs w:val="28"/>
        </w:rPr>
        <w:t>ả</w:t>
      </w:r>
      <w:r w:rsidRPr="002C3667">
        <w:rPr>
          <w:rFonts w:ascii="Times New Roman Bold" w:hAnsi="Times New Roman Bold" w:hint="eastAsia"/>
          <w:b/>
          <w:spacing w:val="-2"/>
          <w:sz w:val="28"/>
          <w:szCs w:val="28"/>
        </w:rPr>
        <w:t xml:space="preserve"> th</w:t>
      </w:r>
      <w:r w:rsidRPr="002C3667">
        <w:rPr>
          <w:rFonts w:ascii="Times New Roman Bold" w:hAnsi="Times New Roman Bold"/>
          <w:b/>
          <w:spacing w:val="-2"/>
          <w:sz w:val="28"/>
          <w:szCs w:val="28"/>
        </w:rPr>
        <w:t>ự</w:t>
      </w:r>
      <w:r w:rsidRPr="002C3667">
        <w:rPr>
          <w:rFonts w:ascii="Times New Roman Bold" w:hAnsi="Times New Roman Bold" w:hint="eastAsia"/>
          <w:b/>
          <w:spacing w:val="-2"/>
          <w:sz w:val="28"/>
          <w:szCs w:val="28"/>
        </w:rPr>
        <w:t>c hi</w:t>
      </w:r>
      <w:r w:rsidRPr="002C3667">
        <w:rPr>
          <w:rFonts w:ascii="Times New Roman Bold" w:hAnsi="Times New Roman Bold"/>
          <w:b/>
          <w:spacing w:val="-2"/>
          <w:sz w:val="28"/>
          <w:szCs w:val="28"/>
        </w:rPr>
        <w:t>ệ</w:t>
      </w:r>
      <w:r w:rsidRPr="002C3667">
        <w:rPr>
          <w:rFonts w:ascii="Times New Roman Bold" w:hAnsi="Times New Roman Bold" w:hint="eastAsia"/>
          <w:b/>
          <w:spacing w:val="-2"/>
          <w:sz w:val="28"/>
          <w:szCs w:val="28"/>
        </w:rPr>
        <w:t xml:space="preserve">n </w:t>
      </w:r>
      <w:r w:rsidRPr="002C3667">
        <w:rPr>
          <w:rFonts w:ascii="Times New Roman Bold" w:hAnsi="Times New Roman Bold"/>
          <w:b/>
          <w:spacing w:val="-2"/>
          <w:sz w:val="28"/>
          <w:szCs w:val="28"/>
        </w:rPr>
        <w:t>c</w:t>
      </w:r>
      <w:r w:rsidRPr="002C3667">
        <w:rPr>
          <w:rFonts w:ascii="Times New Roman Bold" w:hAnsi="Times New Roman Bold" w:hint="cs"/>
          <w:b/>
          <w:spacing w:val="-2"/>
          <w:sz w:val="28"/>
          <w:szCs w:val="28"/>
        </w:rPr>
        <w:t>ơ</w:t>
      </w:r>
      <w:r w:rsidRPr="002C3667">
        <w:rPr>
          <w:rFonts w:ascii="Times New Roman Bold" w:hAnsi="Times New Roman Bold"/>
          <w:b/>
          <w:spacing w:val="-2"/>
          <w:sz w:val="28"/>
          <w:szCs w:val="28"/>
        </w:rPr>
        <w:t xml:space="preserve"> cấ</w:t>
      </w:r>
      <w:r w:rsidRPr="002C3667">
        <w:rPr>
          <w:rFonts w:ascii="Times New Roman Bold" w:hAnsi="Times New Roman Bold" w:hint="eastAsia"/>
          <w:b/>
          <w:spacing w:val="-2"/>
          <w:sz w:val="28"/>
          <w:szCs w:val="28"/>
        </w:rPr>
        <w:t>u l</w:t>
      </w:r>
      <w:r w:rsidRPr="002C3667">
        <w:rPr>
          <w:rFonts w:ascii="Times New Roman Bold" w:hAnsi="Times New Roman Bold"/>
          <w:b/>
          <w:spacing w:val="-2"/>
          <w:sz w:val="28"/>
          <w:szCs w:val="28"/>
        </w:rPr>
        <w:t>ạ</w:t>
      </w:r>
      <w:r w:rsidRPr="002C3667">
        <w:rPr>
          <w:rFonts w:ascii="Times New Roman Bold" w:hAnsi="Times New Roman Bold" w:hint="eastAsia"/>
          <w:b/>
          <w:spacing w:val="-2"/>
          <w:sz w:val="28"/>
          <w:szCs w:val="28"/>
        </w:rPr>
        <w:t>i n</w:t>
      </w:r>
      <w:r w:rsidRPr="002C3667">
        <w:rPr>
          <w:rFonts w:ascii="Times New Roman Bold" w:hAnsi="Times New Roman Bold"/>
          <w:b/>
          <w:spacing w:val="-2"/>
          <w:sz w:val="28"/>
          <w:szCs w:val="28"/>
        </w:rPr>
        <w:t>ề</w:t>
      </w:r>
      <w:r w:rsidRPr="002C3667">
        <w:rPr>
          <w:rFonts w:ascii="Times New Roman Bold" w:hAnsi="Times New Roman Bold" w:hint="eastAsia"/>
          <w:b/>
          <w:spacing w:val="-2"/>
          <w:sz w:val="28"/>
          <w:szCs w:val="28"/>
        </w:rPr>
        <w:t>n kinh t</w:t>
      </w:r>
      <w:r w:rsidRPr="002C3667">
        <w:rPr>
          <w:rFonts w:ascii="Times New Roman Bold" w:hAnsi="Times New Roman Bold"/>
          <w:b/>
          <w:spacing w:val="-2"/>
          <w:sz w:val="28"/>
          <w:szCs w:val="28"/>
        </w:rPr>
        <w:t>ế</w:t>
      </w:r>
      <w:r w:rsidRPr="002C3667">
        <w:rPr>
          <w:rFonts w:ascii="Times New Roman Bold" w:hAnsi="Times New Roman Bold" w:hint="eastAsia"/>
          <w:b/>
          <w:spacing w:val="-2"/>
          <w:sz w:val="28"/>
          <w:szCs w:val="28"/>
        </w:rPr>
        <w:t xml:space="preserve">, </w:t>
      </w:r>
    </w:p>
    <w:p w14:paraId="3FCDB3BF" w14:textId="38699B87" w:rsidR="00A12B12" w:rsidRPr="005454D2" w:rsidRDefault="0058095E" w:rsidP="005454D2">
      <w:pPr>
        <w:ind w:right="-1"/>
        <w:jc w:val="center"/>
        <w:rPr>
          <w:rFonts w:ascii="Times New Roman Bold" w:hAnsi="Times New Roman Bold" w:hint="eastAsia"/>
          <w:b/>
          <w:spacing w:val="-2"/>
          <w:sz w:val="28"/>
          <w:szCs w:val="28"/>
        </w:rPr>
      </w:pPr>
      <w:r w:rsidRPr="002C3667">
        <w:rPr>
          <w:rFonts w:ascii="Times New Roman Bold" w:hAnsi="Times New Roman Bold" w:hint="eastAsia"/>
          <w:b/>
          <w:spacing w:val="-2"/>
          <w:sz w:val="28"/>
          <w:szCs w:val="28"/>
        </w:rPr>
        <w:t>đ</w:t>
      </w:r>
      <w:r w:rsidRPr="002C3667">
        <w:rPr>
          <w:rFonts w:ascii="Times New Roman Bold" w:hAnsi="Times New Roman Bold"/>
          <w:b/>
          <w:spacing w:val="-2"/>
          <w:sz w:val="28"/>
          <w:szCs w:val="28"/>
        </w:rPr>
        <w:t>ổ</w:t>
      </w:r>
      <w:r w:rsidRPr="002C3667">
        <w:rPr>
          <w:rFonts w:ascii="Times New Roman Bold" w:hAnsi="Times New Roman Bold" w:hint="eastAsia"/>
          <w:b/>
          <w:spacing w:val="-2"/>
          <w:sz w:val="28"/>
          <w:szCs w:val="28"/>
        </w:rPr>
        <w:t>i m</w:t>
      </w:r>
      <w:r w:rsidRPr="002C3667">
        <w:rPr>
          <w:rFonts w:ascii="Times New Roman Bold" w:hAnsi="Times New Roman Bold"/>
          <w:b/>
          <w:spacing w:val="-2"/>
          <w:sz w:val="28"/>
          <w:szCs w:val="28"/>
        </w:rPr>
        <w:t>ới m</w:t>
      </w:r>
      <w:r w:rsidRPr="002C3667">
        <w:rPr>
          <w:rFonts w:ascii="Times New Roman Bold" w:hAnsi="Times New Roman Bold" w:hint="eastAsia"/>
          <w:b/>
          <w:spacing w:val="-2"/>
          <w:sz w:val="28"/>
          <w:szCs w:val="28"/>
        </w:rPr>
        <w:t>ô</w:t>
      </w:r>
      <w:r w:rsidRPr="002C3667">
        <w:rPr>
          <w:rFonts w:ascii="Times New Roman Bold" w:hAnsi="Times New Roman Bold"/>
          <w:b/>
          <w:spacing w:val="-2"/>
          <w:sz w:val="28"/>
          <w:szCs w:val="28"/>
        </w:rPr>
        <w:t xml:space="preserve"> h</w:t>
      </w:r>
      <w:r w:rsidRPr="002C3667">
        <w:rPr>
          <w:rFonts w:ascii="Times New Roman Bold" w:hAnsi="Times New Roman Bold" w:hint="eastAsia"/>
          <w:b/>
          <w:spacing w:val="-2"/>
          <w:sz w:val="28"/>
          <w:szCs w:val="28"/>
        </w:rPr>
        <w:t>ì</w:t>
      </w:r>
      <w:r w:rsidRPr="002C3667">
        <w:rPr>
          <w:rFonts w:ascii="Times New Roman Bold" w:hAnsi="Times New Roman Bold"/>
          <w:b/>
          <w:spacing w:val="-2"/>
          <w:sz w:val="28"/>
          <w:szCs w:val="28"/>
        </w:rPr>
        <w:t>nh t</w:t>
      </w:r>
      <w:r w:rsidRPr="002C3667">
        <w:rPr>
          <w:rFonts w:ascii="Times New Roman Bold" w:hAnsi="Times New Roman Bold" w:hint="eastAsia"/>
          <w:b/>
          <w:spacing w:val="-2"/>
          <w:sz w:val="28"/>
          <w:szCs w:val="28"/>
        </w:rPr>
        <w:t>ă</w:t>
      </w:r>
      <w:r w:rsidRPr="002C3667">
        <w:rPr>
          <w:rFonts w:ascii="Times New Roman Bold" w:hAnsi="Times New Roman Bold"/>
          <w:b/>
          <w:spacing w:val="-2"/>
          <w:sz w:val="28"/>
          <w:szCs w:val="28"/>
        </w:rPr>
        <w:t>ng tr</w:t>
      </w:r>
      <w:r w:rsidRPr="002C3667">
        <w:rPr>
          <w:rFonts w:ascii="Times New Roman Bold" w:hAnsi="Times New Roman Bold" w:hint="cs"/>
          <w:b/>
          <w:spacing w:val="-2"/>
          <w:sz w:val="28"/>
          <w:szCs w:val="28"/>
        </w:rPr>
        <w:t>ư</w:t>
      </w:r>
      <w:r w:rsidRPr="002C3667">
        <w:rPr>
          <w:rFonts w:ascii="Times New Roman Bold" w:hAnsi="Times New Roman Bold"/>
          <w:b/>
          <w:spacing w:val="-2"/>
          <w:sz w:val="28"/>
          <w:szCs w:val="28"/>
        </w:rPr>
        <w:t>ở</w:t>
      </w:r>
      <w:r w:rsidRPr="002C3667">
        <w:rPr>
          <w:rFonts w:ascii="Times New Roman Bold" w:hAnsi="Times New Roman Bold" w:hint="eastAsia"/>
          <w:b/>
          <w:spacing w:val="-2"/>
          <w:sz w:val="28"/>
          <w:szCs w:val="28"/>
        </w:rPr>
        <w:t>ng</w:t>
      </w:r>
      <w:r w:rsidR="007D5232" w:rsidRPr="002C3667">
        <w:rPr>
          <w:rFonts w:ascii="Times New Roman Bold" w:hAnsi="Times New Roman Bold"/>
          <w:b/>
          <w:spacing w:val="-2"/>
          <w:sz w:val="28"/>
          <w:szCs w:val="28"/>
        </w:rPr>
        <w:t xml:space="preserve"> </w:t>
      </w:r>
    </w:p>
    <w:p w14:paraId="5C88D0F5" w14:textId="628A356B" w:rsidR="00A12B12" w:rsidRPr="002C3667" w:rsidRDefault="00163B47" w:rsidP="00163B47">
      <w:pPr>
        <w:tabs>
          <w:tab w:val="left" w:pos="276"/>
          <w:tab w:val="left" w:pos="450"/>
          <w:tab w:val="center" w:pos="1880"/>
        </w:tabs>
        <w:spacing w:before="100" w:after="100" w:line="264" w:lineRule="auto"/>
        <w:jc w:val="center"/>
        <w:rPr>
          <w:i/>
          <w:sz w:val="8"/>
          <w:szCs w:val="8"/>
          <w:lang w:val="fr-FR"/>
        </w:rPr>
      </w:pPr>
      <w:r w:rsidRPr="002C3667">
        <w:rPr>
          <w:i/>
          <w:noProof/>
          <w:sz w:val="8"/>
          <w:szCs w:val="8"/>
          <w:lang w:eastAsia="en-US"/>
        </w:rPr>
        <mc:AlternateContent>
          <mc:Choice Requires="wps">
            <w:drawing>
              <wp:anchor distT="0" distB="0" distL="114300" distR="114300" simplePos="0" relativeHeight="251665920" behindDoc="0" locked="0" layoutInCell="1" allowOverlap="1" wp14:anchorId="35545258" wp14:editId="5124A986">
                <wp:simplePos x="0" y="0"/>
                <wp:positionH relativeFrom="margin">
                  <wp:posOffset>2232660</wp:posOffset>
                </wp:positionH>
                <wp:positionV relativeFrom="paragraph">
                  <wp:posOffset>51435</wp:posOffset>
                </wp:positionV>
                <wp:extent cx="1360170" cy="0"/>
                <wp:effectExtent l="0" t="0" r="30480" b="19050"/>
                <wp:wrapNone/>
                <wp:docPr id="12" name="Straight Connector 12"/>
                <wp:cNvGraphicFramePr/>
                <a:graphic xmlns:a="http://schemas.openxmlformats.org/drawingml/2006/main">
                  <a:graphicData uri="http://schemas.microsoft.com/office/word/2010/wordprocessingShape">
                    <wps:wsp>
                      <wps:cNvCnPr/>
                      <wps:spPr>
                        <a:xfrm>
                          <a:off x="0" y="0"/>
                          <a:ext cx="1360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6FE65B" id="Straight Connector 12" o:spid="_x0000_s1026" style="position:absolute;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5.8pt,4.05pt" to="282.9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pcLtgEAALk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" strokecolor="black [3040]">
                <w10:wrap anchorx="margin"/>
              </v:line>
            </w:pict>
          </mc:Fallback>
        </mc:AlternateContent>
      </w:r>
    </w:p>
    <w:p w14:paraId="039870DE" w14:textId="77777777" w:rsidR="00E21D7F" w:rsidRDefault="00E21D7F" w:rsidP="00C67D44">
      <w:pPr>
        <w:jc w:val="center"/>
        <w:rPr>
          <w:i/>
          <w:sz w:val="28"/>
          <w:szCs w:val="28"/>
          <w:lang w:val="fr-FR"/>
        </w:rPr>
      </w:pPr>
    </w:p>
    <w:p w14:paraId="504D5F17" w14:textId="77777777" w:rsidR="00C67D44" w:rsidRPr="00134555" w:rsidRDefault="00C67D44" w:rsidP="00C67D44">
      <w:pPr>
        <w:jc w:val="center"/>
        <w:rPr>
          <w:i/>
          <w:sz w:val="28"/>
          <w:szCs w:val="28"/>
          <w:lang w:val="fr-FR"/>
        </w:rPr>
      </w:pPr>
      <w:r w:rsidRPr="00134555">
        <w:rPr>
          <w:i/>
          <w:sz w:val="28"/>
          <w:szCs w:val="28"/>
          <w:lang w:val="fr-FR"/>
        </w:rPr>
        <w:t xml:space="preserve">(Tài liệu phục vụ Hội nghị trực tuyến của Chính phủ với các địa phương, </w:t>
      </w:r>
    </w:p>
    <w:p w14:paraId="071783A8" w14:textId="4A90903C" w:rsidR="00A3459D" w:rsidRPr="00954DE8" w:rsidRDefault="00954DE8" w:rsidP="00954DE8">
      <w:pPr>
        <w:jc w:val="center"/>
        <w:rPr>
          <w:i/>
          <w:sz w:val="28"/>
          <w:szCs w:val="28"/>
          <w:lang w:val="fr-FR"/>
        </w:rPr>
      </w:pPr>
      <w:r>
        <w:rPr>
          <w:i/>
          <w:sz w:val="28"/>
          <w:szCs w:val="28"/>
          <w:lang w:val="fr-FR"/>
        </w:rPr>
        <w:t>ngày 28 -</w:t>
      </w:r>
      <w:r w:rsidR="00C67D44" w:rsidRPr="00134555">
        <w:rPr>
          <w:i/>
          <w:sz w:val="28"/>
          <w:szCs w:val="28"/>
          <w:lang w:val="fr-FR"/>
        </w:rPr>
        <w:t xml:space="preserve"> 29 tháng 12 năm 2020)</w:t>
      </w:r>
    </w:p>
    <w:p w14:paraId="53E0BCA8" w14:textId="7C8CFB85" w:rsidR="000C0784" w:rsidRPr="008F6854" w:rsidRDefault="000C0784" w:rsidP="008F6854">
      <w:pPr>
        <w:spacing w:before="100" w:after="100"/>
        <w:jc w:val="center"/>
        <w:rPr>
          <w:color w:val="FFFFFF" w:themeColor="background1"/>
          <w:sz w:val="28"/>
          <w:szCs w:val="28"/>
          <w:lang w:val="fr-FR"/>
        </w:rPr>
      </w:pPr>
      <w:r w:rsidRPr="00954DE8">
        <w:rPr>
          <w:color w:val="FFFFFF" w:themeColor="background1"/>
          <w:sz w:val="28"/>
          <w:szCs w:val="28"/>
          <w:lang w:val="fr-FR"/>
        </w:rPr>
        <w:t>Kính gửi: Chính phủ</w:t>
      </w:r>
    </w:p>
    <w:p w14:paraId="53245309" w14:textId="79EFFFCD" w:rsidR="00591C98" w:rsidRPr="0038493E" w:rsidRDefault="00591C98" w:rsidP="00E21D7F">
      <w:pPr>
        <w:spacing w:before="120" w:after="120" w:line="276" w:lineRule="auto"/>
        <w:ind w:firstLine="567"/>
        <w:jc w:val="both"/>
        <w:rPr>
          <w:sz w:val="28"/>
          <w:szCs w:val="28"/>
          <w:lang w:val="fr-FR"/>
        </w:rPr>
      </w:pPr>
      <w:r w:rsidRPr="00134555">
        <w:rPr>
          <w:sz w:val="28"/>
          <w:szCs w:val="28"/>
          <w:lang w:val="fr-FR"/>
        </w:rPr>
        <w:t>Ngày 01 tháng 11 năm 2016, Hội nghị Ban Chấp hành Trung ương Đảng</w:t>
      </w:r>
      <w:r w:rsidR="00134555" w:rsidRPr="00134555">
        <w:rPr>
          <w:sz w:val="28"/>
          <w:szCs w:val="28"/>
          <w:lang w:val="fr-FR"/>
        </w:rPr>
        <w:t xml:space="preserve"> K</w:t>
      </w:r>
      <w:r w:rsidRPr="00134555">
        <w:rPr>
          <w:sz w:val="28"/>
          <w:szCs w:val="28"/>
          <w:lang w:val="fr-FR"/>
        </w:rPr>
        <w:t xml:space="preserve">hóa XII ban hành Nghị quyết số 05-NQ/TW về một số chủ trương chính sách lớn </w:t>
      </w:r>
      <w:r w:rsidRPr="0038493E">
        <w:rPr>
          <w:spacing w:val="-8"/>
          <w:sz w:val="28"/>
          <w:szCs w:val="28"/>
          <w:lang w:val="fr-FR"/>
        </w:rPr>
        <w:t>nhằm tiếp tục đổi mới mô hình tăng trưởng, nâng cao chất lượng tăng trưởng, năng</w:t>
      </w:r>
      <w:r w:rsidRPr="00134555">
        <w:rPr>
          <w:sz w:val="28"/>
          <w:szCs w:val="28"/>
          <w:lang w:val="fr-FR"/>
        </w:rPr>
        <w:t xml:space="preserve"> suất </w:t>
      </w:r>
      <w:r w:rsidRPr="0038493E">
        <w:rPr>
          <w:spacing w:val="-8"/>
          <w:sz w:val="28"/>
          <w:szCs w:val="28"/>
          <w:lang w:val="fr-FR"/>
        </w:rPr>
        <w:t>lao động, sức cạnh tranh của nền kinh tế (sau đây gọi tắt là Nghị quyết 05).</w:t>
      </w:r>
      <w:r w:rsidR="00E16C71" w:rsidRPr="0038493E">
        <w:rPr>
          <w:spacing w:val="-8"/>
          <w:sz w:val="28"/>
          <w:szCs w:val="28"/>
          <w:lang w:val="fr-FR"/>
        </w:rPr>
        <w:t xml:space="preserve"> </w:t>
      </w:r>
      <w:r w:rsidRPr="0038493E">
        <w:rPr>
          <w:spacing w:val="-8"/>
          <w:sz w:val="28"/>
          <w:szCs w:val="28"/>
          <w:lang w:val="fr-FR"/>
        </w:rPr>
        <w:t>Thự</w:t>
      </w:r>
      <w:r w:rsidRPr="0038493E">
        <w:rPr>
          <w:sz w:val="28"/>
          <w:szCs w:val="28"/>
          <w:lang w:val="fr-FR"/>
        </w:rPr>
        <w:t>c hiện chủ trương của Đảng, Quốc hội đã ban hành Nghị quyết số 24/2016/QH14 ngày 08 tháng 11 năm 2016 về Kế hoạch cơ cấu lại nền kinh tế</w:t>
      </w:r>
      <w:r w:rsidR="00134555" w:rsidRPr="0038493E">
        <w:rPr>
          <w:sz w:val="28"/>
          <w:szCs w:val="28"/>
          <w:lang w:val="fr-FR"/>
        </w:rPr>
        <w:t xml:space="preserve"> </w:t>
      </w:r>
      <w:r w:rsidRPr="0038493E">
        <w:rPr>
          <w:sz w:val="28"/>
          <w:szCs w:val="28"/>
          <w:lang w:val="fr-FR"/>
        </w:rPr>
        <w:t xml:space="preserve">giai đoạn 2016 </w:t>
      </w:r>
      <w:r w:rsidR="0038493E">
        <w:rPr>
          <w:sz w:val="28"/>
          <w:szCs w:val="28"/>
          <w:lang w:val="fr-FR"/>
        </w:rPr>
        <w:t>–</w:t>
      </w:r>
      <w:r w:rsidRPr="0038493E">
        <w:rPr>
          <w:sz w:val="28"/>
          <w:szCs w:val="28"/>
          <w:lang w:val="fr-FR"/>
        </w:rPr>
        <w:t xml:space="preserve"> 2020</w:t>
      </w:r>
      <w:r w:rsidR="0038493E">
        <w:rPr>
          <w:sz w:val="28"/>
          <w:szCs w:val="28"/>
          <w:lang w:val="fr-FR"/>
        </w:rPr>
        <w:t xml:space="preserve">    </w:t>
      </w:r>
      <w:r w:rsidRPr="0038493E">
        <w:rPr>
          <w:sz w:val="28"/>
          <w:szCs w:val="28"/>
          <w:lang w:val="fr-FR"/>
        </w:rPr>
        <w:t xml:space="preserve">(sau đây gọi tắt là Nghị quyết 24). </w:t>
      </w:r>
    </w:p>
    <w:p w14:paraId="339267E5" w14:textId="412EB3D7" w:rsidR="00591C98" w:rsidRPr="0038493E" w:rsidRDefault="00591C98" w:rsidP="00E21D7F">
      <w:pPr>
        <w:spacing w:before="120" w:after="120" w:line="276" w:lineRule="auto"/>
        <w:ind w:firstLine="567"/>
        <w:jc w:val="both"/>
        <w:rPr>
          <w:sz w:val="28"/>
          <w:szCs w:val="28"/>
          <w:lang w:val="fr-FR"/>
        </w:rPr>
      </w:pPr>
      <w:r w:rsidRPr="0038493E">
        <w:rPr>
          <w:sz w:val="28"/>
          <w:szCs w:val="28"/>
          <w:lang w:val="fr-FR"/>
        </w:rPr>
        <w:t xml:space="preserve">Triển khai Nghị quyết 05 và Nghị quyết 24, Chính phủ đã ban hành </w:t>
      </w:r>
      <w:r w:rsidR="00134555" w:rsidRPr="0038493E">
        <w:rPr>
          <w:sz w:val="28"/>
          <w:szCs w:val="28"/>
          <w:lang w:val="fr-FR"/>
        </w:rPr>
        <w:t xml:space="preserve">          </w:t>
      </w:r>
      <w:r w:rsidRPr="0038493E">
        <w:rPr>
          <w:sz w:val="28"/>
          <w:szCs w:val="28"/>
          <w:lang w:val="fr-FR"/>
        </w:rPr>
        <w:t>Nghị quyết số 27/NQ-CP ngày 21 tháng 2 năm 2017 về Chương trình hành động của Chính phủ thực hiện hai Nghị quyết nêu trên (sau đây gọi tắt là Nghị quyết 27).</w:t>
      </w:r>
    </w:p>
    <w:p w14:paraId="498EBF2D" w14:textId="60623B6C" w:rsidR="00121523" w:rsidRPr="0038493E" w:rsidRDefault="00843FAE" w:rsidP="00E21D7F">
      <w:pPr>
        <w:spacing w:before="120" w:after="120" w:line="276" w:lineRule="auto"/>
        <w:ind w:firstLine="567"/>
        <w:jc w:val="both"/>
        <w:rPr>
          <w:rFonts w:asciiTheme="majorHAnsi" w:hAnsiTheme="majorHAnsi" w:cstheme="majorHAnsi"/>
          <w:spacing w:val="4"/>
          <w:sz w:val="28"/>
          <w:szCs w:val="28"/>
          <w:lang w:val="fr-FR"/>
        </w:rPr>
      </w:pPr>
      <w:r w:rsidRPr="0038493E">
        <w:rPr>
          <w:sz w:val="28"/>
          <w:szCs w:val="28"/>
          <w:lang w:val="fr-FR"/>
        </w:rPr>
        <w:t>Để đánh giá tình hình</w:t>
      </w:r>
      <w:r w:rsidR="006F3AF4" w:rsidRPr="0038493E">
        <w:rPr>
          <w:sz w:val="28"/>
          <w:szCs w:val="28"/>
          <w:lang w:val="fr-FR"/>
        </w:rPr>
        <w:t xml:space="preserve"> và kết quả</w:t>
      </w:r>
      <w:r w:rsidRPr="0038493E">
        <w:rPr>
          <w:sz w:val="28"/>
          <w:szCs w:val="28"/>
          <w:lang w:val="fr-FR"/>
        </w:rPr>
        <w:t xml:space="preserve"> thực hiện</w:t>
      </w:r>
      <w:r w:rsidR="006F3AF4" w:rsidRPr="0038493E">
        <w:rPr>
          <w:sz w:val="28"/>
          <w:szCs w:val="28"/>
          <w:lang w:val="fr-FR"/>
        </w:rPr>
        <w:t xml:space="preserve"> cơ cấu lại nền kinh tế, đổi mới </w:t>
      </w:r>
      <w:r w:rsidR="00134555" w:rsidRPr="0038493E">
        <w:rPr>
          <w:sz w:val="28"/>
          <w:szCs w:val="28"/>
          <w:lang w:val="fr-FR"/>
        </w:rPr>
        <w:t xml:space="preserve">  </w:t>
      </w:r>
      <w:r w:rsidR="006F3AF4" w:rsidRPr="0038493E">
        <w:rPr>
          <w:sz w:val="28"/>
          <w:szCs w:val="28"/>
          <w:lang w:val="fr-FR"/>
        </w:rPr>
        <w:t>mô hình tăng trưởng</w:t>
      </w:r>
      <w:r w:rsidRPr="0038493E">
        <w:rPr>
          <w:sz w:val="28"/>
          <w:szCs w:val="28"/>
          <w:lang w:val="fr-FR"/>
        </w:rPr>
        <w:t xml:space="preserve">, Bộ Kế hoạch và Đầu tư đã có </w:t>
      </w:r>
      <w:r w:rsidR="006F191C" w:rsidRPr="0038493E">
        <w:rPr>
          <w:sz w:val="28"/>
          <w:szCs w:val="28"/>
          <w:lang w:val="fr-FR"/>
        </w:rPr>
        <w:t>C</w:t>
      </w:r>
      <w:r w:rsidRPr="0038493E">
        <w:rPr>
          <w:sz w:val="28"/>
          <w:szCs w:val="28"/>
          <w:lang w:val="fr-FR"/>
        </w:rPr>
        <w:t>ông văn số 6</w:t>
      </w:r>
      <w:r w:rsidR="00D17E5A" w:rsidRPr="0038493E">
        <w:rPr>
          <w:sz w:val="28"/>
          <w:szCs w:val="28"/>
          <w:lang w:val="fr-FR"/>
        </w:rPr>
        <w:t>891/BKHĐT-QLKTTW ngày 20 tháng 6</w:t>
      </w:r>
      <w:r w:rsidRPr="0038493E">
        <w:rPr>
          <w:sz w:val="28"/>
          <w:szCs w:val="28"/>
          <w:lang w:val="fr-FR"/>
        </w:rPr>
        <w:t xml:space="preserve"> năm 20</w:t>
      </w:r>
      <w:r w:rsidR="00D17E5A" w:rsidRPr="0038493E">
        <w:rPr>
          <w:sz w:val="28"/>
          <w:szCs w:val="28"/>
          <w:lang w:val="fr-FR"/>
        </w:rPr>
        <w:t>20</w:t>
      </w:r>
      <w:r w:rsidRPr="0038493E">
        <w:rPr>
          <w:sz w:val="28"/>
          <w:szCs w:val="28"/>
          <w:lang w:val="fr-FR"/>
        </w:rPr>
        <w:t xml:space="preserve"> gửi các Bộ, ngành, các tỉnh/thành phố </w:t>
      </w:r>
      <w:r w:rsidR="00134555" w:rsidRPr="0038493E">
        <w:rPr>
          <w:sz w:val="28"/>
          <w:szCs w:val="28"/>
          <w:lang w:val="fr-FR"/>
        </w:rPr>
        <w:t xml:space="preserve">     </w:t>
      </w:r>
      <w:r w:rsidRPr="0038493E">
        <w:rPr>
          <w:sz w:val="28"/>
          <w:szCs w:val="28"/>
          <w:lang w:val="fr-FR"/>
        </w:rPr>
        <w:t>trực thuộc Trung ương đề nghị báo kết quả triển khai Nghị quyết 2</w:t>
      </w:r>
      <w:r w:rsidR="004D28D5" w:rsidRPr="0038493E">
        <w:rPr>
          <w:sz w:val="28"/>
          <w:szCs w:val="28"/>
          <w:lang w:val="fr-FR"/>
        </w:rPr>
        <w:t>4</w:t>
      </w:r>
      <w:r w:rsidR="00121523" w:rsidRPr="0038493E">
        <w:rPr>
          <w:sz w:val="28"/>
          <w:szCs w:val="28"/>
          <w:lang w:val="fr-FR"/>
        </w:rPr>
        <w:t xml:space="preserve"> và</w:t>
      </w:r>
      <w:r w:rsidRPr="0038493E">
        <w:rPr>
          <w:sz w:val="28"/>
          <w:szCs w:val="28"/>
          <w:lang w:val="fr-FR"/>
        </w:rPr>
        <w:t xml:space="preserve"> đã nhận được báo cáo của </w:t>
      </w:r>
      <w:r w:rsidR="005A41B6" w:rsidRPr="0038493E">
        <w:rPr>
          <w:sz w:val="28"/>
          <w:szCs w:val="28"/>
          <w:lang w:val="fr-FR"/>
        </w:rPr>
        <w:t>15</w:t>
      </w:r>
      <w:r w:rsidR="000378C2" w:rsidRPr="0038493E">
        <w:rPr>
          <w:sz w:val="28"/>
          <w:szCs w:val="28"/>
          <w:lang w:val="fr-FR"/>
        </w:rPr>
        <w:t xml:space="preserve">/17 </w:t>
      </w:r>
      <w:r w:rsidR="00121523" w:rsidRPr="0038493E">
        <w:rPr>
          <w:sz w:val="28"/>
          <w:szCs w:val="28"/>
          <w:lang w:val="fr-FR"/>
        </w:rPr>
        <w:t>B</w:t>
      </w:r>
      <w:r w:rsidR="000378C2" w:rsidRPr="0038493E">
        <w:rPr>
          <w:sz w:val="28"/>
          <w:szCs w:val="28"/>
          <w:lang w:val="fr-FR"/>
        </w:rPr>
        <w:t>ộ</w:t>
      </w:r>
      <w:r w:rsidR="004A1377" w:rsidRPr="0038493E">
        <w:rPr>
          <w:sz w:val="28"/>
          <w:szCs w:val="28"/>
          <w:lang w:val="fr-FR"/>
        </w:rPr>
        <w:t>,</w:t>
      </w:r>
      <w:r w:rsidR="00AA2FDD" w:rsidRPr="0038493E">
        <w:rPr>
          <w:sz w:val="28"/>
          <w:szCs w:val="28"/>
          <w:lang w:val="fr-FR"/>
        </w:rPr>
        <w:t xml:space="preserve"> ngành,</w:t>
      </w:r>
      <w:r w:rsidR="00BB1A28" w:rsidRPr="0038493E">
        <w:rPr>
          <w:sz w:val="28"/>
          <w:szCs w:val="28"/>
          <w:lang w:val="fr-FR"/>
        </w:rPr>
        <w:t xml:space="preserve"> 3</w:t>
      </w:r>
      <w:r w:rsidR="004A1377" w:rsidRPr="0038493E">
        <w:rPr>
          <w:sz w:val="28"/>
          <w:szCs w:val="28"/>
          <w:lang w:val="fr-FR"/>
        </w:rPr>
        <w:t>7</w:t>
      </w:r>
      <w:r w:rsidR="000378C2" w:rsidRPr="0038493E">
        <w:rPr>
          <w:sz w:val="28"/>
          <w:szCs w:val="28"/>
          <w:lang w:val="fr-FR"/>
        </w:rPr>
        <w:t xml:space="preserve">/63 tỉnh/thành phố. Trên cơ sở rà soát, </w:t>
      </w:r>
      <w:r w:rsidR="000378C2" w:rsidRPr="0038493E">
        <w:rPr>
          <w:spacing w:val="-6"/>
          <w:sz w:val="28"/>
          <w:szCs w:val="28"/>
          <w:lang w:val="fr-FR"/>
        </w:rPr>
        <w:t>nghiên cứu, đánh giá kết quả đạt được</w:t>
      </w:r>
      <w:r w:rsidR="006F3AF4" w:rsidRPr="0038493E">
        <w:rPr>
          <w:spacing w:val="-6"/>
          <w:sz w:val="28"/>
          <w:szCs w:val="28"/>
          <w:lang w:val="fr-FR"/>
        </w:rPr>
        <w:t>,</w:t>
      </w:r>
      <w:r w:rsidR="000378C2" w:rsidRPr="0038493E">
        <w:rPr>
          <w:spacing w:val="-6"/>
          <w:sz w:val="28"/>
          <w:szCs w:val="28"/>
          <w:lang w:val="fr-FR"/>
        </w:rPr>
        <w:t xml:space="preserve"> Bộ Kế hoạch và Đầu tư</w:t>
      </w:r>
      <w:r w:rsidR="00121523" w:rsidRPr="0038493E">
        <w:rPr>
          <w:spacing w:val="-6"/>
          <w:sz w:val="28"/>
          <w:szCs w:val="28"/>
          <w:lang w:val="fr-FR"/>
        </w:rPr>
        <w:t xml:space="preserve"> đã xây dựng dự</w:t>
      </w:r>
      <w:r w:rsidR="00121523" w:rsidRPr="0038493E">
        <w:rPr>
          <w:sz w:val="28"/>
          <w:szCs w:val="28"/>
          <w:lang w:val="fr-FR"/>
        </w:rPr>
        <w:t xml:space="preserve"> thảo báo cáo </w:t>
      </w:r>
      <w:r w:rsidR="00121523" w:rsidRPr="0038493E">
        <w:rPr>
          <w:i/>
          <w:sz w:val="28"/>
          <w:szCs w:val="28"/>
          <w:lang w:val="fr-FR"/>
        </w:rPr>
        <w:t>“Tình hình và kết quả thực hiện cơ cấu lại nền kinh tế, đổi mới</w:t>
      </w:r>
      <w:r w:rsidR="00134555" w:rsidRPr="0038493E">
        <w:rPr>
          <w:i/>
          <w:sz w:val="28"/>
          <w:szCs w:val="28"/>
          <w:lang w:val="fr-FR"/>
        </w:rPr>
        <w:t xml:space="preserve"> </w:t>
      </w:r>
      <w:r w:rsidR="00121523" w:rsidRPr="0038493E">
        <w:rPr>
          <w:i/>
          <w:sz w:val="28"/>
          <w:szCs w:val="28"/>
          <w:lang w:val="fr-FR"/>
        </w:rPr>
        <w:t>mô hình tăng trưởng”</w:t>
      </w:r>
      <w:r w:rsidR="00121523" w:rsidRPr="0038493E">
        <w:rPr>
          <w:sz w:val="28"/>
          <w:szCs w:val="28"/>
          <w:lang w:val="fr-FR"/>
        </w:rPr>
        <w:t xml:space="preserve">. Ngày </w:t>
      </w:r>
      <w:r w:rsidR="002C3D2A" w:rsidRPr="0038493E">
        <w:rPr>
          <w:sz w:val="28"/>
          <w:szCs w:val="28"/>
          <w:lang w:val="fr-FR"/>
        </w:rPr>
        <w:t>18 tháng 11 năm 2020,</w:t>
      </w:r>
      <w:r w:rsidR="00121523" w:rsidRPr="0038493E">
        <w:rPr>
          <w:sz w:val="28"/>
          <w:szCs w:val="28"/>
          <w:lang w:val="fr-FR"/>
        </w:rPr>
        <w:t xml:space="preserve"> Bộ Kế hoạch và Đầu tư đã gửi </w:t>
      </w:r>
      <w:r w:rsidR="00FB2530" w:rsidRPr="0038493E">
        <w:rPr>
          <w:sz w:val="28"/>
          <w:szCs w:val="28"/>
          <w:lang w:val="fr-FR"/>
        </w:rPr>
        <w:t xml:space="preserve">Công văn số </w:t>
      </w:r>
      <w:r w:rsidR="002C3D2A" w:rsidRPr="0038493E">
        <w:rPr>
          <w:sz w:val="28"/>
          <w:szCs w:val="28"/>
          <w:lang w:val="fr-FR"/>
        </w:rPr>
        <w:t xml:space="preserve">7652/BKHĐT-QLKTTW </w:t>
      </w:r>
      <w:r w:rsidR="00121523" w:rsidRPr="0038493E">
        <w:rPr>
          <w:sz w:val="28"/>
          <w:szCs w:val="28"/>
          <w:lang w:val="fr-FR"/>
        </w:rPr>
        <w:t>lấy ý kiến các Bộ, ngành</w:t>
      </w:r>
      <w:r w:rsidR="00FB2530" w:rsidRPr="0038493E">
        <w:rPr>
          <w:sz w:val="28"/>
          <w:szCs w:val="28"/>
          <w:lang w:val="fr-FR"/>
        </w:rPr>
        <w:t xml:space="preserve"> cho dự thảo</w:t>
      </w:r>
      <w:r w:rsidR="00134555" w:rsidRPr="0038493E">
        <w:rPr>
          <w:sz w:val="28"/>
          <w:szCs w:val="28"/>
          <w:lang w:val="fr-FR"/>
        </w:rPr>
        <w:t xml:space="preserve"> </w:t>
      </w:r>
      <w:r w:rsidR="00FB2530" w:rsidRPr="0038493E">
        <w:rPr>
          <w:sz w:val="28"/>
          <w:szCs w:val="28"/>
          <w:lang w:val="fr-FR"/>
        </w:rPr>
        <w:t>Báo cáo này</w:t>
      </w:r>
      <w:r w:rsidR="00121523" w:rsidRPr="0038493E">
        <w:rPr>
          <w:sz w:val="28"/>
          <w:szCs w:val="28"/>
          <w:lang w:val="fr-FR"/>
        </w:rPr>
        <w:t>. Đế</w:t>
      </w:r>
      <w:r w:rsidR="00047642" w:rsidRPr="0038493E">
        <w:rPr>
          <w:sz w:val="28"/>
          <w:szCs w:val="28"/>
          <w:lang w:val="fr-FR"/>
        </w:rPr>
        <w:t>n ngày 1</w:t>
      </w:r>
      <w:r w:rsidR="005454D2" w:rsidRPr="0038493E">
        <w:rPr>
          <w:sz w:val="28"/>
          <w:szCs w:val="28"/>
          <w:lang w:val="fr-FR"/>
        </w:rPr>
        <w:t>4</w:t>
      </w:r>
      <w:r w:rsidR="00121523" w:rsidRPr="0038493E">
        <w:rPr>
          <w:sz w:val="28"/>
          <w:szCs w:val="28"/>
          <w:lang w:val="fr-FR"/>
        </w:rPr>
        <w:t xml:space="preserve">/12/2020, Bộ Kế hoạch và Đầu tư đã nhận được ý kiến của </w:t>
      </w:r>
      <w:r w:rsidR="0013612F" w:rsidRPr="0038493E">
        <w:rPr>
          <w:sz w:val="28"/>
          <w:szCs w:val="28"/>
          <w:lang w:val="fr-FR"/>
        </w:rPr>
        <w:t>11</w:t>
      </w:r>
      <w:r w:rsidR="0035333E" w:rsidRPr="0038493E">
        <w:rPr>
          <w:sz w:val="28"/>
          <w:szCs w:val="28"/>
          <w:lang w:val="fr-FR"/>
        </w:rPr>
        <w:t xml:space="preserve"> </w:t>
      </w:r>
      <w:r w:rsidR="00121523" w:rsidRPr="0038493E">
        <w:rPr>
          <w:sz w:val="28"/>
          <w:szCs w:val="28"/>
          <w:lang w:val="fr-FR"/>
        </w:rPr>
        <w:t>Bộ</w:t>
      </w:r>
      <w:r w:rsidR="00047642" w:rsidRPr="0038493E">
        <w:rPr>
          <w:sz w:val="28"/>
          <w:szCs w:val="28"/>
          <w:lang w:val="fr-FR"/>
        </w:rPr>
        <w:t>, ngành</w:t>
      </w:r>
      <w:r w:rsidR="00121523" w:rsidRPr="0038493E">
        <w:rPr>
          <w:sz w:val="28"/>
          <w:szCs w:val="28"/>
          <w:lang w:val="fr-FR"/>
        </w:rPr>
        <w:t>.</w:t>
      </w:r>
      <w:r w:rsidR="00FB2530" w:rsidRPr="0038493E">
        <w:rPr>
          <w:sz w:val="28"/>
          <w:szCs w:val="28"/>
          <w:lang w:val="fr-FR"/>
        </w:rPr>
        <w:t xml:space="preserve"> Các ý kiến đã được</w:t>
      </w:r>
      <w:r w:rsidR="00D120D9" w:rsidRPr="0038493E">
        <w:rPr>
          <w:sz w:val="28"/>
          <w:szCs w:val="28"/>
          <w:lang w:val="fr-FR"/>
        </w:rPr>
        <w:t xml:space="preserve"> Bộ Kế hoạch và Đầu tư nghiêm túc</w:t>
      </w:r>
      <w:r w:rsidR="00FB2530" w:rsidRPr="0038493E">
        <w:rPr>
          <w:sz w:val="28"/>
          <w:szCs w:val="28"/>
          <w:lang w:val="fr-FR"/>
        </w:rPr>
        <w:t xml:space="preserve"> tiếp thu</w:t>
      </w:r>
      <w:r w:rsidR="00FB2530" w:rsidRPr="0038493E">
        <w:rPr>
          <w:rFonts w:asciiTheme="majorHAnsi" w:hAnsiTheme="majorHAnsi" w:cstheme="majorHAnsi"/>
          <w:spacing w:val="4"/>
          <w:sz w:val="28"/>
          <w:szCs w:val="28"/>
          <w:lang w:val="fr-FR"/>
        </w:rPr>
        <w:t>.</w:t>
      </w:r>
    </w:p>
    <w:p w14:paraId="2DE8EAEF" w14:textId="479A094A" w:rsidR="00954DE8" w:rsidRPr="0038493E" w:rsidRDefault="00A3459D" w:rsidP="00E21D7F">
      <w:pPr>
        <w:spacing w:before="120" w:after="120" w:line="276" w:lineRule="auto"/>
        <w:ind w:firstLine="567"/>
        <w:jc w:val="both"/>
        <w:rPr>
          <w:sz w:val="28"/>
          <w:szCs w:val="28"/>
          <w:lang w:val="fr-FR"/>
        </w:rPr>
      </w:pPr>
      <w:r w:rsidRPr="0038493E">
        <w:rPr>
          <w:sz w:val="28"/>
          <w:szCs w:val="28"/>
          <w:lang w:val="fr-FR"/>
        </w:rPr>
        <w:t>Bộ Kế hoạch và Đầu tư</w:t>
      </w:r>
      <w:r w:rsidR="000378C2" w:rsidRPr="0038493E">
        <w:rPr>
          <w:sz w:val="28"/>
          <w:szCs w:val="28"/>
          <w:lang w:val="fr-FR"/>
        </w:rPr>
        <w:t xml:space="preserve"> </w:t>
      </w:r>
      <w:r w:rsidRPr="0038493E">
        <w:rPr>
          <w:sz w:val="28"/>
          <w:szCs w:val="28"/>
          <w:lang w:val="fr-FR"/>
        </w:rPr>
        <w:t>kính</w:t>
      </w:r>
      <w:r w:rsidR="000378C2" w:rsidRPr="0038493E">
        <w:rPr>
          <w:sz w:val="28"/>
          <w:szCs w:val="28"/>
          <w:lang w:val="fr-FR"/>
        </w:rPr>
        <w:t xml:space="preserve"> trình Chính phủ</w:t>
      </w:r>
      <w:r w:rsidR="00BF0530" w:rsidRPr="0038493E">
        <w:rPr>
          <w:sz w:val="28"/>
          <w:szCs w:val="28"/>
          <w:lang w:val="fr-FR"/>
        </w:rPr>
        <w:t xml:space="preserve"> b</w:t>
      </w:r>
      <w:r w:rsidR="000378C2" w:rsidRPr="0038493E">
        <w:rPr>
          <w:sz w:val="28"/>
          <w:szCs w:val="28"/>
          <w:lang w:val="fr-FR"/>
        </w:rPr>
        <w:t xml:space="preserve">áo cáo </w:t>
      </w:r>
      <w:r w:rsidR="0035333E" w:rsidRPr="0038493E">
        <w:rPr>
          <w:sz w:val="28"/>
          <w:szCs w:val="28"/>
          <w:lang w:val="fr-FR"/>
        </w:rPr>
        <w:t>“</w:t>
      </w:r>
      <w:r w:rsidR="00141671" w:rsidRPr="0038493E">
        <w:rPr>
          <w:i/>
          <w:sz w:val="28"/>
          <w:szCs w:val="28"/>
          <w:lang w:val="fr-FR"/>
        </w:rPr>
        <w:t>T</w:t>
      </w:r>
      <w:r w:rsidR="000378C2" w:rsidRPr="0038493E">
        <w:rPr>
          <w:i/>
          <w:sz w:val="28"/>
          <w:szCs w:val="28"/>
          <w:lang w:val="fr-FR"/>
        </w:rPr>
        <w:t xml:space="preserve">ình hình </w:t>
      </w:r>
      <w:r w:rsidR="006F3AF4" w:rsidRPr="0038493E">
        <w:rPr>
          <w:i/>
          <w:sz w:val="28"/>
          <w:szCs w:val="28"/>
          <w:lang w:val="fr-FR"/>
        </w:rPr>
        <w:t xml:space="preserve">và kết quả </w:t>
      </w:r>
      <w:r w:rsidR="000378C2" w:rsidRPr="0038493E">
        <w:rPr>
          <w:i/>
          <w:sz w:val="28"/>
          <w:szCs w:val="28"/>
          <w:lang w:val="fr-FR"/>
        </w:rPr>
        <w:t xml:space="preserve">thực hiện </w:t>
      </w:r>
      <w:r w:rsidR="006F3AF4" w:rsidRPr="0038493E">
        <w:rPr>
          <w:i/>
          <w:sz w:val="28"/>
          <w:szCs w:val="28"/>
          <w:lang w:val="fr-FR"/>
        </w:rPr>
        <w:t>cơ cấu lại nền kinh tế, đổi mới mô hình tăng trưởng</w:t>
      </w:r>
      <w:r w:rsidR="0035333E" w:rsidRPr="0038493E">
        <w:rPr>
          <w:i/>
          <w:sz w:val="28"/>
          <w:szCs w:val="28"/>
          <w:lang w:val="fr-FR"/>
        </w:rPr>
        <w:t>”</w:t>
      </w:r>
      <w:r w:rsidR="006F3AF4" w:rsidRPr="0038493E">
        <w:rPr>
          <w:sz w:val="28"/>
          <w:szCs w:val="28"/>
          <w:lang w:val="fr-FR"/>
        </w:rPr>
        <w:t xml:space="preserve"> </w:t>
      </w:r>
      <w:r w:rsidR="000378C2" w:rsidRPr="0038493E">
        <w:rPr>
          <w:sz w:val="28"/>
          <w:szCs w:val="28"/>
          <w:lang w:val="fr-FR"/>
        </w:rPr>
        <w:t>với các nội dung như sau:</w:t>
      </w:r>
    </w:p>
    <w:p w14:paraId="611A9BDC" w14:textId="77777777" w:rsidR="008F6854" w:rsidRPr="0038493E" w:rsidRDefault="008F6854" w:rsidP="00E21D7F">
      <w:pPr>
        <w:tabs>
          <w:tab w:val="left" w:pos="851"/>
        </w:tabs>
        <w:spacing w:before="120" w:after="120" w:line="264" w:lineRule="auto"/>
        <w:rPr>
          <w:rFonts w:asciiTheme="majorHAnsi" w:hAnsiTheme="majorHAnsi" w:cstheme="majorHAnsi"/>
          <w:b/>
          <w:spacing w:val="4"/>
          <w:sz w:val="28"/>
          <w:szCs w:val="28"/>
          <w:lang w:val="fr-FR"/>
        </w:rPr>
      </w:pPr>
    </w:p>
    <w:p w14:paraId="0EDBAF79" w14:textId="53FE7343" w:rsidR="00D3391B" w:rsidRPr="0038493E" w:rsidRDefault="00D3391B" w:rsidP="00D3391B">
      <w:pPr>
        <w:tabs>
          <w:tab w:val="left" w:pos="851"/>
        </w:tabs>
        <w:spacing w:before="120" w:after="120" w:line="264" w:lineRule="auto"/>
        <w:jc w:val="center"/>
        <w:rPr>
          <w:rFonts w:asciiTheme="majorHAnsi" w:hAnsiTheme="majorHAnsi" w:cstheme="majorHAnsi"/>
          <w:b/>
          <w:spacing w:val="4"/>
          <w:sz w:val="28"/>
          <w:szCs w:val="28"/>
          <w:lang w:val="fr-FR"/>
        </w:rPr>
      </w:pPr>
      <w:r w:rsidRPr="0038493E">
        <w:rPr>
          <w:rFonts w:asciiTheme="majorHAnsi" w:hAnsiTheme="majorHAnsi" w:cstheme="majorHAnsi"/>
          <w:b/>
          <w:spacing w:val="4"/>
          <w:sz w:val="28"/>
          <w:szCs w:val="28"/>
          <w:lang w:val="fr-FR"/>
        </w:rPr>
        <w:lastRenderedPageBreak/>
        <w:t>Phần thứ nhất</w:t>
      </w:r>
    </w:p>
    <w:p w14:paraId="72EDC045" w14:textId="31FE66B8" w:rsidR="00D3391B" w:rsidRPr="0038493E" w:rsidRDefault="00D3391B" w:rsidP="00D3391B">
      <w:pPr>
        <w:tabs>
          <w:tab w:val="left" w:pos="851"/>
        </w:tabs>
        <w:spacing w:before="120" w:after="120" w:line="264" w:lineRule="auto"/>
        <w:jc w:val="center"/>
        <w:rPr>
          <w:rFonts w:asciiTheme="majorHAnsi" w:hAnsiTheme="majorHAnsi" w:cstheme="majorHAnsi"/>
          <w:b/>
          <w:spacing w:val="4"/>
          <w:sz w:val="28"/>
          <w:szCs w:val="28"/>
          <w:lang w:val="fr-FR"/>
        </w:rPr>
      </w:pPr>
      <w:r w:rsidRPr="0038493E">
        <w:rPr>
          <w:rFonts w:asciiTheme="majorHAnsi" w:hAnsiTheme="majorHAnsi" w:cstheme="majorHAnsi"/>
          <w:b/>
          <w:spacing w:val="4"/>
          <w:sz w:val="28"/>
          <w:szCs w:val="28"/>
          <w:lang w:val="fr-FR"/>
        </w:rPr>
        <w:t xml:space="preserve">TÌNH HÌNH TỔ CHỨC TRIỂN KHAI VÀ KẾT QUẢ THỰC HIỆN CƠ CẤU LẠI NỀN KINH TẾ, </w:t>
      </w:r>
      <w:r w:rsidRPr="0038493E">
        <w:rPr>
          <w:rFonts w:asciiTheme="majorHAnsi" w:hAnsiTheme="majorHAnsi" w:cstheme="majorHAnsi"/>
          <w:b/>
          <w:caps/>
          <w:sz w:val="28"/>
          <w:szCs w:val="26"/>
          <w:lang w:val="fr-FR"/>
        </w:rPr>
        <w:t>ĐỔI MỚI MÔ HÌNH TĂNG TRƯỞNG</w:t>
      </w:r>
    </w:p>
    <w:p w14:paraId="2DF7B00A" w14:textId="77777777" w:rsidR="00D3391B" w:rsidRPr="0038493E" w:rsidRDefault="00D3391B" w:rsidP="00D3391B">
      <w:pPr>
        <w:tabs>
          <w:tab w:val="left" w:pos="851"/>
        </w:tabs>
        <w:spacing w:before="120" w:after="120" w:line="264" w:lineRule="auto"/>
        <w:jc w:val="center"/>
        <w:rPr>
          <w:rFonts w:asciiTheme="majorHAnsi" w:hAnsiTheme="majorHAnsi" w:cstheme="majorHAnsi"/>
          <w:b/>
          <w:spacing w:val="4"/>
          <w:sz w:val="28"/>
          <w:szCs w:val="28"/>
          <w:lang w:val="fr-FR"/>
        </w:rPr>
      </w:pPr>
    </w:p>
    <w:p w14:paraId="78D9D734" w14:textId="4BDA4025" w:rsidR="00542D04" w:rsidRPr="0038493E" w:rsidRDefault="007469BC" w:rsidP="00163B47">
      <w:pPr>
        <w:tabs>
          <w:tab w:val="left" w:pos="851"/>
        </w:tabs>
        <w:spacing w:before="120" w:after="120" w:line="264" w:lineRule="auto"/>
        <w:ind w:firstLine="567"/>
        <w:jc w:val="both"/>
        <w:rPr>
          <w:rFonts w:asciiTheme="majorHAnsi" w:hAnsiTheme="majorHAnsi" w:cstheme="majorHAnsi"/>
          <w:b/>
          <w:sz w:val="28"/>
          <w:szCs w:val="28"/>
          <w:lang w:val="fr-FR"/>
        </w:rPr>
      </w:pPr>
      <w:r w:rsidRPr="002C3667">
        <w:rPr>
          <w:rFonts w:asciiTheme="majorHAnsi" w:hAnsiTheme="majorHAnsi" w:cstheme="majorHAnsi"/>
          <w:b/>
          <w:caps/>
          <w:sz w:val="28"/>
          <w:szCs w:val="26"/>
          <w:lang w:val="vi-VN"/>
        </w:rPr>
        <w:t>I</w:t>
      </w:r>
      <w:r w:rsidRPr="0038493E">
        <w:rPr>
          <w:rFonts w:asciiTheme="majorHAnsi" w:hAnsiTheme="majorHAnsi" w:cstheme="majorHAnsi"/>
          <w:b/>
          <w:caps/>
          <w:sz w:val="28"/>
          <w:szCs w:val="26"/>
          <w:lang w:val="fr-FR"/>
        </w:rPr>
        <w:t>.</w:t>
      </w:r>
      <w:r w:rsidR="00C113F0" w:rsidRPr="002C3667">
        <w:rPr>
          <w:rFonts w:asciiTheme="majorHAnsi" w:hAnsiTheme="majorHAnsi" w:cstheme="majorHAnsi"/>
          <w:b/>
          <w:caps/>
          <w:sz w:val="28"/>
          <w:szCs w:val="26"/>
          <w:lang w:val="vi-VN"/>
        </w:rPr>
        <w:t xml:space="preserve"> </w:t>
      </w:r>
      <w:r w:rsidR="00C10847" w:rsidRPr="0038493E">
        <w:rPr>
          <w:rFonts w:asciiTheme="majorHAnsi" w:hAnsiTheme="majorHAnsi" w:cstheme="majorHAnsi"/>
          <w:b/>
          <w:caps/>
          <w:sz w:val="28"/>
          <w:szCs w:val="26"/>
          <w:lang w:val="fr-FR"/>
        </w:rPr>
        <w:t xml:space="preserve">TÌNH HÌNH TỔ CHỨC TRIỂN KHAI </w:t>
      </w:r>
      <w:r w:rsidR="006F3AF4" w:rsidRPr="0038493E">
        <w:rPr>
          <w:rFonts w:asciiTheme="majorHAnsi" w:hAnsiTheme="majorHAnsi" w:cstheme="majorHAnsi"/>
          <w:b/>
          <w:caps/>
          <w:sz w:val="28"/>
          <w:szCs w:val="26"/>
          <w:lang w:val="fr-FR"/>
        </w:rPr>
        <w:t xml:space="preserve">NHIỆM VỤ </w:t>
      </w:r>
      <w:r w:rsidR="00171F49" w:rsidRPr="0038493E">
        <w:rPr>
          <w:rFonts w:asciiTheme="majorHAnsi" w:hAnsiTheme="majorHAnsi" w:cstheme="majorHAnsi"/>
          <w:b/>
          <w:caps/>
          <w:sz w:val="28"/>
          <w:szCs w:val="26"/>
          <w:lang w:val="fr-FR"/>
        </w:rPr>
        <w:t xml:space="preserve">CƠ CẤU LẠI NỀN KINH TẾ, ĐỔI MỚI MÔ HÌNH TĂNG TRƯỞNG </w:t>
      </w:r>
    </w:p>
    <w:p w14:paraId="2D69EE60" w14:textId="77777777" w:rsidR="00591C98" w:rsidRPr="0038493E" w:rsidRDefault="00591C98" w:rsidP="00163B47">
      <w:pPr>
        <w:spacing w:before="120" w:after="120" w:line="264" w:lineRule="auto"/>
        <w:ind w:firstLine="567"/>
        <w:jc w:val="both"/>
        <w:rPr>
          <w:b/>
          <w:sz w:val="28"/>
          <w:szCs w:val="28"/>
          <w:lang w:val="fr-FR"/>
        </w:rPr>
      </w:pPr>
      <w:r w:rsidRPr="0038493E">
        <w:rPr>
          <w:b/>
          <w:sz w:val="28"/>
          <w:szCs w:val="28"/>
          <w:lang w:val="fr-FR"/>
        </w:rPr>
        <w:t>1. Bối cảnh thực hiện</w:t>
      </w:r>
    </w:p>
    <w:p w14:paraId="53EAA5FA" w14:textId="7A7113F6" w:rsidR="00591C98" w:rsidRPr="0038493E" w:rsidRDefault="00591C98" w:rsidP="00163B47">
      <w:pPr>
        <w:spacing w:before="120" w:after="120" w:line="264" w:lineRule="auto"/>
        <w:ind w:firstLine="567"/>
        <w:jc w:val="both"/>
        <w:rPr>
          <w:sz w:val="28"/>
          <w:szCs w:val="28"/>
          <w:lang w:val="fr-FR"/>
        </w:rPr>
      </w:pPr>
      <w:r w:rsidRPr="0038493E">
        <w:rPr>
          <w:sz w:val="28"/>
          <w:szCs w:val="28"/>
          <w:lang w:val="fr-FR"/>
        </w:rPr>
        <w:t>Nghị quyế</w:t>
      </w:r>
      <w:r w:rsidR="0035333E" w:rsidRPr="0038493E">
        <w:rPr>
          <w:sz w:val="28"/>
          <w:szCs w:val="28"/>
          <w:lang w:val="fr-FR"/>
        </w:rPr>
        <w:t>t</w:t>
      </w:r>
      <w:r w:rsidRPr="0038493E">
        <w:rPr>
          <w:sz w:val="28"/>
          <w:szCs w:val="28"/>
          <w:lang w:val="fr-FR"/>
        </w:rPr>
        <w:t xml:space="preserve"> 27 được tổ chức triển khai thực hiện trong bối cảnh thế giới và trong nước có nhiều diễn biến phức tạp, khó lường, có thuận lợi nhưng rất nhiều khó khăn, thách thức đối với quá trình cơ cấu lại nền kinh tế. </w:t>
      </w:r>
    </w:p>
    <w:p w14:paraId="6BEE3E23" w14:textId="6D66617C" w:rsidR="00591C98" w:rsidRPr="0038493E" w:rsidRDefault="00591C98" w:rsidP="00163B47">
      <w:pPr>
        <w:spacing w:before="120" w:after="120" w:line="264" w:lineRule="auto"/>
        <w:ind w:firstLine="567"/>
        <w:jc w:val="both"/>
        <w:rPr>
          <w:spacing w:val="-4"/>
          <w:sz w:val="28"/>
          <w:szCs w:val="28"/>
          <w:lang w:val="fr-FR"/>
        </w:rPr>
      </w:pPr>
      <w:r w:rsidRPr="0038493E">
        <w:rPr>
          <w:sz w:val="28"/>
          <w:szCs w:val="28"/>
          <w:lang w:val="fr-FR"/>
        </w:rPr>
        <w:t xml:space="preserve">Phát triển mạnh mẽ của </w:t>
      </w:r>
      <w:r w:rsidR="00F01E2F">
        <w:rPr>
          <w:sz w:val="28"/>
          <w:szCs w:val="28"/>
          <w:lang w:val="fr-FR"/>
        </w:rPr>
        <w:t xml:space="preserve">khoa học và công nghệ (KHCN) </w:t>
      </w:r>
      <w:r w:rsidRPr="0038493E">
        <w:rPr>
          <w:sz w:val="28"/>
          <w:szCs w:val="28"/>
          <w:lang w:val="fr-FR"/>
        </w:rPr>
        <w:t xml:space="preserve">và sự xuất hiện của cuộc cách mạng công nghiệp lần thứ tư đã mở ra nhiều cơ hội mới, mô hình kinh doanh mới, phương thức mới. Trong nước, tiếp tục thực hiện công cuộc đổi mới toàn diện </w:t>
      </w:r>
      <w:r w:rsidRPr="0038493E">
        <w:rPr>
          <w:spacing w:val="-4"/>
          <w:sz w:val="28"/>
          <w:szCs w:val="28"/>
          <w:lang w:val="fr-FR"/>
        </w:rPr>
        <w:t>phát triển kinh tế - xã hội đất nước sau gần 35 năm đổi mới, kinh tế vĩ mô dần ổn định; vị thế đất nước được nâng cao khi Việt Nam tham gia nhiều hơn vào các vị</w:t>
      </w:r>
      <w:r w:rsidRPr="0038493E">
        <w:rPr>
          <w:sz w:val="28"/>
          <w:szCs w:val="28"/>
          <w:lang w:val="fr-FR"/>
        </w:rPr>
        <w:t xml:space="preserve"> trí quan trọng của các tổ chức quốc tế, chủ động tham gia các hiệp định thương mại và </w:t>
      </w:r>
      <w:r w:rsidRPr="0038493E">
        <w:rPr>
          <w:spacing w:val="-4"/>
          <w:sz w:val="28"/>
          <w:szCs w:val="28"/>
          <w:lang w:val="fr-FR"/>
        </w:rPr>
        <w:t xml:space="preserve">đầu tư thế hệ mới với chất lượng cao hơn; niềm tin của cộng đồng doanh nghiệp và xã hội tăng lên đã tạo được lợi thế nhất định. </w:t>
      </w:r>
    </w:p>
    <w:p w14:paraId="2DD2A825" w14:textId="5FB492B7" w:rsidR="00591C98" w:rsidRPr="00906ACE" w:rsidRDefault="00591C98" w:rsidP="00163B47">
      <w:pPr>
        <w:spacing w:before="120" w:after="120" w:line="264" w:lineRule="auto"/>
        <w:ind w:firstLine="567"/>
        <w:jc w:val="both"/>
        <w:rPr>
          <w:spacing w:val="-6"/>
          <w:sz w:val="28"/>
          <w:szCs w:val="28"/>
          <w:lang w:val="fr-FR"/>
        </w:rPr>
      </w:pPr>
      <w:r w:rsidRPr="0038493E">
        <w:rPr>
          <w:sz w:val="28"/>
          <w:szCs w:val="28"/>
          <w:lang w:val="fr-FR"/>
        </w:rPr>
        <w:t xml:space="preserve">Tuy nhiên, năm đầu của giai đoạn 2016-2020, nền kinh tế còn rất nhiều điểm nghẽn, dư địa chính sách hạn hẹp trong khi tình hình địa chính trị, địa kinh tế thế giới, khí hậu, thời tiết, dịch bệnh diễn biến phức tạp, khó lường đã tạo ra </w:t>
      </w:r>
      <w:r w:rsidR="0038493E">
        <w:rPr>
          <w:sz w:val="28"/>
          <w:szCs w:val="28"/>
          <w:lang w:val="fr-FR"/>
        </w:rPr>
        <w:t>r</w:t>
      </w:r>
      <w:r w:rsidRPr="0038493E">
        <w:rPr>
          <w:sz w:val="28"/>
          <w:szCs w:val="28"/>
          <w:lang w:val="fr-FR"/>
        </w:rPr>
        <w:t xml:space="preserve">ất nhiều khó khăn, thách thức. Cạnh tranh chiến lược giữa các nước lớn diễn ra ngày càng gay gắt, làm chậm lại, thậm chí đảo chiều xu hướng toàn cầu hóa, ảnh hưởng đến nền kinh tế có độ mở lớn như nước ta. Dưới tác động của </w:t>
      </w:r>
      <w:r w:rsidR="00FB7286" w:rsidRPr="0038493E">
        <w:rPr>
          <w:sz w:val="28"/>
          <w:szCs w:val="28"/>
          <w:lang w:val="fr-FR"/>
        </w:rPr>
        <w:t>biến đổi khí hậu (BĐKH)</w:t>
      </w:r>
      <w:r w:rsidRPr="0038493E">
        <w:rPr>
          <w:sz w:val="28"/>
          <w:szCs w:val="28"/>
          <w:lang w:val="fr-FR"/>
        </w:rPr>
        <w:t>, hiện tượng thời tiết cực đoan diễn ra ngày càng nhiều</w:t>
      </w:r>
      <w:r w:rsidR="00C13C00" w:rsidRPr="0038493E">
        <w:rPr>
          <w:sz w:val="28"/>
          <w:szCs w:val="28"/>
          <w:lang w:val="fr-FR"/>
        </w:rPr>
        <w:t>,</w:t>
      </w:r>
      <w:r w:rsidRPr="0038493E">
        <w:rPr>
          <w:sz w:val="28"/>
          <w:szCs w:val="28"/>
          <w:lang w:val="fr-FR"/>
        </w:rPr>
        <w:t xml:space="preserve"> tình hình dịch bệnh diễn biến phức tạp gây ra nhiều trở ngại, thách thức. Đặc biệt, năm 2020, đại dịch </w:t>
      </w:r>
      <w:r w:rsidR="00693ED2" w:rsidRPr="00906ACE">
        <w:rPr>
          <w:spacing w:val="-4"/>
          <w:sz w:val="28"/>
          <w:szCs w:val="28"/>
          <w:lang w:val="fr-FR"/>
        </w:rPr>
        <w:t>Covid-19</w:t>
      </w:r>
      <w:r w:rsidRPr="00906ACE">
        <w:rPr>
          <w:spacing w:val="-4"/>
          <w:sz w:val="28"/>
          <w:szCs w:val="28"/>
          <w:lang w:val="fr-FR"/>
        </w:rPr>
        <w:t xml:space="preserve"> trên toàn cầu đã ảnh hưởng nặng nề đến phát triển kinh tế, thậm chí dẫn đến suy thoái kinh tế ở nhiều quốc gia. Ở Việt Nam, đại dịch xảy ra đúng vào giai đoạn nước rút của việc thực hiện Nghị quyết 27 đã tác động</w:t>
      </w:r>
      <w:r w:rsidRPr="00906ACE">
        <w:rPr>
          <w:spacing w:val="-6"/>
          <w:sz w:val="28"/>
          <w:szCs w:val="28"/>
          <w:lang w:val="fr-FR"/>
        </w:rPr>
        <w:t xml:space="preserve"> đến kết quả hoàn thành một số mục tiêu cơ cấu lại nền kinh tế</w:t>
      </w:r>
      <w:r w:rsidR="00B51CC0" w:rsidRPr="00906ACE">
        <w:rPr>
          <w:spacing w:val="-6"/>
          <w:sz w:val="28"/>
          <w:szCs w:val="28"/>
          <w:lang w:val="fr-FR"/>
        </w:rPr>
        <w:t>, đổi mới mô hình tăng trưởng</w:t>
      </w:r>
      <w:r w:rsidRPr="00906ACE">
        <w:rPr>
          <w:spacing w:val="-6"/>
          <w:sz w:val="28"/>
          <w:szCs w:val="28"/>
          <w:lang w:val="fr-FR"/>
        </w:rPr>
        <w:t xml:space="preserve"> giai đoạn này. </w:t>
      </w:r>
    </w:p>
    <w:p w14:paraId="05896EC8" w14:textId="77777777" w:rsidR="00591C98" w:rsidRPr="0038493E" w:rsidRDefault="00591C98" w:rsidP="00163B47">
      <w:pPr>
        <w:spacing w:before="120" w:after="120" w:line="264" w:lineRule="auto"/>
        <w:ind w:firstLine="567"/>
        <w:jc w:val="both"/>
        <w:rPr>
          <w:b/>
          <w:sz w:val="28"/>
          <w:szCs w:val="28"/>
          <w:lang w:val="fr-FR"/>
        </w:rPr>
      </w:pPr>
      <w:r w:rsidRPr="0038493E">
        <w:rPr>
          <w:b/>
          <w:sz w:val="28"/>
          <w:szCs w:val="28"/>
          <w:lang w:val="fr-FR"/>
        </w:rPr>
        <w:t>2. Tổ chức thực hiện</w:t>
      </w:r>
      <w:r w:rsidRPr="0038493E">
        <w:rPr>
          <w:sz w:val="28"/>
          <w:szCs w:val="28"/>
          <w:lang w:val="fr-FR"/>
        </w:rPr>
        <w:t xml:space="preserve"> </w:t>
      </w:r>
    </w:p>
    <w:p w14:paraId="046BB23F" w14:textId="660539FE" w:rsidR="00591C98" w:rsidRPr="0038493E" w:rsidRDefault="00591C98" w:rsidP="00163B47">
      <w:pPr>
        <w:spacing w:before="120" w:after="120" w:line="264" w:lineRule="auto"/>
        <w:ind w:firstLine="567"/>
        <w:jc w:val="both"/>
        <w:rPr>
          <w:rFonts w:asciiTheme="majorHAnsi" w:hAnsiTheme="majorHAnsi" w:cstheme="majorHAnsi"/>
          <w:sz w:val="28"/>
          <w:szCs w:val="28"/>
          <w:lang w:val="fr-FR"/>
        </w:rPr>
      </w:pPr>
      <w:r w:rsidRPr="0038493E">
        <w:rPr>
          <w:sz w:val="28"/>
          <w:szCs w:val="28"/>
          <w:lang w:val="fr-FR"/>
        </w:rPr>
        <w:t xml:space="preserve">Triển khai </w:t>
      </w:r>
      <w:r w:rsidR="004D28D5" w:rsidRPr="0038493E">
        <w:rPr>
          <w:sz w:val="28"/>
          <w:szCs w:val="28"/>
          <w:lang w:val="fr-FR"/>
        </w:rPr>
        <w:t xml:space="preserve">chủ trương của Đảng và </w:t>
      </w:r>
      <w:r w:rsidRPr="0038493E">
        <w:rPr>
          <w:sz w:val="28"/>
          <w:szCs w:val="28"/>
          <w:lang w:val="fr-FR"/>
        </w:rPr>
        <w:t xml:space="preserve">Quốc hội, ngày 21/2/2017 Chính phủ đã ban hành Nghị quyết số 27/NQ-CP về Chương trình hành động của Chính phủ thực hiện Nghị quyết 05 và Nghị quyết 24 nói trên, </w:t>
      </w:r>
      <w:r w:rsidR="009D4AAB" w:rsidRPr="0038493E">
        <w:rPr>
          <w:rFonts w:asciiTheme="majorHAnsi" w:hAnsiTheme="majorHAnsi" w:cstheme="majorHAnsi"/>
          <w:spacing w:val="-4"/>
          <w:sz w:val="28"/>
          <w:szCs w:val="28"/>
          <w:lang w:val="fr-FR"/>
        </w:rPr>
        <w:t xml:space="preserve">giao 16 nhiệm vụ và chính sách lớn cần thực thi cho các Bộ, ngành, địa phương, với </w:t>
      </w:r>
      <w:r w:rsidR="00E10A44" w:rsidRPr="0038493E">
        <w:rPr>
          <w:rFonts w:asciiTheme="majorHAnsi" w:hAnsiTheme="majorHAnsi" w:cstheme="majorHAnsi"/>
          <w:spacing w:val="-4"/>
          <w:sz w:val="28"/>
          <w:szCs w:val="28"/>
          <w:lang w:val="fr-FR"/>
        </w:rPr>
        <w:t>120</w:t>
      </w:r>
      <w:r w:rsidR="009D4AAB" w:rsidRPr="0038493E">
        <w:rPr>
          <w:rFonts w:asciiTheme="majorHAnsi" w:hAnsiTheme="majorHAnsi" w:cstheme="majorHAnsi"/>
          <w:spacing w:val="-4"/>
          <w:sz w:val="28"/>
          <w:szCs w:val="28"/>
          <w:lang w:val="fr-FR"/>
        </w:rPr>
        <w:t xml:space="preserve"> nhiệm vụ cụ thể nhằm đẩy mạnh cơ cấu lại nền kinh tế</w:t>
      </w:r>
      <w:r w:rsidR="00B51CC0" w:rsidRPr="0038493E">
        <w:rPr>
          <w:rFonts w:asciiTheme="majorHAnsi" w:hAnsiTheme="majorHAnsi" w:cstheme="majorHAnsi"/>
          <w:spacing w:val="-4"/>
          <w:sz w:val="28"/>
          <w:szCs w:val="28"/>
          <w:lang w:val="fr-FR"/>
        </w:rPr>
        <w:t>,</w:t>
      </w:r>
      <w:r w:rsidR="009D4AAB" w:rsidRPr="0038493E">
        <w:rPr>
          <w:rFonts w:asciiTheme="majorHAnsi" w:hAnsiTheme="majorHAnsi" w:cstheme="majorHAnsi"/>
          <w:spacing w:val="-4"/>
          <w:sz w:val="28"/>
          <w:szCs w:val="28"/>
          <w:lang w:val="fr-FR"/>
        </w:rPr>
        <w:t xml:space="preserve"> đổi mới mô hình tăng trưởng</w:t>
      </w:r>
      <w:r w:rsidR="009D4AAB" w:rsidRPr="0038493E">
        <w:rPr>
          <w:rFonts w:asciiTheme="majorHAnsi" w:hAnsiTheme="majorHAnsi" w:cstheme="majorHAnsi"/>
          <w:sz w:val="28"/>
          <w:szCs w:val="28"/>
          <w:lang w:val="fr-FR"/>
        </w:rPr>
        <w:t>.</w:t>
      </w:r>
      <w:r w:rsidRPr="0038493E">
        <w:rPr>
          <w:rFonts w:asciiTheme="majorHAnsi" w:hAnsiTheme="majorHAnsi" w:cstheme="majorHAnsi"/>
          <w:sz w:val="28"/>
          <w:szCs w:val="28"/>
          <w:lang w:val="fr-FR"/>
        </w:rPr>
        <w:t xml:space="preserve"> </w:t>
      </w:r>
      <w:r w:rsidRPr="0038493E">
        <w:rPr>
          <w:sz w:val="28"/>
          <w:szCs w:val="28"/>
          <w:lang w:val="fr-FR"/>
        </w:rPr>
        <w:t xml:space="preserve">Nhiều văn bản nhằm hoàn thiện thể chế và tạo khung pháp lý cho quá trình cơ cấu lại toàn diện nền kinh tế gắn với </w:t>
      </w:r>
      <w:r w:rsidRPr="0038493E">
        <w:rPr>
          <w:sz w:val="28"/>
          <w:szCs w:val="28"/>
          <w:lang w:val="fr-FR"/>
        </w:rPr>
        <w:lastRenderedPageBreak/>
        <w:t xml:space="preserve">đổi mới sâu rộng mô hình tăng trưởng, đặc biệt là tập trung xử lý các vấn đề lâu nay còn yếu kém đã được ban hành. </w:t>
      </w:r>
      <w:r w:rsidRPr="0038493E">
        <w:rPr>
          <w:rFonts w:asciiTheme="majorHAnsi" w:hAnsiTheme="majorHAnsi" w:cstheme="majorHAnsi"/>
          <w:sz w:val="28"/>
          <w:szCs w:val="28"/>
          <w:lang w:val="fr-FR"/>
        </w:rPr>
        <w:t>G</w:t>
      </w:r>
      <w:r w:rsidRPr="0038493E">
        <w:rPr>
          <w:sz w:val="28"/>
          <w:szCs w:val="28"/>
          <w:lang w:val="fr-FR"/>
        </w:rPr>
        <w:t>iai đoạ</w:t>
      </w:r>
      <w:r w:rsidR="00942678" w:rsidRPr="0038493E">
        <w:rPr>
          <w:sz w:val="28"/>
          <w:szCs w:val="28"/>
          <w:lang w:val="fr-FR"/>
        </w:rPr>
        <w:t>n 2016-2020,</w:t>
      </w:r>
      <w:r w:rsidRPr="0038493E">
        <w:rPr>
          <w:sz w:val="28"/>
          <w:szCs w:val="28"/>
          <w:lang w:val="fr-FR"/>
        </w:rPr>
        <w:t xml:space="preserve"> khoả</w:t>
      </w:r>
      <w:r w:rsidR="00B4434F" w:rsidRPr="0038493E">
        <w:rPr>
          <w:sz w:val="28"/>
          <w:szCs w:val="28"/>
          <w:lang w:val="fr-FR"/>
        </w:rPr>
        <w:t xml:space="preserve">ng </w:t>
      </w:r>
      <w:r w:rsidR="00CD0DF9" w:rsidRPr="0038493E">
        <w:rPr>
          <w:sz w:val="28"/>
          <w:szCs w:val="28"/>
          <w:lang w:val="fr-FR"/>
        </w:rPr>
        <w:t>30</w:t>
      </w:r>
      <w:r w:rsidR="00732250" w:rsidRPr="0038493E">
        <w:rPr>
          <w:sz w:val="28"/>
          <w:szCs w:val="28"/>
          <w:lang w:val="fr-FR"/>
        </w:rPr>
        <w:t>0</w:t>
      </w:r>
      <w:r w:rsidRPr="0038493E">
        <w:rPr>
          <w:sz w:val="28"/>
          <w:szCs w:val="28"/>
          <w:lang w:val="fr-FR"/>
        </w:rPr>
        <w:t xml:space="preserve"> văn bản các loại đã được soạn thảo và ban hành để triển khai các nhiệm vụ cơ cấu lại nền kinh tế trên tất cả các lĩnh vực (các văn bản cụ thể tại Phụ lục 2 đính kèm). Đặc biệt, Chính phủ đã trình Quốc hội thông qua 26 Luật và Bộ</w:t>
      </w:r>
      <w:r w:rsidR="0065603A" w:rsidRPr="0038493E">
        <w:rPr>
          <w:sz w:val="28"/>
          <w:szCs w:val="28"/>
          <w:lang w:val="fr-FR"/>
        </w:rPr>
        <w:t xml:space="preserve"> l</w:t>
      </w:r>
      <w:r w:rsidRPr="0038493E">
        <w:rPr>
          <w:sz w:val="28"/>
          <w:szCs w:val="28"/>
          <w:lang w:val="fr-FR"/>
        </w:rPr>
        <w:t>uật góp phần tháo gỡ nhiều vướng mắc tồn tại từ giai đoạn trước.</w:t>
      </w:r>
    </w:p>
    <w:p w14:paraId="32A1C838" w14:textId="23C2B2A0" w:rsidR="00591C98" w:rsidRPr="0038493E" w:rsidRDefault="00591C98" w:rsidP="00163B47">
      <w:pPr>
        <w:spacing w:before="120" w:after="120" w:line="264" w:lineRule="auto"/>
        <w:ind w:firstLine="567"/>
        <w:jc w:val="both"/>
        <w:rPr>
          <w:sz w:val="28"/>
          <w:szCs w:val="28"/>
          <w:lang w:val="fr-FR"/>
        </w:rPr>
      </w:pPr>
      <w:r w:rsidRPr="00906ACE">
        <w:rPr>
          <w:spacing w:val="-6"/>
          <w:sz w:val="28"/>
          <w:szCs w:val="28"/>
          <w:lang w:val="fr-FR"/>
        </w:rPr>
        <w:t>Chính phủ đã chỉ đạo các Bộ, ngành, địa phương tổ chức quán triệt và thực hiện các chủ trương, chính sách về cơ cấu lại nền kinh tế</w:t>
      </w:r>
      <w:r w:rsidR="0065603A" w:rsidRPr="00906ACE">
        <w:rPr>
          <w:spacing w:val="-6"/>
          <w:sz w:val="28"/>
          <w:szCs w:val="28"/>
          <w:lang w:val="fr-FR"/>
        </w:rPr>
        <w:t>,</w:t>
      </w:r>
      <w:r w:rsidRPr="00906ACE">
        <w:rPr>
          <w:spacing w:val="-6"/>
          <w:sz w:val="28"/>
          <w:szCs w:val="28"/>
          <w:lang w:val="fr-FR"/>
        </w:rPr>
        <w:t xml:space="preserve"> đổi mới mô hình tăng trưởng. </w:t>
      </w:r>
      <w:r w:rsidR="00906ACE">
        <w:rPr>
          <w:spacing w:val="-6"/>
          <w:sz w:val="28"/>
          <w:szCs w:val="28"/>
          <w:lang w:val="fr-FR"/>
        </w:rPr>
        <w:t xml:space="preserve">   </w:t>
      </w:r>
      <w:r w:rsidRPr="00906ACE">
        <w:rPr>
          <w:spacing w:val="-6"/>
          <w:sz w:val="28"/>
          <w:szCs w:val="28"/>
          <w:lang w:val="fr-FR"/>
        </w:rPr>
        <w:t xml:space="preserve">Thủ tướng Chính phủ đã thành lập Ban Chỉ đạo quốc gia về cơ cấu lại nền kinh tế gắn với đổi mới mô hình tăng trưởng, do Thủ tướng Chính phủ làm Trưởng Ban chỉ đạo, Phó Thủ tướng Chính phủ làm Phó trưởng Ban thường trực, có chức năng tham mưu, đôn đốc, phối hợp các Bộ, cơ quan ngang Bộ, cơ quan thuộc Chính phủ và địa phương thực hiện việc </w:t>
      </w:r>
      <w:r w:rsidR="0065603A" w:rsidRPr="00906ACE">
        <w:rPr>
          <w:spacing w:val="-6"/>
          <w:sz w:val="28"/>
          <w:szCs w:val="28"/>
          <w:lang w:val="fr-FR"/>
        </w:rPr>
        <w:t>cơ cấu lại nền kinh tế, đổi mới mô hình t</w:t>
      </w:r>
      <w:r w:rsidR="0065603A" w:rsidRPr="0038493E">
        <w:rPr>
          <w:sz w:val="28"/>
          <w:szCs w:val="28"/>
          <w:lang w:val="fr-FR"/>
        </w:rPr>
        <w:t>ăng trưởng</w:t>
      </w:r>
      <w:r w:rsidRPr="002C3667">
        <w:rPr>
          <w:sz w:val="28"/>
          <w:szCs w:val="28"/>
          <w:vertAlign w:val="superscript"/>
        </w:rPr>
        <w:footnoteReference w:id="1"/>
      </w:r>
      <w:r w:rsidRPr="0038493E">
        <w:rPr>
          <w:sz w:val="28"/>
          <w:szCs w:val="28"/>
          <w:lang w:val="fr-FR"/>
        </w:rPr>
        <w:t xml:space="preserve">. </w:t>
      </w:r>
    </w:p>
    <w:p w14:paraId="038AE211" w14:textId="77777777" w:rsidR="00591C98" w:rsidRPr="0038493E" w:rsidRDefault="00591C98" w:rsidP="00163B47">
      <w:pPr>
        <w:spacing w:before="120" w:after="120" w:line="264" w:lineRule="auto"/>
        <w:ind w:firstLine="567"/>
        <w:jc w:val="both"/>
        <w:rPr>
          <w:sz w:val="28"/>
          <w:szCs w:val="28"/>
          <w:lang w:val="fr-FR"/>
        </w:rPr>
      </w:pPr>
      <w:r w:rsidRPr="0038493E">
        <w:rPr>
          <w:sz w:val="28"/>
          <w:szCs w:val="28"/>
          <w:lang w:val="fr-FR"/>
        </w:rPr>
        <w:t xml:space="preserve">Các Bộ, ngành, địa phương </w:t>
      </w:r>
      <w:r w:rsidRPr="004508D6">
        <w:rPr>
          <w:spacing w:val="-4"/>
          <w:sz w:val="28"/>
          <w:szCs w:val="28"/>
          <w:lang w:val="fr-FR"/>
        </w:rPr>
        <w:t>đã ban hành chương trình hành động, các văn bản hướng dẫn nhằm cụ thể hóa các nhiệm vụ được giao; thực hiện nghiêm túc việc đánh giá hàng năm và giữa kỳ về tình hình và kết quả triển khai. Ngoài ra, Chính phủ cũng tổ chức thảo luận về kết quả triển khai thực hiện các nhiệm vụ cơ</w:t>
      </w:r>
      <w:r w:rsidRPr="0038493E">
        <w:rPr>
          <w:sz w:val="28"/>
          <w:szCs w:val="28"/>
          <w:lang w:val="fr-FR"/>
        </w:rPr>
        <w:t xml:space="preserve"> cấu lại nền kinh tế trong hội nghị Chính phủ với địa phương nhằm nâng cao nhận thức, tinh thần trách nhiệm trong thúc đẩy việc triển khai thực hiện các nhiệm vụ. </w:t>
      </w:r>
    </w:p>
    <w:p w14:paraId="020F51DD" w14:textId="06F9E5C5" w:rsidR="00591C98" w:rsidRPr="004508D6" w:rsidRDefault="00591C98" w:rsidP="00163B47">
      <w:pPr>
        <w:spacing w:before="120" w:after="120" w:line="264" w:lineRule="auto"/>
        <w:ind w:firstLine="567"/>
        <w:jc w:val="both"/>
        <w:rPr>
          <w:spacing w:val="-4"/>
          <w:sz w:val="28"/>
          <w:szCs w:val="28"/>
          <w:lang w:val="fr-FR"/>
        </w:rPr>
      </w:pPr>
      <w:r w:rsidRPr="0038493E">
        <w:rPr>
          <w:sz w:val="28"/>
          <w:szCs w:val="28"/>
          <w:lang w:val="fr-FR"/>
        </w:rPr>
        <w:t xml:space="preserve">Cùng với đó, công tác tuyên truyền về yêu cầu cơ cấu </w:t>
      </w:r>
      <w:r w:rsidRPr="004508D6">
        <w:rPr>
          <w:spacing w:val="-4"/>
          <w:sz w:val="28"/>
          <w:szCs w:val="28"/>
          <w:lang w:val="fr-FR"/>
        </w:rPr>
        <w:t>lại nền kinh tế</w:t>
      </w:r>
      <w:r w:rsidR="0065603A" w:rsidRPr="004508D6">
        <w:rPr>
          <w:spacing w:val="-4"/>
          <w:sz w:val="28"/>
          <w:szCs w:val="28"/>
          <w:lang w:val="fr-FR"/>
        </w:rPr>
        <w:t>, đổi mới mô hình tăng trưởng</w:t>
      </w:r>
      <w:r w:rsidRPr="004508D6">
        <w:rPr>
          <w:spacing w:val="-4"/>
          <w:sz w:val="28"/>
          <w:szCs w:val="28"/>
          <w:lang w:val="fr-FR"/>
        </w:rPr>
        <w:t xml:space="preserve"> cũng được chú trọng thực hiện, đặc biệt thông qua Bộ Thông tin và Truyền thông, Đài Truyền hình Việt Nam, Đài Tiếng nói Việt Nam, Thông tấn xã Việt Nam và các cơ quan truyền thông, báo chí.</w:t>
      </w:r>
    </w:p>
    <w:p w14:paraId="5C7C5248" w14:textId="6415BAA5" w:rsidR="00A52DA8" w:rsidRPr="0038493E" w:rsidRDefault="0003672D" w:rsidP="00F75032">
      <w:pPr>
        <w:spacing w:before="120" w:after="120" w:line="264" w:lineRule="auto"/>
        <w:ind w:firstLine="562"/>
        <w:jc w:val="both"/>
        <w:rPr>
          <w:sz w:val="28"/>
          <w:szCs w:val="28"/>
          <w:lang w:val="fr-FR" w:eastAsia="x-none"/>
        </w:rPr>
      </w:pPr>
      <w:r w:rsidRPr="0038493E">
        <w:rPr>
          <w:sz w:val="28"/>
          <w:szCs w:val="28"/>
          <w:lang w:val="fr-FR"/>
        </w:rPr>
        <w:t>Đế</w:t>
      </w:r>
      <w:r w:rsidR="005D12E3" w:rsidRPr="0038493E">
        <w:rPr>
          <w:sz w:val="28"/>
          <w:szCs w:val="28"/>
          <w:lang w:val="fr-FR"/>
        </w:rPr>
        <w:t>n 1</w:t>
      </w:r>
      <w:r w:rsidR="006774FF" w:rsidRPr="0038493E">
        <w:rPr>
          <w:sz w:val="28"/>
          <w:szCs w:val="28"/>
          <w:lang w:val="fr-FR"/>
        </w:rPr>
        <w:t>5</w:t>
      </w:r>
      <w:r w:rsidRPr="0038493E">
        <w:rPr>
          <w:sz w:val="28"/>
          <w:szCs w:val="28"/>
          <w:lang w:val="fr-FR"/>
        </w:rPr>
        <w:t>/</w:t>
      </w:r>
      <w:r w:rsidR="005D12E3" w:rsidRPr="0038493E">
        <w:rPr>
          <w:sz w:val="28"/>
          <w:szCs w:val="28"/>
          <w:lang w:val="fr-FR"/>
        </w:rPr>
        <w:t>12</w:t>
      </w:r>
      <w:r w:rsidRPr="0038493E">
        <w:rPr>
          <w:sz w:val="28"/>
          <w:szCs w:val="28"/>
          <w:lang w:val="fr-FR"/>
        </w:rPr>
        <w:t>/2020, có 1</w:t>
      </w:r>
      <w:r w:rsidR="00E10A44" w:rsidRPr="0038493E">
        <w:rPr>
          <w:sz w:val="28"/>
          <w:szCs w:val="28"/>
          <w:lang w:val="fr-FR"/>
        </w:rPr>
        <w:t>20</w:t>
      </w:r>
      <w:r w:rsidRPr="0038493E">
        <w:rPr>
          <w:sz w:val="28"/>
          <w:szCs w:val="28"/>
          <w:lang w:val="fr-FR"/>
        </w:rPr>
        <w:t xml:space="preserve"> nhiệm vụ triển khai thực hiện, </w:t>
      </w:r>
      <w:r w:rsidR="00E10A44" w:rsidRPr="0038493E">
        <w:rPr>
          <w:sz w:val="28"/>
          <w:szCs w:val="28"/>
          <w:lang w:val="fr-FR" w:eastAsia="x-none"/>
        </w:rPr>
        <w:t>4</w:t>
      </w:r>
      <w:r w:rsidR="00BE722D" w:rsidRPr="0038493E">
        <w:rPr>
          <w:sz w:val="28"/>
          <w:szCs w:val="28"/>
          <w:lang w:val="fr-FR" w:eastAsia="x-none"/>
        </w:rPr>
        <w:t>2</w:t>
      </w:r>
      <w:r w:rsidR="00E10A44" w:rsidRPr="0038493E">
        <w:rPr>
          <w:sz w:val="28"/>
          <w:szCs w:val="28"/>
          <w:lang w:val="fr-FR" w:eastAsia="x-none"/>
        </w:rPr>
        <w:t xml:space="preserve"> nhiệm vụ đã triển khai và cho kết quả rõ ràng (chiế</w:t>
      </w:r>
      <w:r w:rsidR="00BE722D" w:rsidRPr="0038493E">
        <w:rPr>
          <w:sz w:val="28"/>
          <w:szCs w:val="28"/>
          <w:lang w:val="fr-FR" w:eastAsia="x-none"/>
        </w:rPr>
        <w:t>m 35%); 74</w:t>
      </w:r>
      <w:r w:rsidR="00E10A44" w:rsidRPr="0038493E">
        <w:rPr>
          <w:sz w:val="28"/>
          <w:szCs w:val="28"/>
          <w:lang w:val="fr-FR" w:eastAsia="x-none"/>
        </w:rPr>
        <w:t xml:space="preserve"> nhiệm vụ đã triển khai và cho kết quả bước đầu (chiế</w:t>
      </w:r>
      <w:r w:rsidR="00BE722D" w:rsidRPr="0038493E">
        <w:rPr>
          <w:sz w:val="28"/>
          <w:szCs w:val="28"/>
          <w:lang w:val="fr-FR" w:eastAsia="x-none"/>
        </w:rPr>
        <w:t>m 61,7%); 4</w:t>
      </w:r>
      <w:r w:rsidR="00E10A44" w:rsidRPr="0038493E">
        <w:rPr>
          <w:sz w:val="28"/>
          <w:szCs w:val="28"/>
          <w:lang w:val="fr-FR" w:eastAsia="x-none"/>
        </w:rPr>
        <w:t xml:space="preserve"> nhiệm vụ đã triển khai nhưng chậm so với kế hoạch (chiếm </w:t>
      </w:r>
      <w:r w:rsidR="00BE722D" w:rsidRPr="0038493E">
        <w:rPr>
          <w:sz w:val="28"/>
          <w:szCs w:val="28"/>
          <w:lang w:val="fr-FR" w:eastAsia="x-none"/>
        </w:rPr>
        <w:t>3,3</w:t>
      </w:r>
      <w:r w:rsidR="00E10A44" w:rsidRPr="0038493E">
        <w:rPr>
          <w:sz w:val="28"/>
          <w:szCs w:val="28"/>
          <w:lang w:val="fr-FR" w:eastAsia="x-none"/>
        </w:rPr>
        <w:t>%)</w:t>
      </w:r>
      <w:r w:rsidR="00A52DA8" w:rsidRPr="0038493E">
        <w:rPr>
          <w:sz w:val="28"/>
          <w:szCs w:val="28"/>
          <w:lang w:val="fr-FR" w:eastAsia="x-none"/>
        </w:rPr>
        <w:t xml:space="preserve"> </w:t>
      </w:r>
      <w:r w:rsidR="00A52DA8" w:rsidRPr="0038493E">
        <w:rPr>
          <w:i/>
          <w:sz w:val="28"/>
          <w:szCs w:val="28"/>
          <w:lang w:val="fr-FR"/>
        </w:rPr>
        <w:t>(Chi tiết tình hình thực hiện các nhiệm vụ cụ thể tại Phụ lục 1</w:t>
      </w:r>
      <w:r w:rsidR="003F0DBA" w:rsidRPr="0038493E">
        <w:rPr>
          <w:i/>
          <w:sz w:val="28"/>
          <w:szCs w:val="28"/>
          <w:lang w:val="fr-FR"/>
        </w:rPr>
        <w:t>)</w:t>
      </w:r>
      <w:r w:rsidR="00E10A44" w:rsidRPr="0038493E">
        <w:rPr>
          <w:sz w:val="28"/>
          <w:szCs w:val="28"/>
          <w:lang w:val="fr-FR" w:eastAsia="x-none"/>
        </w:rPr>
        <w:t xml:space="preserve">. </w:t>
      </w:r>
    </w:p>
    <w:p w14:paraId="20C43ACB" w14:textId="67B61A99" w:rsidR="00591C98" w:rsidRPr="0038493E" w:rsidRDefault="00E10A44" w:rsidP="00F75032">
      <w:pPr>
        <w:spacing w:before="120" w:after="120" w:line="264" w:lineRule="auto"/>
        <w:ind w:firstLine="562"/>
        <w:jc w:val="both"/>
        <w:rPr>
          <w:sz w:val="28"/>
          <w:szCs w:val="28"/>
          <w:lang w:val="fr-FR"/>
        </w:rPr>
      </w:pPr>
      <w:r w:rsidRPr="0038493E">
        <w:rPr>
          <w:sz w:val="28"/>
          <w:szCs w:val="28"/>
          <w:lang w:val="fr-FR" w:eastAsia="x-none"/>
        </w:rPr>
        <w:t>Đối với các nhóm nhiệm vụ trọng tâm, tình hình thực hiện c</w:t>
      </w:r>
      <w:r w:rsidR="00B6163C" w:rsidRPr="0038493E">
        <w:rPr>
          <w:sz w:val="28"/>
          <w:szCs w:val="28"/>
          <w:lang w:val="fr-FR"/>
        </w:rPr>
        <w:t>ụ thể</w:t>
      </w:r>
      <w:r w:rsidR="00A52DA8" w:rsidRPr="0038493E">
        <w:rPr>
          <w:sz w:val="28"/>
          <w:szCs w:val="28"/>
          <w:lang w:val="fr-FR"/>
        </w:rPr>
        <w:t xml:space="preserve"> nhu sau</w:t>
      </w:r>
      <w:r w:rsidR="00B6163C" w:rsidRPr="0038493E">
        <w:rPr>
          <w:sz w:val="28"/>
          <w:szCs w:val="28"/>
          <w:lang w:val="fr-FR"/>
        </w:rPr>
        <w:t>:</w:t>
      </w:r>
    </w:p>
    <w:p w14:paraId="0EE125D9" w14:textId="1DCA1394" w:rsidR="00865BF0" w:rsidRPr="0038493E" w:rsidRDefault="00F75032" w:rsidP="00F75032">
      <w:pPr>
        <w:pStyle w:val="CommentText"/>
        <w:spacing w:before="120" w:after="120" w:line="264" w:lineRule="auto"/>
        <w:ind w:firstLine="562"/>
        <w:jc w:val="both"/>
        <w:rPr>
          <w:sz w:val="28"/>
          <w:szCs w:val="28"/>
          <w:lang w:val="fr-FR"/>
        </w:rPr>
      </w:pPr>
      <w:r w:rsidRPr="0038493E">
        <w:rPr>
          <w:i/>
          <w:sz w:val="28"/>
          <w:szCs w:val="28"/>
          <w:lang w:val="fr-FR"/>
        </w:rPr>
        <w:t xml:space="preserve">- </w:t>
      </w:r>
      <w:r w:rsidR="00865BF0" w:rsidRPr="0038493E">
        <w:rPr>
          <w:i/>
          <w:sz w:val="28"/>
          <w:szCs w:val="28"/>
          <w:lang w:val="fr-FR"/>
        </w:rPr>
        <w:t xml:space="preserve">Đối với nhóm nhiệm vụ tập trung hoàn thành cơ cấu lại ba trọng tâm gồm cơ cấu lại đầu tư công, </w:t>
      </w:r>
      <w:r w:rsidR="001045EF" w:rsidRPr="0038493E">
        <w:rPr>
          <w:i/>
          <w:sz w:val="28"/>
          <w:szCs w:val="28"/>
          <w:lang w:val="fr-FR"/>
        </w:rPr>
        <w:t>doanh nghiệp nhà nước (</w:t>
      </w:r>
      <w:r w:rsidR="00865BF0" w:rsidRPr="0038493E">
        <w:rPr>
          <w:i/>
          <w:sz w:val="28"/>
          <w:szCs w:val="28"/>
          <w:lang w:val="fr-FR"/>
        </w:rPr>
        <w:t>DNNN</w:t>
      </w:r>
      <w:r w:rsidR="001045EF" w:rsidRPr="0038493E">
        <w:rPr>
          <w:i/>
          <w:sz w:val="28"/>
          <w:szCs w:val="28"/>
          <w:lang w:val="fr-FR"/>
        </w:rPr>
        <w:t>)</w:t>
      </w:r>
      <w:r w:rsidR="00865BF0" w:rsidRPr="0038493E">
        <w:rPr>
          <w:i/>
          <w:sz w:val="28"/>
          <w:szCs w:val="28"/>
          <w:lang w:val="fr-FR"/>
        </w:rPr>
        <w:t xml:space="preserve"> và các</w:t>
      </w:r>
      <w:r w:rsidR="001045EF" w:rsidRPr="0038493E">
        <w:rPr>
          <w:i/>
          <w:sz w:val="28"/>
          <w:szCs w:val="28"/>
          <w:lang w:val="fr-FR"/>
        </w:rPr>
        <w:t xml:space="preserve"> tổ chức tín dụng</w:t>
      </w:r>
      <w:r w:rsidR="00865BF0" w:rsidRPr="0038493E">
        <w:rPr>
          <w:i/>
          <w:sz w:val="28"/>
          <w:szCs w:val="28"/>
          <w:lang w:val="fr-FR"/>
        </w:rPr>
        <w:t xml:space="preserve"> </w:t>
      </w:r>
      <w:r w:rsidR="001045EF" w:rsidRPr="0038493E">
        <w:rPr>
          <w:i/>
          <w:sz w:val="28"/>
          <w:szCs w:val="28"/>
          <w:lang w:val="fr-FR"/>
        </w:rPr>
        <w:t>(</w:t>
      </w:r>
      <w:r w:rsidR="00865BF0" w:rsidRPr="0038493E">
        <w:rPr>
          <w:i/>
          <w:sz w:val="28"/>
          <w:szCs w:val="28"/>
          <w:lang w:val="fr-FR"/>
        </w:rPr>
        <w:t>TCTD</w:t>
      </w:r>
      <w:r w:rsidR="001045EF" w:rsidRPr="0038493E">
        <w:rPr>
          <w:i/>
          <w:sz w:val="28"/>
          <w:szCs w:val="28"/>
          <w:lang w:val="fr-FR"/>
        </w:rPr>
        <w:t>)</w:t>
      </w:r>
      <w:r w:rsidR="00865BF0" w:rsidRPr="0038493E">
        <w:rPr>
          <w:i/>
          <w:sz w:val="28"/>
          <w:szCs w:val="28"/>
          <w:lang w:val="fr-FR"/>
        </w:rPr>
        <w:t>:</w:t>
      </w:r>
      <w:r w:rsidR="00865BF0" w:rsidRPr="0038493E">
        <w:rPr>
          <w:sz w:val="28"/>
          <w:szCs w:val="28"/>
          <w:lang w:val="fr-FR"/>
        </w:rPr>
        <w:t xml:space="preserve"> Nghị quyết 27 của Chính phủ đã xác định 30 nhiệm vụ cụ thể</w:t>
      </w:r>
      <w:r w:rsidR="00865BF0" w:rsidRPr="000B20F2">
        <w:rPr>
          <w:sz w:val="28"/>
          <w:szCs w:val="28"/>
          <w:vertAlign w:val="superscript"/>
        </w:rPr>
        <w:footnoteReference w:id="2"/>
      </w:r>
      <w:r w:rsidR="00865BF0" w:rsidRPr="0038493E">
        <w:rPr>
          <w:sz w:val="28"/>
          <w:szCs w:val="28"/>
          <w:lang w:val="fr-FR"/>
        </w:rPr>
        <w:t xml:space="preserve">. Đến nay, tất cả các nhiệm vụ đều đã được triển khai, trong đó </w:t>
      </w:r>
      <w:r w:rsidR="00ED5548" w:rsidRPr="0038493E">
        <w:rPr>
          <w:sz w:val="28"/>
          <w:szCs w:val="28"/>
          <w:lang w:val="fr-FR"/>
        </w:rPr>
        <w:t>17 nhiệm vụ có kết quả rõ ràng (chiếm 56,67%), 11 nhiệm vụ có kết quả bước đầu (chiếm 36,67%), 2 nhiệm vụ chậm so với kế hoạch (chiếm 6,66%)</w:t>
      </w:r>
      <w:r w:rsidR="00865BF0" w:rsidRPr="0038493E">
        <w:rPr>
          <w:sz w:val="28"/>
          <w:szCs w:val="28"/>
          <w:lang w:val="fr-FR"/>
        </w:rPr>
        <w:t xml:space="preserve">. Một số nhiệm vụ quan trọng được hoàn thành gồm: Luật Quản lý, sử dụng tài sản công; Ban hành Luật Đầu tư công; Luật Đầu tư theo phương thức đối tác công tư; Luật Sửa đổi, bổ sung một số điều của </w:t>
      </w:r>
      <w:r w:rsidR="00865BF0" w:rsidRPr="0038493E">
        <w:rPr>
          <w:sz w:val="28"/>
          <w:szCs w:val="28"/>
          <w:lang w:val="fr-FR"/>
        </w:rPr>
        <w:lastRenderedPageBreak/>
        <w:t xml:space="preserve">Luật Các tổ chức tín dụng và các Nghị định, Thông tư hướng dẫn thi hành; </w:t>
      </w:r>
      <w:r w:rsidR="005827BC">
        <w:rPr>
          <w:sz w:val="28"/>
          <w:szCs w:val="28"/>
          <w:lang w:val="fr-FR"/>
        </w:rPr>
        <w:t xml:space="preserve">     </w:t>
      </w:r>
      <w:r w:rsidR="00865BF0" w:rsidRPr="0038493E">
        <w:rPr>
          <w:sz w:val="28"/>
          <w:szCs w:val="28"/>
          <w:lang w:val="fr-FR"/>
        </w:rPr>
        <w:t xml:space="preserve">Nghị quyết số 12-NQ/TW về tiếp tục cơ cấu lại, đổi mới và nâng cao hiệu quả </w:t>
      </w:r>
      <w:r w:rsidR="001045EF" w:rsidRPr="0038493E">
        <w:rPr>
          <w:sz w:val="28"/>
          <w:szCs w:val="28"/>
          <w:lang w:val="fr-FR"/>
        </w:rPr>
        <w:t>DNNN</w:t>
      </w:r>
      <w:r w:rsidR="00865BF0" w:rsidRPr="0038493E">
        <w:rPr>
          <w:sz w:val="28"/>
          <w:szCs w:val="28"/>
          <w:lang w:val="fr-FR"/>
        </w:rPr>
        <w:t>; Nghị quyết số 42/2017/QH14 ngày 21/6/2017 về xử lý nợ xấu của các TCTD; Nghị quyết số 60/2018/QH14 ngày 15/6/2018 của Quốc hội về tiếp tục hoàn thiện và đẩy mạnh việc thực hiện chính sách pháp luật về quản lý, sử dụng vốn, tài sản nhà nước tại doanh nghiệp và cổ phần hóa DNNN; các Đề án nhằm cơ cấu lại đầu tư công</w:t>
      </w:r>
      <w:r w:rsidR="00865BF0" w:rsidRPr="002C3667">
        <w:rPr>
          <w:sz w:val="28"/>
          <w:szCs w:val="28"/>
          <w:vertAlign w:val="superscript"/>
        </w:rPr>
        <w:footnoteReference w:id="3"/>
      </w:r>
      <w:r w:rsidR="00865BF0" w:rsidRPr="0038493E">
        <w:rPr>
          <w:sz w:val="28"/>
          <w:szCs w:val="28"/>
          <w:lang w:val="fr-FR"/>
        </w:rPr>
        <w:t>, DNNN</w:t>
      </w:r>
      <w:r w:rsidR="00865BF0" w:rsidRPr="002C3667">
        <w:rPr>
          <w:sz w:val="28"/>
          <w:szCs w:val="28"/>
          <w:vertAlign w:val="superscript"/>
        </w:rPr>
        <w:footnoteReference w:id="4"/>
      </w:r>
      <w:r w:rsidR="00865BF0" w:rsidRPr="0038493E">
        <w:rPr>
          <w:sz w:val="28"/>
          <w:szCs w:val="28"/>
          <w:vertAlign w:val="superscript"/>
          <w:lang w:val="fr-FR"/>
        </w:rPr>
        <w:t xml:space="preserve"> </w:t>
      </w:r>
      <w:r w:rsidR="00865BF0" w:rsidRPr="0038493E">
        <w:rPr>
          <w:sz w:val="28"/>
          <w:szCs w:val="28"/>
          <w:lang w:val="fr-FR"/>
        </w:rPr>
        <w:t>và các TCTD</w:t>
      </w:r>
      <w:r w:rsidR="00865BF0" w:rsidRPr="002C3667">
        <w:rPr>
          <w:sz w:val="28"/>
          <w:szCs w:val="28"/>
          <w:vertAlign w:val="superscript"/>
        </w:rPr>
        <w:footnoteReference w:id="5"/>
      </w:r>
      <w:r w:rsidR="00865BF0" w:rsidRPr="0038493E">
        <w:rPr>
          <w:sz w:val="28"/>
          <w:szCs w:val="28"/>
          <w:vertAlign w:val="superscript"/>
          <w:lang w:val="fr-FR"/>
        </w:rPr>
        <w:t xml:space="preserve"> </w:t>
      </w:r>
      <w:r w:rsidR="00865BF0" w:rsidRPr="0038493E">
        <w:rPr>
          <w:sz w:val="28"/>
          <w:szCs w:val="28"/>
          <w:lang w:val="fr-FR"/>
        </w:rPr>
        <w:t>đã được ban hành và tổ chức thực hiện.</w:t>
      </w:r>
    </w:p>
    <w:p w14:paraId="6E75B5D1" w14:textId="3F510ABE" w:rsidR="00865BF0" w:rsidRPr="002C3667" w:rsidRDefault="00865BF0" w:rsidP="00F75032">
      <w:pPr>
        <w:pStyle w:val="ListParagraph"/>
        <w:numPr>
          <w:ilvl w:val="0"/>
          <w:numId w:val="30"/>
        </w:numPr>
        <w:spacing w:before="120" w:after="120" w:line="264" w:lineRule="auto"/>
        <w:ind w:left="0" w:firstLine="562"/>
        <w:contextualSpacing w:val="0"/>
        <w:jc w:val="both"/>
        <w:rPr>
          <w:sz w:val="28"/>
          <w:szCs w:val="28"/>
        </w:rPr>
      </w:pPr>
      <w:r w:rsidRPr="00A0533A">
        <w:rPr>
          <w:i/>
          <w:spacing w:val="-8"/>
          <w:sz w:val="28"/>
          <w:szCs w:val="28"/>
        </w:rPr>
        <w:t>Đối với nhóm nhiệm vụ cơ cấu lại</w:t>
      </w:r>
      <w:r w:rsidR="00A0533A" w:rsidRPr="00A0533A">
        <w:rPr>
          <w:i/>
          <w:spacing w:val="-8"/>
          <w:sz w:val="28"/>
          <w:szCs w:val="28"/>
          <w:lang w:val="fr-FR"/>
        </w:rPr>
        <w:t xml:space="preserve"> ng</w:t>
      </w:r>
      <w:r w:rsidR="00A0533A">
        <w:rPr>
          <w:i/>
          <w:spacing w:val="-8"/>
          <w:sz w:val="28"/>
          <w:szCs w:val="28"/>
          <w:lang w:val="fr-FR"/>
        </w:rPr>
        <w:t>ân sách nhà nước (</w:t>
      </w:r>
      <w:r w:rsidR="00A0533A" w:rsidRPr="00A0533A">
        <w:rPr>
          <w:i/>
          <w:spacing w:val="-8"/>
          <w:sz w:val="28"/>
          <w:szCs w:val="28"/>
          <w:lang w:val="fr-FR"/>
        </w:rPr>
        <w:t>NSNN</w:t>
      </w:r>
      <w:r w:rsidR="00A0533A">
        <w:rPr>
          <w:i/>
          <w:spacing w:val="-8"/>
          <w:sz w:val="28"/>
          <w:szCs w:val="28"/>
          <w:lang w:val="fr-FR"/>
        </w:rPr>
        <w:t>)</w:t>
      </w:r>
      <w:r w:rsidRPr="00A0533A">
        <w:rPr>
          <w:i/>
          <w:spacing w:val="-8"/>
          <w:sz w:val="28"/>
          <w:szCs w:val="28"/>
        </w:rPr>
        <w:t>, khu vực công:</w:t>
      </w:r>
      <w:r w:rsidRPr="00A0533A">
        <w:rPr>
          <w:spacing w:val="-8"/>
          <w:sz w:val="28"/>
          <w:szCs w:val="28"/>
        </w:rPr>
        <w:t xml:space="preserve"> </w:t>
      </w:r>
      <w:r w:rsidRPr="00A0533A">
        <w:rPr>
          <w:sz w:val="28"/>
          <w:szCs w:val="28"/>
        </w:rPr>
        <w:t>Nghị quyết 27 đã đề ra 12 nhiệm vụ cụ thể</w:t>
      </w:r>
      <w:r w:rsidRPr="00A0533A">
        <w:rPr>
          <w:sz w:val="28"/>
          <w:szCs w:val="28"/>
          <w:vertAlign w:val="superscript"/>
        </w:rPr>
        <w:footnoteReference w:id="6"/>
      </w:r>
      <w:r w:rsidRPr="00A0533A">
        <w:rPr>
          <w:sz w:val="28"/>
          <w:szCs w:val="28"/>
        </w:rPr>
        <w:t>. Đến</w:t>
      </w:r>
      <w:r w:rsidRPr="00A0533A">
        <w:rPr>
          <w:spacing w:val="-8"/>
          <w:sz w:val="28"/>
          <w:szCs w:val="28"/>
        </w:rPr>
        <w:t xml:space="preserve"> </w:t>
      </w:r>
      <w:r w:rsidR="00B6163C" w:rsidRPr="00A0533A">
        <w:rPr>
          <w:spacing w:val="-8"/>
          <w:sz w:val="28"/>
          <w:szCs w:val="28"/>
          <w:lang w:val="en-US"/>
        </w:rPr>
        <w:t>nay</w:t>
      </w:r>
      <w:r w:rsidRPr="00A0533A">
        <w:rPr>
          <w:spacing w:val="-8"/>
          <w:sz w:val="28"/>
          <w:szCs w:val="28"/>
        </w:rPr>
        <w:t>, tất cả các nhiệm vụ đều được triển khai và đạt kết quả ở các mức độ</w:t>
      </w:r>
      <w:r w:rsidR="00724DA3" w:rsidRPr="00A0533A">
        <w:rPr>
          <w:spacing w:val="-8"/>
          <w:sz w:val="28"/>
          <w:szCs w:val="28"/>
        </w:rPr>
        <w:t xml:space="preserve"> khác nhau,</w:t>
      </w:r>
      <w:r w:rsidRPr="00A0533A">
        <w:rPr>
          <w:spacing w:val="-8"/>
          <w:sz w:val="28"/>
          <w:szCs w:val="28"/>
        </w:rPr>
        <w:t xml:space="preserve"> </w:t>
      </w:r>
      <w:r w:rsidR="00724DA3" w:rsidRPr="00A0533A">
        <w:rPr>
          <w:spacing w:val="-8"/>
          <w:sz w:val="28"/>
          <w:szCs w:val="28"/>
          <w:lang w:val="en-US"/>
        </w:rPr>
        <w:t>0</w:t>
      </w:r>
      <w:r w:rsidRPr="00A0533A">
        <w:rPr>
          <w:spacing w:val="-8"/>
          <w:sz w:val="28"/>
          <w:szCs w:val="28"/>
        </w:rPr>
        <w:t>4 nhiệm vụ đã mang lại kết quả</w:t>
      </w:r>
      <w:r w:rsidRPr="000B20F2">
        <w:rPr>
          <w:sz w:val="28"/>
          <w:szCs w:val="28"/>
        </w:rPr>
        <w:t xml:space="preserve"> rõ ràng (chiếm 33,33%; </w:t>
      </w:r>
      <w:r w:rsidR="00724DA3" w:rsidRPr="000B20F2">
        <w:rPr>
          <w:sz w:val="28"/>
          <w:szCs w:val="28"/>
          <w:lang w:val="en-US"/>
        </w:rPr>
        <w:t>0</w:t>
      </w:r>
      <w:r w:rsidRPr="000B20F2">
        <w:rPr>
          <w:sz w:val="28"/>
          <w:szCs w:val="28"/>
        </w:rPr>
        <w:t>8 nhiệm vụ được triển khai và mang lại kết quả bước đầu (chiếm 66,66%).</w:t>
      </w:r>
      <w:r w:rsidRPr="00595139">
        <w:rPr>
          <w:sz w:val="28"/>
          <w:szCs w:val="28"/>
        </w:rPr>
        <w:t xml:space="preserve"> Một số </w:t>
      </w:r>
      <w:r w:rsidRPr="00595139">
        <w:rPr>
          <w:sz w:val="28"/>
          <w:szCs w:val="28"/>
          <w:lang w:val="en-US"/>
        </w:rPr>
        <w:t>văn bản</w:t>
      </w:r>
      <w:r w:rsidRPr="00595139">
        <w:rPr>
          <w:sz w:val="28"/>
          <w:szCs w:val="28"/>
        </w:rPr>
        <w:t xml:space="preserve"> </w:t>
      </w:r>
      <w:r w:rsidRPr="00A0533A">
        <w:rPr>
          <w:spacing w:val="-4"/>
          <w:sz w:val="28"/>
          <w:szCs w:val="28"/>
        </w:rPr>
        <w:t>quan tr</w:t>
      </w:r>
      <w:r w:rsidRPr="00A0533A">
        <w:rPr>
          <w:spacing w:val="-4"/>
          <w:sz w:val="28"/>
          <w:szCs w:val="28"/>
          <w:lang w:val="en-US"/>
        </w:rPr>
        <w:t>ọ</w:t>
      </w:r>
      <w:r w:rsidRPr="00A0533A">
        <w:rPr>
          <w:spacing w:val="-4"/>
          <w:sz w:val="28"/>
          <w:szCs w:val="28"/>
        </w:rPr>
        <w:t xml:space="preserve">ng được ban hành như Luật Quản lý nợ công 2017, Luật Quản lý, sử dụng tài sản </w:t>
      </w:r>
      <w:r w:rsidRPr="00A0533A">
        <w:rPr>
          <w:spacing w:val="-4"/>
          <w:sz w:val="28"/>
          <w:szCs w:val="28"/>
          <w:lang w:val="en-US"/>
        </w:rPr>
        <w:t>công</w:t>
      </w:r>
      <w:r w:rsidRPr="00A0533A">
        <w:rPr>
          <w:spacing w:val="-4"/>
          <w:sz w:val="28"/>
          <w:szCs w:val="28"/>
        </w:rPr>
        <w:t xml:space="preserve"> và các Nghị định, Thông tư hướng</w:t>
      </w:r>
      <w:r w:rsidRPr="002C3667">
        <w:rPr>
          <w:sz w:val="28"/>
          <w:szCs w:val="28"/>
        </w:rPr>
        <w:t xml:space="preserve"> dẫn thi hành; Nghị quyết số 07-NQ/TW ngày 18/11/2016 về chủ trương, giải pháp cơ cấu lại </w:t>
      </w:r>
      <w:r w:rsidR="00A0533A" w:rsidRPr="00123FA6">
        <w:rPr>
          <w:spacing w:val="-4"/>
          <w:sz w:val="28"/>
          <w:szCs w:val="28"/>
          <w:lang w:val="en-US"/>
        </w:rPr>
        <w:t>NSNN</w:t>
      </w:r>
      <w:r w:rsidRPr="00123FA6">
        <w:rPr>
          <w:spacing w:val="-4"/>
          <w:sz w:val="28"/>
          <w:szCs w:val="28"/>
        </w:rPr>
        <w:t xml:space="preserve">, quản lý nợ công để bảo đảm nền tài chính quốc gia an toàn, bền vững và Nghị quyết số 25/2016/QH14 ngày 09/11/2016 về kế hoạch tài chính quốc gia giai đoạn 2016 -2020; Nghị quyết số 19-NQ/TW ngày 25/10/2017 của Ban chấp hành </w:t>
      </w:r>
      <w:r w:rsidRPr="002C3667">
        <w:rPr>
          <w:sz w:val="28"/>
          <w:szCs w:val="28"/>
        </w:rPr>
        <w:t xml:space="preserve">Trung ương về tiếp tục đổi mới hệ thống tổ chức và quản lý, nâng cao chất lượng và hiệu quả hoạt động của các đơn vị sự nghiệp công lập; Quyết định số 2035/QĐ-TTg ngày 18/12/2017 phê duyệt Đề án tái cơ cấu nợ trong nước của Chính phủ </w:t>
      </w:r>
      <w:r w:rsidR="00123FA6">
        <w:rPr>
          <w:sz w:val="28"/>
          <w:szCs w:val="28"/>
          <w:lang w:val="en-US"/>
        </w:rPr>
        <w:t xml:space="preserve">  </w:t>
      </w:r>
      <w:r w:rsidRPr="002C3667">
        <w:rPr>
          <w:sz w:val="28"/>
          <w:szCs w:val="28"/>
        </w:rPr>
        <w:t>giai đoạn 2017-2021 để làm cơ sở cho việc tái cơ cấu danh mục nợ trong nước của Chính phủ.</w:t>
      </w:r>
    </w:p>
    <w:p w14:paraId="34CD17C6" w14:textId="197DBD2F" w:rsidR="00865BF0" w:rsidRPr="002C3667" w:rsidRDefault="00865BF0" w:rsidP="00F75032">
      <w:pPr>
        <w:pStyle w:val="ListParagraph"/>
        <w:numPr>
          <w:ilvl w:val="0"/>
          <w:numId w:val="30"/>
        </w:numPr>
        <w:spacing w:before="120" w:after="120" w:line="264" w:lineRule="auto"/>
        <w:ind w:left="0" w:firstLine="562"/>
        <w:contextualSpacing w:val="0"/>
        <w:jc w:val="both"/>
        <w:rPr>
          <w:sz w:val="28"/>
          <w:szCs w:val="28"/>
        </w:rPr>
      </w:pPr>
      <w:r w:rsidRPr="00123FA6">
        <w:rPr>
          <w:i/>
          <w:spacing w:val="-6"/>
          <w:sz w:val="28"/>
          <w:szCs w:val="28"/>
        </w:rPr>
        <w:t xml:space="preserve">Đối với nhóm nhiệm vụ phát triển khu vực kinh tế tư nhân trong nước và thu hút </w:t>
      </w:r>
      <w:r w:rsidRPr="00123FA6">
        <w:rPr>
          <w:i/>
          <w:spacing w:val="-4"/>
          <w:sz w:val="28"/>
          <w:szCs w:val="28"/>
        </w:rPr>
        <w:t>hợp lý đầu tư trực tiếp nước ngoài:</w:t>
      </w:r>
      <w:r w:rsidRPr="00123FA6">
        <w:rPr>
          <w:spacing w:val="-4"/>
          <w:sz w:val="28"/>
          <w:szCs w:val="28"/>
        </w:rPr>
        <w:t xml:space="preserve"> Nghị quyết 27 đề ra 6 nhiệm vụ</w:t>
      </w:r>
      <w:r w:rsidRPr="00123FA6">
        <w:rPr>
          <w:spacing w:val="-4"/>
          <w:sz w:val="28"/>
          <w:szCs w:val="28"/>
          <w:vertAlign w:val="superscript"/>
        </w:rPr>
        <w:footnoteReference w:id="7"/>
      </w:r>
      <w:r w:rsidRPr="00123FA6">
        <w:rPr>
          <w:spacing w:val="-4"/>
          <w:sz w:val="28"/>
          <w:szCs w:val="28"/>
        </w:rPr>
        <w:t>. Đến nay, tất</w:t>
      </w:r>
      <w:r w:rsidRPr="000B20F2">
        <w:rPr>
          <w:sz w:val="28"/>
          <w:szCs w:val="28"/>
        </w:rPr>
        <w:t xml:space="preserve"> cả các nhiệm vụ đều được triển khai, 4 nhiệm vụ cho kết quả rõ ràng (chiếm 66,67%), 2 nhiệm vụ cho kết quả bước đầu (chiếm 33,33%).</w:t>
      </w:r>
      <w:r w:rsidRPr="00595139">
        <w:rPr>
          <w:sz w:val="28"/>
          <w:szCs w:val="28"/>
        </w:rPr>
        <w:t xml:space="preserve"> Một số nhiệm vụ quan trọng được thực hiện như</w:t>
      </w:r>
      <w:r w:rsidRPr="00595139">
        <w:rPr>
          <w:sz w:val="28"/>
          <w:szCs w:val="28"/>
          <w:lang w:val="en-US"/>
        </w:rPr>
        <w:t xml:space="preserve"> ban hành</w:t>
      </w:r>
      <w:r w:rsidRPr="00595139">
        <w:rPr>
          <w:sz w:val="28"/>
          <w:szCs w:val="28"/>
        </w:rPr>
        <w:t>: Luật Hỗ trợ</w:t>
      </w:r>
      <w:r w:rsidRPr="002C3667">
        <w:rPr>
          <w:sz w:val="28"/>
          <w:szCs w:val="28"/>
        </w:rPr>
        <w:t xml:space="preserve"> </w:t>
      </w:r>
      <w:r w:rsidR="001045EF" w:rsidRPr="002C3667">
        <w:rPr>
          <w:sz w:val="28"/>
          <w:szCs w:val="28"/>
          <w:lang w:val="en-US"/>
        </w:rPr>
        <w:t>doanh nghiệp nhỏ và vừa (</w:t>
      </w:r>
      <w:r w:rsidRPr="002C3667">
        <w:rPr>
          <w:sz w:val="28"/>
          <w:szCs w:val="28"/>
        </w:rPr>
        <w:t>DNNVV</w:t>
      </w:r>
      <w:r w:rsidR="001045EF" w:rsidRPr="002C3667">
        <w:rPr>
          <w:sz w:val="28"/>
          <w:szCs w:val="28"/>
          <w:lang w:val="en-US"/>
        </w:rPr>
        <w:t>)</w:t>
      </w:r>
      <w:r w:rsidRPr="002C3667">
        <w:rPr>
          <w:sz w:val="28"/>
          <w:szCs w:val="28"/>
        </w:rPr>
        <w:t xml:space="preserve"> (Luật số 04/2017/QH14), Luật Cạnh tranh sửa đổi (Luật số 23/2018/QH14), Luật Doanh nghiệp sửa đổi (Luật số 59/2020/QH14), Luật Đầu tư sửa đổi (Luật Đầu tư số 61/2020/QH14) và Luật Đầu tư theo phương thức đối tác công tư (Luật số 64/2020/QH14) và các văn bản hướng dẫn thi hành; Nghị quyết 75/NQ-CP ngày 09/8/2017 về cắt giảm mức phí, chi phí cho doanh nghiệp; Nghị quyết số 98/NQ-</w:t>
      </w:r>
      <w:r w:rsidRPr="00123FA6">
        <w:rPr>
          <w:spacing w:val="-4"/>
          <w:sz w:val="28"/>
          <w:szCs w:val="28"/>
        </w:rPr>
        <w:t>CP ngày 03/10/2017 về Chương trình hành động của Chính phủ triển khai thực hiện</w:t>
      </w:r>
      <w:r w:rsidRPr="002C3667">
        <w:rPr>
          <w:sz w:val="28"/>
          <w:szCs w:val="28"/>
        </w:rPr>
        <w:t xml:space="preserve"> Nghị quyết số 10-NQ/TW ngày 3/6/2017 của Hội nghị Ban Chấp hành Trung ương </w:t>
      </w:r>
      <w:r w:rsidRPr="002C3667">
        <w:rPr>
          <w:sz w:val="28"/>
          <w:szCs w:val="28"/>
        </w:rPr>
        <w:lastRenderedPageBreak/>
        <w:t>Đảng lần thứ 5 khóa XII về phát triển kinh tế tư nhân trở thành một động lực quan trọng của nền kinh tế thị trường định hướng xã hội chủ nghĩa; Quyết định</w:t>
      </w:r>
      <w:r w:rsidR="00123FA6">
        <w:rPr>
          <w:sz w:val="28"/>
          <w:szCs w:val="28"/>
          <w:lang w:val="en-US"/>
        </w:rPr>
        <w:t xml:space="preserve"> số</w:t>
      </w:r>
      <w:r w:rsidRPr="002C3667">
        <w:rPr>
          <w:sz w:val="28"/>
          <w:szCs w:val="28"/>
        </w:rPr>
        <w:t xml:space="preserve"> </w:t>
      </w:r>
      <w:r w:rsidRPr="00123FA6">
        <w:rPr>
          <w:spacing w:val="-8"/>
          <w:sz w:val="28"/>
          <w:szCs w:val="28"/>
        </w:rPr>
        <w:t xml:space="preserve">1362/QĐ-TTg ngày 11/10/2019 phê duyệt Kế hoạch phát triển bền vững doanh nghiệp </w:t>
      </w:r>
      <w:r w:rsidRPr="00123FA6">
        <w:rPr>
          <w:spacing w:val="-4"/>
          <w:sz w:val="28"/>
          <w:szCs w:val="28"/>
        </w:rPr>
        <w:t xml:space="preserve">khu vực tư nhân đến năm 2025, tầm nhìn 2030; Nghị quyết số 58/NQ-CP năm 2020 về Chương trình hành động thực hiện Nghị quyết số 50-NQ/TW của Bộ Chính trị </w:t>
      </w:r>
      <w:r w:rsidRPr="002C3667">
        <w:rPr>
          <w:sz w:val="28"/>
          <w:szCs w:val="28"/>
        </w:rPr>
        <w:t>về định hướng hoàn thiện thể chế, chính sách, nâng cao chất lượng, hiệu quả hợp tác đầu tư nước ngoài đến năm 2030.</w:t>
      </w:r>
    </w:p>
    <w:p w14:paraId="3B15E2B8" w14:textId="12C9E23B" w:rsidR="00865BF0" w:rsidRPr="002C3667" w:rsidRDefault="00F75032" w:rsidP="003C3702">
      <w:pPr>
        <w:pStyle w:val="CommentText"/>
        <w:spacing w:before="120" w:after="120" w:line="264" w:lineRule="auto"/>
        <w:ind w:firstLine="562"/>
        <w:jc w:val="both"/>
        <w:rPr>
          <w:sz w:val="28"/>
          <w:szCs w:val="28"/>
        </w:rPr>
      </w:pPr>
      <w:r w:rsidRPr="000D2871">
        <w:rPr>
          <w:i/>
          <w:sz w:val="28"/>
          <w:szCs w:val="28"/>
        </w:rPr>
        <w:t xml:space="preserve">- </w:t>
      </w:r>
      <w:r w:rsidR="00865BF0" w:rsidRPr="000D2871">
        <w:rPr>
          <w:i/>
          <w:sz w:val="28"/>
          <w:szCs w:val="28"/>
        </w:rPr>
        <w:t>Đối với nhóm nhiệm vụ hiện đại hóa công tác quy hoạch</w:t>
      </w:r>
      <w:r w:rsidR="00E033B5" w:rsidRPr="000D2871">
        <w:rPr>
          <w:i/>
          <w:sz w:val="28"/>
          <w:szCs w:val="28"/>
        </w:rPr>
        <w:t>,</w:t>
      </w:r>
      <w:r w:rsidR="00865BF0" w:rsidRPr="000D2871">
        <w:rPr>
          <w:i/>
          <w:sz w:val="28"/>
          <w:szCs w:val="28"/>
        </w:rPr>
        <w:t xml:space="preserve"> cơ cấu vùng </w:t>
      </w:r>
      <w:r w:rsidR="00C6724E" w:rsidRPr="000D2871">
        <w:rPr>
          <w:i/>
          <w:sz w:val="28"/>
          <w:szCs w:val="28"/>
        </w:rPr>
        <w:t xml:space="preserve">và ngành </w:t>
      </w:r>
      <w:r w:rsidR="00865BF0" w:rsidRPr="000D2871">
        <w:rPr>
          <w:i/>
          <w:sz w:val="28"/>
          <w:szCs w:val="28"/>
        </w:rPr>
        <w:t>kinh tế theo hướng nâng cao năng suất, chất lượng hiệu quả gắn với đẩy mạnh hội nhập kinh tế quốc tế:</w:t>
      </w:r>
      <w:r w:rsidR="00865BF0" w:rsidRPr="000D2871">
        <w:rPr>
          <w:sz w:val="28"/>
          <w:szCs w:val="28"/>
        </w:rPr>
        <w:t xml:space="preserve"> </w:t>
      </w:r>
      <w:r w:rsidRPr="000D2871">
        <w:rPr>
          <w:sz w:val="28"/>
          <w:szCs w:val="28"/>
        </w:rPr>
        <w:t>Nghị quyết 27 đề ra 37 nhiệm vụ cụ thể. Đến nay đã có 9 nhiệm vụ cho kết quả rõ ràng (chiếm 24,3%), 2</w:t>
      </w:r>
      <w:r w:rsidR="000B20F2" w:rsidRPr="000D2871">
        <w:rPr>
          <w:sz w:val="28"/>
          <w:szCs w:val="28"/>
        </w:rPr>
        <w:t>6</w:t>
      </w:r>
      <w:r w:rsidRPr="000D2871">
        <w:rPr>
          <w:sz w:val="28"/>
          <w:szCs w:val="28"/>
        </w:rPr>
        <w:t xml:space="preserve"> nhiệm vụ cho kết quả bước đầu (chiế</w:t>
      </w:r>
      <w:r w:rsidR="000B20F2" w:rsidRPr="000D2871">
        <w:rPr>
          <w:sz w:val="28"/>
          <w:szCs w:val="28"/>
        </w:rPr>
        <w:t>m 70,27%), 02</w:t>
      </w:r>
      <w:r w:rsidRPr="000D2871">
        <w:rPr>
          <w:sz w:val="28"/>
          <w:szCs w:val="28"/>
        </w:rPr>
        <w:t xml:space="preserve"> nhiệm vụ bị chậm so với kế hoạch (chiế</w:t>
      </w:r>
      <w:r w:rsidR="000B20F2" w:rsidRPr="000D2871">
        <w:rPr>
          <w:sz w:val="28"/>
          <w:szCs w:val="28"/>
        </w:rPr>
        <w:t>m 5</w:t>
      </w:r>
      <w:r w:rsidRPr="000D2871">
        <w:rPr>
          <w:sz w:val="28"/>
          <w:szCs w:val="28"/>
        </w:rPr>
        <w:t>,</w:t>
      </w:r>
      <w:r w:rsidR="000B20F2" w:rsidRPr="000D2871">
        <w:rPr>
          <w:sz w:val="28"/>
          <w:szCs w:val="28"/>
        </w:rPr>
        <w:t>4</w:t>
      </w:r>
      <w:r w:rsidRPr="000D2871">
        <w:rPr>
          <w:sz w:val="28"/>
          <w:szCs w:val="28"/>
        </w:rPr>
        <w:t>1%).</w:t>
      </w:r>
      <w:r w:rsidRPr="00595139">
        <w:rPr>
          <w:sz w:val="28"/>
          <w:szCs w:val="28"/>
        </w:rPr>
        <w:t xml:space="preserve"> </w:t>
      </w:r>
      <w:r w:rsidR="00865BF0" w:rsidRPr="00595139">
        <w:rPr>
          <w:sz w:val="28"/>
          <w:szCs w:val="28"/>
        </w:rPr>
        <w:t>Nhiều</w:t>
      </w:r>
      <w:r w:rsidR="00865BF0" w:rsidRPr="002C3667">
        <w:rPr>
          <w:sz w:val="28"/>
          <w:szCs w:val="28"/>
        </w:rPr>
        <w:t xml:space="preserve"> chính sách quan trọng được ban hành như: Luật Quy hoạch; Luật Thủy lợi số 08/2017/QH14; Luật Lâm nghiệp số 16/2017/QH14; Luật Thủy sản số 18/2017/QH14; Luật Trồng trọt; Luật Chăn nuôi số 32/2018/QH14; Luật sửa đổi, </w:t>
      </w:r>
      <w:r w:rsidR="00865BF0" w:rsidRPr="00123FA6">
        <w:rPr>
          <w:spacing w:val="-4"/>
          <w:sz w:val="28"/>
          <w:szCs w:val="28"/>
        </w:rPr>
        <w:t>bổ sung một số điều của Luật Đê điều và Luật Phòng chống thiên tai và các nghị định hướng dẫn thi hành; Quyết định số 598/QĐ-TTg ngày 25/5/2018 ban hành kế hoạch</w:t>
      </w:r>
      <w:r w:rsidR="00865BF0" w:rsidRPr="002C3667">
        <w:rPr>
          <w:sz w:val="28"/>
          <w:szCs w:val="28"/>
        </w:rPr>
        <w:t xml:space="preserve"> cơ cấu lại ngành công nghiệp giai đoạn 2018-2020, xét đến năm 2025; Quyết định </w:t>
      </w:r>
      <w:r w:rsidR="00865BF0" w:rsidRPr="00123FA6">
        <w:rPr>
          <w:spacing w:val="-4"/>
          <w:sz w:val="28"/>
          <w:szCs w:val="28"/>
        </w:rPr>
        <w:t>số 1819/QĐ-TTg ngày 16/11/2017 Phê duyệt Kế hoạch cơ cấu lại ngành nông nghiệp</w:t>
      </w:r>
      <w:r w:rsidR="00865BF0" w:rsidRPr="002C3667">
        <w:rPr>
          <w:sz w:val="28"/>
          <w:szCs w:val="28"/>
        </w:rPr>
        <w:t xml:space="preserve"> giai đoạn 2017-2020.</w:t>
      </w:r>
    </w:p>
    <w:p w14:paraId="40E896F4" w14:textId="26A70175" w:rsidR="009B2AEA" w:rsidRPr="002C3667" w:rsidRDefault="00865BF0" w:rsidP="00F75032">
      <w:pPr>
        <w:pStyle w:val="ListParagraph"/>
        <w:numPr>
          <w:ilvl w:val="0"/>
          <w:numId w:val="30"/>
        </w:numPr>
        <w:spacing w:before="120" w:after="120" w:line="264" w:lineRule="auto"/>
        <w:ind w:left="0" w:firstLine="562"/>
        <w:contextualSpacing w:val="0"/>
        <w:jc w:val="both"/>
        <w:rPr>
          <w:sz w:val="28"/>
          <w:szCs w:val="28"/>
        </w:rPr>
      </w:pPr>
      <w:r w:rsidRPr="000D2871">
        <w:rPr>
          <w:i/>
          <w:sz w:val="28"/>
          <w:szCs w:val="28"/>
        </w:rPr>
        <w:t>Đối với nhóm nhiệm vụ hình thành và phát triển các loại hình thị trường:</w:t>
      </w:r>
      <w:r w:rsidRPr="000D2871">
        <w:rPr>
          <w:sz w:val="28"/>
          <w:szCs w:val="28"/>
        </w:rPr>
        <w:t xml:space="preserve"> Nghị quyết 27 đã đề ra 24 nhiệm vụ cụ thể</w:t>
      </w:r>
      <w:r w:rsidRPr="000D2871">
        <w:rPr>
          <w:sz w:val="28"/>
          <w:szCs w:val="28"/>
          <w:vertAlign w:val="superscript"/>
        </w:rPr>
        <w:footnoteReference w:id="8"/>
      </w:r>
      <w:r w:rsidRPr="000D2871">
        <w:rPr>
          <w:sz w:val="28"/>
          <w:szCs w:val="28"/>
        </w:rPr>
        <w:t xml:space="preserve">. Đến nay, tất cả các nhiệm vụ được </w:t>
      </w:r>
      <w:r w:rsidRPr="00123FA6">
        <w:rPr>
          <w:spacing w:val="-4"/>
          <w:sz w:val="28"/>
          <w:szCs w:val="28"/>
        </w:rPr>
        <w:t>triển khai, 7 nhiệm vụ cho kết quả rõ ràng (chiếm 29,17%), 17 nhiệm vụ cho kết quả bước đầu (chiếm 70,83%). Một số nhiệm vụ quan trọng được hoàn thành tạo nền tảng cho quá trình phát triển các loại hình thị trường như: Luật sửa đổi, bổ</w:t>
      </w:r>
      <w:r w:rsidRPr="002C3667">
        <w:rPr>
          <w:sz w:val="28"/>
          <w:szCs w:val="28"/>
        </w:rPr>
        <w:t xml:space="preserve"> sung một số điều của Luật Các </w:t>
      </w:r>
      <w:r w:rsidR="008823F1" w:rsidRPr="002C3667">
        <w:rPr>
          <w:sz w:val="28"/>
          <w:szCs w:val="28"/>
          <w:lang w:val="en-US"/>
        </w:rPr>
        <w:t>TCTD</w:t>
      </w:r>
      <w:r w:rsidRPr="002C3667">
        <w:rPr>
          <w:sz w:val="28"/>
          <w:szCs w:val="28"/>
        </w:rPr>
        <w:t xml:space="preserve"> (Luật số 17/2017/QH14); Luật Chứng khoán đã được sửa đổi ngày 26/11/2019 (Luật số 54/2019/QH14); Bộ luật Lao động (Luật số 45/2019/QH14; Luật Giáo dục số 43/2019/QH14; Luật Chuyển giao công nghệ năm 2017 và các văn bản hướng dẫn thi hành; Quyết định số 242/QĐ-TTg ngày </w:t>
      </w:r>
      <w:r w:rsidRPr="00123FA6">
        <w:rPr>
          <w:spacing w:val="-6"/>
          <w:sz w:val="28"/>
          <w:szCs w:val="28"/>
        </w:rPr>
        <w:t>28/2/2019 phê duyệt Đề án “</w:t>
      </w:r>
      <w:r w:rsidRPr="00123FA6">
        <w:rPr>
          <w:spacing w:val="-6"/>
          <w:sz w:val="28"/>
          <w:szCs w:val="28"/>
          <w:lang w:val="en-GB"/>
        </w:rPr>
        <w:t>C</w:t>
      </w:r>
      <w:r w:rsidRPr="00123FA6">
        <w:rPr>
          <w:spacing w:val="-6"/>
          <w:sz w:val="28"/>
          <w:szCs w:val="28"/>
        </w:rPr>
        <w:t>ơ cấu lại thị trường chứng khoán và thị trường bảo hiểm</w:t>
      </w:r>
      <w:r w:rsidRPr="002C3667">
        <w:rPr>
          <w:sz w:val="28"/>
          <w:szCs w:val="28"/>
        </w:rPr>
        <w:t xml:space="preserve"> đến năm 2020 và định hướng đến năm 2025”.</w:t>
      </w:r>
      <w:r w:rsidR="0023038F" w:rsidRPr="002C3667">
        <w:rPr>
          <w:sz w:val="28"/>
          <w:szCs w:val="28"/>
          <w:lang w:val="en-US"/>
        </w:rPr>
        <w:t xml:space="preserve"> </w:t>
      </w:r>
    </w:p>
    <w:p w14:paraId="2310375F" w14:textId="12D02CC5" w:rsidR="00591C98" w:rsidRPr="002C3667" w:rsidRDefault="00591C98" w:rsidP="00163B47">
      <w:pPr>
        <w:spacing w:before="120" w:after="120" w:line="264" w:lineRule="auto"/>
        <w:ind w:firstLine="567"/>
        <w:jc w:val="both"/>
        <w:rPr>
          <w:sz w:val="28"/>
          <w:szCs w:val="28"/>
        </w:rPr>
      </w:pPr>
      <w:r w:rsidRPr="00123FA6">
        <w:rPr>
          <w:spacing w:val="-4"/>
          <w:sz w:val="28"/>
          <w:szCs w:val="28"/>
        </w:rPr>
        <w:t>Nhìn chung, các Bộ, ngành, địa phương đã thực hiện có trách nhiệm, quyết liệt</w:t>
      </w:r>
      <w:r w:rsidRPr="002C3667">
        <w:rPr>
          <w:sz w:val="28"/>
          <w:szCs w:val="28"/>
        </w:rPr>
        <w:t xml:space="preserve"> và thực chất các chính sách về cơ cấu lại nền kinh tế, đổi mới mô hình tăng trưởng. Đã có sự chuyển biến cả về tư duy, quyết tâm và hành động cụ thể trong công tác xây dựng kế hoạch và chỉ đạo thực hiện kế hoạch cơ cấu lại nền kinh tế với việc tập trung vào chính sách, giải pháp cụ thể thúc đẩy các trọng tâm cơ cấu lại nền </w:t>
      </w:r>
      <w:r w:rsidRPr="00123FA6">
        <w:rPr>
          <w:spacing w:val="-4"/>
          <w:sz w:val="28"/>
          <w:szCs w:val="28"/>
        </w:rPr>
        <w:t>kinh tế; phát triển kinh tế tư nhân; cơ cấu lại các ngành kinh tế; hành động quyết</w:t>
      </w:r>
      <w:r w:rsidRPr="002C3667">
        <w:rPr>
          <w:sz w:val="28"/>
          <w:szCs w:val="28"/>
        </w:rPr>
        <w:t xml:space="preserve"> liệt </w:t>
      </w:r>
      <w:r w:rsidRPr="002C3667">
        <w:rPr>
          <w:sz w:val="28"/>
          <w:szCs w:val="28"/>
        </w:rPr>
        <w:lastRenderedPageBreak/>
        <w:t xml:space="preserve">đi liền với giám sát chặt chẽ cải cách thủ tục hành chính (cắt giảm điều kiện kinh doanh, kiểm tra chuyên ngành). </w:t>
      </w:r>
    </w:p>
    <w:p w14:paraId="4028F5C7" w14:textId="77777777" w:rsidR="00591C98" w:rsidRPr="002C3667" w:rsidRDefault="00591C98" w:rsidP="00163B47">
      <w:pPr>
        <w:spacing w:before="120" w:after="120" w:line="264" w:lineRule="auto"/>
        <w:ind w:firstLine="567"/>
        <w:jc w:val="both"/>
        <w:rPr>
          <w:sz w:val="28"/>
          <w:szCs w:val="28"/>
        </w:rPr>
      </w:pPr>
      <w:r w:rsidRPr="002C3667">
        <w:rPr>
          <w:sz w:val="28"/>
          <w:szCs w:val="28"/>
        </w:rPr>
        <w:t xml:space="preserve">Điểm khác biệt đáng lưu ý so với giai đoạn trước là giai đoạn 2016-2020, Chính phủ đã xác định và cụ thể hóa các mục tiêu cơ cấu lại nền kinh tế, trong đó có rất nhiều các mục tiêu định lượng, nhờ đó có thể giám sát được tiến độ triển </w:t>
      </w:r>
      <w:r w:rsidRPr="00123FA6">
        <w:rPr>
          <w:spacing w:val="-4"/>
          <w:sz w:val="28"/>
          <w:szCs w:val="28"/>
        </w:rPr>
        <w:t xml:space="preserve">khai thực hiện các nhiệm vụ bên cạnh việc thường xuyên đôn đốc, đánh giá. Kế hoạch </w:t>
      </w:r>
      <w:r w:rsidRPr="00123FA6">
        <w:rPr>
          <w:spacing w:val="-6"/>
          <w:sz w:val="28"/>
          <w:szCs w:val="28"/>
        </w:rPr>
        <w:t>đưa ra các định hướng lớn, trọng tâm cơ cấu lại do các Bộ, ngành và địa phương căn cứ vào thực tiễn của từng ngành, địa phương. Nhiều Bộ, ngành, địa phương đã chủ động, sáng tạo trong triển khai thực hiện</w:t>
      </w:r>
      <w:r w:rsidRPr="002C3667">
        <w:rPr>
          <w:sz w:val="28"/>
          <w:szCs w:val="28"/>
        </w:rPr>
        <w:t>.</w:t>
      </w:r>
    </w:p>
    <w:p w14:paraId="7E69AAF5" w14:textId="5A650E3E" w:rsidR="00591C98" w:rsidRPr="002C3667" w:rsidRDefault="00591C98" w:rsidP="00163B47">
      <w:pPr>
        <w:spacing w:before="120" w:after="120" w:line="264" w:lineRule="auto"/>
        <w:ind w:firstLine="567"/>
        <w:jc w:val="both"/>
        <w:rPr>
          <w:sz w:val="28"/>
          <w:szCs w:val="28"/>
        </w:rPr>
      </w:pPr>
      <w:r w:rsidRPr="002C3667">
        <w:rPr>
          <w:sz w:val="28"/>
          <w:szCs w:val="28"/>
        </w:rPr>
        <w:t xml:space="preserve">Bên cạnh kết quả đạt được, việc triển khai các nhiệm vụ cơ cấu lại nền kinh tế còn một số tồn tại, hạn chế: (i) các nhiệm vụ mang tính liên ngành, đòi hỏi sự phối hợp của nhiều Bộ, ngành, địa phương gặp khó khăn trong việc phối hợp chỉ đạo, tổ chức triển khai, theo dõi và giám sát, như: cơ cấu lại DNNN; cơ cấu lại đầu tư công; cơ cấu lại các đơn vị sự nghiệp; hoàn thiện và phát triển thị trường các nhân tố sản xuất, nhất là thị trường quyền sử dụng đất nông nghiệp; xây dựng kế hoạch cơ cấu lại ngành dịch vụ; (ii) sự lan tỏa về cải cách thể chế và cơ cấu lại nền kinh tế còn yếu và chưa đồng đều. Một số Bộ, ngành, địa phương còn chưa thực sự chủ động và quyết liệt trong việc đề xuất về cải cách cơ chế, chính sách cơ cấu lại nền kinh tế, tạo thuận lợi cho doanh nghiệp và người dân trong hoạt động đầu tư, </w:t>
      </w:r>
      <w:r w:rsidR="00123FA6">
        <w:rPr>
          <w:sz w:val="28"/>
          <w:szCs w:val="28"/>
        </w:rPr>
        <w:t xml:space="preserve">   </w:t>
      </w:r>
      <w:r w:rsidRPr="002C3667">
        <w:rPr>
          <w:sz w:val="28"/>
          <w:szCs w:val="28"/>
        </w:rPr>
        <w:t xml:space="preserve">kinh doanh. </w:t>
      </w:r>
    </w:p>
    <w:p w14:paraId="4D731502" w14:textId="685D790B" w:rsidR="009961B5" w:rsidRPr="002C3667" w:rsidRDefault="00907470" w:rsidP="00163B47">
      <w:pPr>
        <w:widowControl w:val="0"/>
        <w:tabs>
          <w:tab w:val="left" w:pos="900"/>
        </w:tabs>
        <w:spacing w:before="120" w:after="120" w:line="264" w:lineRule="auto"/>
        <w:ind w:firstLine="567"/>
        <w:jc w:val="both"/>
        <w:rPr>
          <w:rFonts w:asciiTheme="majorHAnsi" w:hAnsiTheme="majorHAnsi" w:cstheme="majorHAnsi"/>
          <w:b/>
          <w:caps/>
          <w:spacing w:val="-2"/>
          <w:sz w:val="28"/>
          <w:szCs w:val="26"/>
        </w:rPr>
      </w:pPr>
      <w:r w:rsidRPr="002C3667">
        <w:rPr>
          <w:rFonts w:asciiTheme="majorHAnsi" w:hAnsiTheme="majorHAnsi" w:cstheme="majorHAnsi"/>
          <w:b/>
          <w:caps/>
          <w:spacing w:val="-2"/>
          <w:sz w:val="28"/>
          <w:szCs w:val="26"/>
        </w:rPr>
        <w:t xml:space="preserve">II. </w:t>
      </w:r>
      <w:r w:rsidR="009961B5" w:rsidRPr="002C3667">
        <w:rPr>
          <w:rFonts w:asciiTheme="majorHAnsi" w:hAnsiTheme="majorHAnsi" w:cstheme="majorHAnsi"/>
          <w:b/>
          <w:caps/>
          <w:spacing w:val="-2"/>
          <w:sz w:val="28"/>
          <w:szCs w:val="26"/>
        </w:rPr>
        <w:t>K</w:t>
      </w:r>
      <w:r w:rsidRPr="002C3667">
        <w:rPr>
          <w:rFonts w:asciiTheme="majorHAnsi" w:hAnsiTheme="majorHAnsi" w:cstheme="majorHAnsi"/>
          <w:b/>
          <w:caps/>
          <w:spacing w:val="-2"/>
          <w:sz w:val="28"/>
          <w:szCs w:val="26"/>
        </w:rPr>
        <w:t>ết quả</w:t>
      </w:r>
      <w:r w:rsidR="009961B5" w:rsidRPr="002C3667">
        <w:rPr>
          <w:rFonts w:asciiTheme="majorHAnsi" w:hAnsiTheme="majorHAnsi" w:cstheme="majorHAnsi"/>
          <w:b/>
          <w:caps/>
          <w:spacing w:val="-2"/>
          <w:sz w:val="28"/>
          <w:szCs w:val="26"/>
        </w:rPr>
        <w:t xml:space="preserve"> CƠ CẤU LẠI NỀN KINH TẾ VÀ ĐỔI MỚI MÔ HÌNH TĂNG TRƯỞNG GIAI ĐOẠ</w:t>
      </w:r>
      <w:r w:rsidR="00C15072" w:rsidRPr="002C3667">
        <w:rPr>
          <w:rFonts w:asciiTheme="majorHAnsi" w:hAnsiTheme="majorHAnsi" w:cstheme="majorHAnsi"/>
          <w:b/>
          <w:caps/>
          <w:spacing w:val="-2"/>
          <w:sz w:val="28"/>
          <w:szCs w:val="26"/>
        </w:rPr>
        <w:t>N 2016-20</w:t>
      </w:r>
      <w:r w:rsidR="00A3533F" w:rsidRPr="002C3667">
        <w:rPr>
          <w:rFonts w:asciiTheme="majorHAnsi" w:hAnsiTheme="majorHAnsi" w:cstheme="majorHAnsi"/>
          <w:b/>
          <w:caps/>
          <w:spacing w:val="-2"/>
          <w:sz w:val="28"/>
          <w:szCs w:val="26"/>
        </w:rPr>
        <w:t>20</w:t>
      </w:r>
    </w:p>
    <w:p w14:paraId="0D20E567" w14:textId="4207C62B" w:rsidR="006603E8" w:rsidRPr="002C3667" w:rsidRDefault="006603E8" w:rsidP="00163B47">
      <w:pPr>
        <w:spacing w:before="120" w:after="120" w:line="264" w:lineRule="auto"/>
        <w:ind w:firstLine="567"/>
        <w:jc w:val="both"/>
        <w:rPr>
          <w:b/>
          <w:sz w:val="28"/>
          <w:szCs w:val="28"/>
        </w:rPr>
      </w:pPr>
      <w:r w:rsidRPr="002C3667">
        <w:rPr>
          <w:rFonts w:asciiTheme="majorHAnsi" w:hAnsiTheme="majorHAnsi" w:cstheme="majorHAnsi"/>
          <w:b/>
          <w:caps/>
          <w:spacing w:val="-2"/>
          <w:sz w:val="28"/>
          <w:szCs w:val="28"/>
        </w:rPr>
        <w:t xml:space="preserve">1. </w:t>
      </w:r>
      <w:r w:rsidRPr="002C3667">
        <w:rPr>
          <w:b/>
          <w:sz w:val="28"/>
          <w:szCs w:val="28"/>
        </w:rPr>
        <w:t>Kết quả về</w:t>
      </w:r>
      <w:r w:rsidR="00542D04" w:rsidRPr="002C3667">
        <w:rPr>
          <w:b/>
          <w:sz w:val="28"/>
          <w:szCs w:val="28"/>
        </w:rPr>
        <w:t xml:space="preserve"> đổi mới mô hình tăng trưởng</w:t>
      </w:r>
    </w:p>
    <w:p w14:paraId="087155F3" w14:textId="4D2A7CB0" w:rsidR="006603E8" w:rsidRPr="00123FA6" w:rsidRDefault="006603E8" w:rsidP="00123FA6">
      <w:pPr>
        <w:spacing w:before="120" w:after="120" w:line="264" w:lineRule="auto"/>
        <w:ind w:firstLine="567"/>
        <w:jc w:val="both"/>
        <w:rPr>
          <w:bCs/>
          <w:spacing w:val="-4"/>
          <w:sz w:val="28"/>
          <w:szCs w:val="28"/>
        </w:rPr>
      </w:pPr>
      <w:r w:rsidRPr="002C3667">
        <w:rPr>
          <w:spacing w:val="-4"/>
          <w:sz w:val="28"/>
          <w:szCs w:val="28"/>
        </w:rPr>
        <w:t>Giai đoạ</w:t>
      </w:r>
      <w:r w:rsidR="00217446" w:rsidRPr="002C3667">
        <w:rPr>
          <w:spacing w:val="-4"/>
          <w:sz w:val="28"/>
          <w:szCs w:val="28"/>
        </w:rPr>
        <w:t>n 2016-20</w:t>
      </w:r>
      <w:r w:rsidR="00A3533F" w:rsidRPr="002C3667">
        <w:rPr>
          <w:spacing w:val="-4"/>
          <w:sz w:val="28"/>
          <w:szCs w:val="28"/>
        </w:rPr>
        <w:t>20</w:t>
      </w:r>
      <w:r w:rsidRPr="002C3667">
        <w:rPr>
          <w:spacing w:val="-4"/>
          <w:sz w:val="28"/>
          <w:szCs w:val="28"/>
        </w:rPr>
        <w:t xml:space="preserve">, mô hình tăng trưởng đã bước đầu chuyển biến theo </w:t>
      </w:r>
      <w:r w:rsidRPr="00123FA6">
        <w:rPr>
          <w:sz w:val="28"/>
          <w:szCs w:val="28"/>
        </w:rPr>
        <w:t>hướng tích cực,</w:t>
      </w:r>
      <w:r w:rsidR="00217446" w:rsidRPr="00123FA6">
        <w:rPr>
          <w:sz w:val="28"/>
          <w:szCs w:val="28"/>
        </w:rPr>
        <w:t xml:space="preserve"> chất lượng tăng trưởng được nâng lên,</w:t>
      </w:r>
      <w:r w:rsidRPr="00123FA6">
        <w:rPr>
          <w:sz w:val="28"/>
          <w:szCs w:val="28"/>
        </w:rPr>
        <w:t xml:space="preserve"> góp phần thực hiện thành công mục tiêu kép </w:t>
      </w:r>
      <w:r w:rsidRPr="00123FA6">
        <w:rPr>
          <w:bCs/>
          <w:sz w:val="28"/>
          <w:szCs w:val="28"/>
        </w:rPr>
        <w:t xml:space="preserve">là vừa giữ vững ổn định kinh tế vĩ mô, kiểm soát lạm phát, vừa thúc </w:t>
      </w:r>
      <w:r w:rsidRPr="00123FA6">
        <w:rPr>
          <w:bCs/>
          <w:spacing w:val="-6"/>
          <w:sz w:val="28"/>
          <w:szCs w:val="28"/>
        </w:rPr>
        <w:t xml:space="preserve">đẩy tăng trưởng </w:t>
      </w:r>
      <w:r w:rsidR="006A5B17" w:rsidRPr="00123FA6">
        <w:rPr>
          <w:spacing w:val="-6"/>
          <w:sz w:val="28"/>
          <w:szCs w:val="28"/>
        </w:rPr>
        <w:t>tổng sản phẩm trong nước (</w:t>
      </w:r>
      <w:r w:rsidRPr="00123FA6">
        <w:rPr>
          <w:bCs/>
          <w:spacing w:val="-6"/>
          <w:sz w:val="28"/>
          <w:szCs w:val="28"/>
        </w:rPr>
        <w:t>GDP</w:t>
      </w:r>
      <w:r w:rsidR="006A5B17" w:rsidRPr="00123FA6">
        <w:rPr>
          <w:bCs/>
          <w:spacing w:val="-6"/>
          <w:sz w:val="28"/>
          <w:szCs w:val="28"/>
        </w:rPr>
        <w:t>)</w:t>
      </w:r>
      <w:r w:rsidRPr="00123FA6">
        <w:rPr>
          <w:bCs/>
          <w:spacing w:val="-6"/>
          <w:sz w:val="28"/>
          <w:szCs w:val="28"/>
        </w:rPr>
        <w:t xml:space="preserve">, tạo thêm dư địa để thực hiện tốt hơn các nhiệm vụ bảo đảm an sinh xã hội, tạo việc làm, nâng cao thu nhập và đời sống của </w:t>
      </w:r>
      <w:r w:rsidRPr="002C3667">
        <w:rPr>
          <w:bCs/>
          <w:spacing w:val="-4"/>
          <w:sz w:val="28"/>
          <w:szCs w:val="28"/>
        </w:rPr>
        <w:t xml:space="preserve">nhân dân, giải quyết những vấn đề bức xúc, củng cố quốc phòng, ổn định trật tự, </w:t>
      </w:r>
      <w:r w:rsidR="00123FA6">
        <w:rPr>
          <w:bCs/>
          <w:spacing w:val="-4"/>
          <w:sz w:val="28"/>
          <w:szCs w:val="28"/>
        </w:rPr>
        <w:t xml:space="preserve">     </w:t>
      </w:r>
      <w:r w:rsidRPr="002C3667">
        <w:rPr>
          <w:bCs/>
          <w:spacing w:val="-4"/>
          <w:sz w:val="28"/>
          <w:szCs w:val="28"/>
        </w:rPr>
        <w:t>an toàn xã hội</w:t>
      </w:r>
      <w:r w:rsidR="00505BAF" w:rsidRPr="002C3667">
        <w:rPr>
          <w:bCs/>
          <w:spacing w:val="-4"/>
          <w:sz w:val="28"/>
          <w:szCs w:val="28"/>
        </w:rPr>
        <w:t xml:space="preserve">. </w:t>
      </w:r>
      <w:r w:rsidRPr="002C3667">
        <w:rPr>
          <w:bCs/>
          <w:spacing w:val="-4"/>
          <w:sz w:val="28"/>
          <w:szCs w:val="28"/>
        </w:rPr>
        <w:t xml:space="preserve">Một số kết quả </w:t>
      </w:r>
      <w:r w:rsidR="00505BAF" w:rsidRPr="002C3667">
        <w:rPr>
          <w:bCs/>
          <w:spacing w:val="-4"/>
          <w:sz w:val="28"/>
          <w:szCs w:val="28"/>
        </w:rPr>
        <w:t xml:space="preserve">đạt được </w:t>
      </w:r>
      <w:r w:rsidRPr="002C3667">
        <w:rPr>
          <w:bCs/>
          <w:spacing w:val="-4"/>
          <w:sz w:val="28"/>
          <w:szCs w:val="28"/>
        </w:rPr>
        <w:t>cụ thể như sau:</w:t>
      </w:r>
    </w:p>
    <w:p w14:paraId="166C11F1" w14:textId="6D1E2158" w:rsidR="006603E8" w:rsidRPr="002C3667" w:rsidRDefault="006603E8" w:rsidP="00163B47">
      <w:pPr>
        <w:spacing w:before="120" w:after="120" w:line="264" w:lineRule="auto"/>
        <w:ind w:firstLine="567"/>
        <w:jc w:val="both"/>
        <w:rPr>
          <w:rFonts w:asciiTheme="majorHAnsi" w:hAnsiTheme="majorHAnsi" w:cstheme="majorHAnsi"/>
          <w:b/>
          <w:i/>
          <w:spacing w:val="-2"/>
          <w:sz w:val="28"/>
          <w:szCs w:val="28"/>
          <w:shd w:val="clear" w:color="auto" w:fill="FFFFFF"/>
        </w:rPr>
      </w:pPr>
      <w:r w:rsidRPr="002C3667">
        <w:rPr>
          <w:rFonts w:asciiTheme="majorHAnsi" w:hAnsiTheme="majorHAnsi" w:cstheme="majorHAnsi"/>
          <w:b/>
          <w:i/>
          <w:spacing w:val="-2"/>
          <w:sz w:val="28"/>
          <w:szCs w:val="28"/>
          <w:shd w:val="clear" w:color="auto" w:fill="FFFFFF"/>
        </w:rPr>
        <w:t xml:space="preserve">- </w:t>
      </w:r>
      <w:r w:rsidR="005066ED" w:rsidRPr="002C3667">
        <w:rPr>
          <w:rFonts w:asciiTheme="majorHAnsi" w:hAnsiTheme="majorHAnsi" w:cstheme="majorHAnsi"/>
          <w:b/>
          <w:i/>
          <w:spacing w:val="-2"/>
          <w:sz w:val="28"/>
          <w:szCs w:val="28"/>
          <w:shd w:val="clear" w:color="auto" w:fill="FFFFFF"/>
        </w:rPr>
        <w:t>Cân đối k</w:t>
      </w:r>
      <w:r w:rsidRPr="002C3667">
        <w:rPr>
          <w:rFonts w:asciiTheme="majorHAnsi" w:hAnsiTheme="majorHAnsi" w:cstheme="majorHAnsi"/>
          <w:b/>
          <w:i/>
          <w:spacing w:val="-2"/>
          <w:sz w:val="28"/>
          <w:szCs w:val="28"/>
          <w:shd w:val="clear" w:color="auto" w:fill="FFFFFF"/>
        </w:rPr>
        <w:t xml:space="preserve">inh tế vĩ mô </w:t>
      </w:r>
      <w:r w:rsidR="00BE070D">
        <w:rPr>
          <w:rFonts w:asciiTheme="majorHAnsi" w:hAnsiTheme="majorHAnsi" w:cstheme="majorHAnsi"/>
          <w:b/>
          <w:i/>
          <w:spacing w:val="-2"/>
          <w:sz w:val="28"/>
          <w:szCs w:val="28"/>
          <w:shd w:val="clear" w:color="auto" w:fill="FFFFFF"/>
        </w:rPr>
        <w:t xml:space="preserve">được đảm bảo, </w:t>
      </w:r>
      <w:r w:rsidR="005066ED" w:rsidRPr="002C3667">
        <w:rPr>
          <w:rFonts w:asciiTheme="majorHAnsi" w:hAnsiTheme="majorHAnsi" w:cstheme="majorHAnsi"/>
          <w:b/>
          <w:i/>
          <w:spacing w:val="-2"/>
          <w:sz w:val="28"/>
          <w:szCs w:val="28"/>
          <w:shd w:val="clear" w:color="auto" w:fill="FFFFFF"/>
        </w:rPr>
        <w:t xml:space="preserve">nền </w:t>
      </w:r>
      <w:r w:rsidR="00BE070D">
        <w:rPr>
          <w:rFonts w:asciiTheme="majorHAnsi" w:hAnsiTheme="majorHAnsi" w:cstheme="majorHAnsi"/>
          <w:b/>
          <w:i/>
          <w:spacing w:val="-2"/>
          <w:sz w:val="28"/>
          <w:szCs w:val="28"/>
          <w:shd w:val="clear" w:color="auto" w:fill="FFFFFF"/>
        </w:rPr>
        <w:t xml:space="preserve">tảng kinh tế vĩ mô </w:t>
      </w:r>
      <w:r w:rsidR="005066ED" w:rsidRPr="002C3667">
        <w:rPr>
          <w:rFonts w:asciiTheme="majorHAnsi" w:hAnsiTheme="majorHAnsi" w:cstheme="majorHAnsi"/>
          <w:b/>
          <w:i/>
          <w:spacing w:val="-2"/>
          <w:sz w:val="28"/>
          <w:szCs w:val="28"/>
          <w:shd w:val="clear" w:color="auto" w:fill="FFFFFF"/>
        </w:rPr>
        <w:t>được củng cố vững chắc hơn</w:t>
      </w:r>
      <w:r w:rsidRPr="002C3667">
        <w:rPr>
          <w:rFonts w:asciiTheme="majorHAnsi" w:hAnsiTheme="majorHAnsi" w:cstheme="majorHAnsi"/>
          <w:b/>
          <w:i/>
          <w:spacing w:val="-2"/>
          <w:sz w:val="28"/>
          <w:szCs w:val="28"/>
          <w:shd w:val="clear" w:color="auto" w:fill="FFFFFF"/>
        </w:rPr>
        <w:t>:</w:t>
      </w:r>
    </w:p>
    <w:p w14:paraId="4F7AA237" w14:textId="3DE5D4F5" w:rsidR="00D225A7" w:rsidRPr="002C3667" w:rsidRDefault="00D225A7" w:rsidP="00CC10A7">
      <w:pPr>
        <w:spacing w:before="120" w:after="120" w:line="264" w:lineRule="auto"/>
        <w:ind w:firstLine="567"/>
        <w:jc w:val="both"/>
        <w:rPr>
          <w:spacing w:val="-4"/>
          <w:sz w:val="28"/>
          <w:szCs w:val="28"/>
        </w:rPr>
      </w:pPr>
      <w:r w:rsidRPr="002C3667">
        <w:rPr>
          <w:spacing w:val="-4"/>
          <w:sz w:val="28"/>
          <w:szCs w:val="28"/>
        </w:rPr>
        <w:t>+ Tăng trưởng kinh tế từng bước được cải thiện, đạt mức tăng khá trong những năm vừa qua. Tốc độ</w:t>
      </w:r>
      <w:r w:rsidR="00696AD7" w:rsidRPr="002C3667">
        <w:rPr>
          <w:spacing w:val="-4"/>
          <w:sz w:val="28"/>
          <w:szCs w:val="28"/>
        </w:rPr>
        <w:t xml:space="preserve"> tăng </w:t>
      </w:r>
      <w:r w:rsidRPr="002C3667">
        <w:rPr>
          <w:spacing w:val="-4"/>
          <w:sz w:val="28"/>
          <w:szCs w:val="28"/>
        </w:rPr>
        <w:t xml:space="preserve">GDP năm 2016 đạt 6,21%, năm 2017 tăng lên 6,81%, năm 2018 đạt 7,08%, và năm 2019 đạt </w:t>
      </w:r>
      <w:r w:rsidR="00696AD7" w:rsidRPr="002C3667">
        <w:rPr>
          <w:spacing w:val="-4"/>
          <w:sz w:val="28"/>
          <w:szCs w:val="28"/>
        </w:rPr>
        <w:t>7</w:t>
      </w:r>
      <w:r w:rsidRPr="002C3667">
        <w:rPr>
          <w:spacing w:val="-4"/>
          <w:sz w:val="28"/>
          <w:szCs w:val="28"/>
        </w:rPr>
        <w:t>,</w:t>
      </w:r>
      <w:r w:rsidR="00696AD7" w:rsidRPr="002C3667">
        <w:rPr>
          <w:spacing w:val="-4"/>
          <w:sz w:val="28"/>
          <w:szCs w:val="28"/>
        </w:rPr>
        <w:t>02</w:t>
      </w:r>
      <w:r w:rsidRPr="002C3667">
        <w:rPr>
          <w:spacing w:val="-4"/>
          <w:sz w:val="28"/>
          <w:szCs w:val="28"/>
        </w:rPr>
        <w:t xml:space="preserve">%; </w:t>
      </w:r>
      <w:r w:rsidR="00696AD7" w:rsidRPr="002C3667">
        <w:rPr>
          <w:spacing w:val="-4"/>
          <w:sz w:val="28"/>
          <w:szCs w:val="28"/>
        </w:rPr>
        <w:t>b</w:t>
      </w:r>
      <w:r w:rsidRPr="002C3667">
        <w:rPr>
          <w:spacing w:val="-4"/>
          <w:sz w:val="28"/>
          <w:szCs w:val="28"/>
        </w:rPr>
        <w:t>ình quân 4 năm 2016-2019 đạt mức 6,</w:t>
      </w:r>
      <w:r w:rsidR="00696AD7" w:rsidRPr="002C3667">
        <w:rPr>
          <w:spacing w:val="-4"/>
          <w:sz w:val="28"/>
          <w:szCs w:val="28"/>
        </w:rPr>
        <w:t>8</w:t>
      </w:r>
      <w:r w:rsidRPr="002C3667">
        <w:rPr>
          <w:spacing w:val="-4"/>
          <w:sz w:val="28"/>
          <w:szCs w:val="28"/>
        </w:rPr>
        <w:t xml:space="preserve">% (cao hơn tốc độ tăng bình quân 5,91%/năm của giai đoạn 2011-2015), đạt mục tiêu tăng trưởng bình quân 6,5%-7 % của Kế hoạch 5 năm 2016-2020. </w:t>
      </w:r>
      <w:r w:rsidR="00CC10A7" w:rsidRPr="002C3667">
        <w:rPr>
          <w:spacing w:val="-4"/>
          <w:sz w:val="28"/>
          <w:szCs w:val="28"/>
        </w:rPr>
        <w:t>N</w:t>
      </w:r>
      <w:r w:rsidR="00696AD7" w:rsidRPr="002C3667">
        <w:rPr>
          <w:spacing w:val="-4"/>
          <w:sz w:val="28"/>
          <w:szCs w:val="28"/>
        </w:rPr>
        <w:t xml:space="preserve">ăm 2020 do ảnh hưởng của dịch bệnh Covid-19, tốc độ tăng trưởng giảm nhiều so với năm 2019, ước </w:t>
      </w:r>
      <w:r w:rsidR="00696AD7" w:rsidRPr="002C3667">
        <w:rPr>
          <w:spacing w:val="-4"/>
          <w:sz w:val="28"/>
          <w:szCs w:val="28"/>
        </w:rPr>
        <w:lastRenderedPageBreak/>
        <w:t xml:space="preserve">chỉ đạt trên 2%, làm giảm mức bình quân chung giai đoạn 2016-2020 xuống còn khoảng 5,9% và ảnh hưởng đến mục tiêu tăng trưởng theo Kế hoạch. </w:t>
      </w:r>
      <w:r w:rsidR="00AF41B6" w:rsidRPr="002C3667">
        <w:rPr>
          <w:spacing w:val="-4"/>
          <w:sz w:val="28"/>
          <w:szCs w:val="28"/>
        </w:rPr>
        <w:t>Mặc dù vậy</w:t>
      </w:r>
      <w:r w:rsidR="00CC10A7" w:rsidRPr="002C3667">
        <w:rPr>
          <w:spacing w:val="-4"/>
          <w:sz w:val="28"/>
          <w:szCs w:val="28"/>
        </w:rPr>
        <w:t>, c</w:t>
      </w:r>
      <w:r w:rsidR="00696AD7" w:rsidRPr="002C3667">
        <w:rPr>
          <w:spacing w:val="-4"/>
          <w:sz w:val="28"/>
          <w:szCs w:val="28"/>
        </w:rPr>
        <w:t xml:space="preserve">ác tổ chức quốc tế </w:t>
      </w:r>
      <w:r w:rsidR="0052686B" w:rsidRPr="002C3667">
        <w:rPr>
          <w:spacing w:val="-4"/>
          <w:sz w:val="28"/>
          <w:szCs w:val="28"/>
        </w:rPr>
        <w:t xml:space="preserve">lớn đều </w:t>
      </w:r>
      <w:r w:rsidR="00696AD7" w:rsidRPr="002C3667">
        <w:rPr>
          <w:spacing w:val="-4"/>
          <w:sz w:val="28"/>
          <w:szCs w:val="28"/>
        </w:rPr>
        <w:t>nhận định Việt Nam là một trong số ít nước tăng trưởng dương trong năm 2020 nhờ kiểm soát tốt đại dịch Covid-19</w:t>
      </w:r>
      <w:r w:rsidR="00546DF8" w:rsidRPr="002C3667">
        <w:rPr>
          <w:rStyle w:val="FootnoteReference"/>
          <w:spacing w:val="-4"/>
          <w:sz w:val="28"/>
          <w:szCs w:val="28"/>
        </w:rPr>
        <w:footnoteReference w:id="9"/>
      </w:r>
      <w:r w:rsidR="00546DF8" w:rsidRPr="002C3667">
        <w:rPr>
          <w:spacing w:val="-4"/>
          <w:sz w:val="28"/>
          <w:szCs w:val="28"/>
        </w:rPr>
        <w:t>.</w:t>
      </w:r>
      <w:r w:rsidR="00696AD7" w:rsidRPr="002C3667">
        <w:rPr>
          <w:spacing w:val="-4"/>
          <w:sz w:val="28"/>
          <w:szCs w:val="28"/>
        </w:rPr>
        <w:t xml:space="preserve"> </w:t>
      </w:r>
      <w:r w:rsidR="00A718A1" w:rsidRPr="002C3667">
        <w:rPr>
          <w:sz w:val="28"/>
          <w:szCs w:val="28"/>
        </w:rPr>
        <w:t xml:space="preserve">Chỉ số giá tiêu dùng (CPI) </w:t>
      </w:r>
      <w:r w:rsidR="00E00A42" w:rsidRPr="002C3667">
        <w:rPr>
          <w:sz w:val="28"/>
          <w:szCs w:val="28"/>
        </w:rPr>
        <w:t>b</w:t>
      </w:r>
      <w:r w:rsidR="00A718A1" w:rsidRPr="002C3667">
        <w:rPr>
          <w:sz w:val="28"/>
          <w:szCs w:val="28"/>
        </w:rPr>
        <w:t>ình quân 11 tháng</w:t>
      </w:r>
      <w:r w:rsidR="00E00A42" w:rsidRPr="002C3667">
        <w:rPr>
          <w:sz w:val="28"/>
          <w:szCs w:val="28"/>
        </w:rPr>
        <w:t xml:space="preserve"> năm 2020 </w:t>
      </w:r>
      <w:r w:rsidR="00A718A1" w:rsidRPr="002C3667">
        <w:rPr>
          <w:sz w:val="28"/>
          <w:szCs w:val="28"/>
        </w:rPr>
        <w:t>chỉ tăng 3,51% so với cùng kỳ năm trướ</w:t>
      </w:r>
      <w:r w:rsidR="00E00A42" w:rsidRPr="002C3667">
        <w:rPr>
          <w:sz w:val="28"/>
          <w:szCs w:val="28"/>
        </w:rPr>
        <w:t>c; bình quân giai đoạn 2016-2020 ước đạt dưới 4%</w:t>
      </w:r>
      <w:r w:rsidR="00A718A1" w:rsidRPr="002C3667">
        <w:rPr>
          <w:sz w:val="28"/>
          <w:szCs w:val="28"/>
        </w:rPr>
        <w:t xml:space="preserve"> </w:t>
      </w:r>
      <w:r w:rsidR="00E00A42" w:rsidRPr="002C3667">
        <w:rPr>
          <w:sz w:val="28"/>
          <w:szCs w:val="28"/>
        </w:rPr>
        <w:t>(trong phạm vi mục tiêu đề ra là dưới 4%)</w:t>
      </w:r>
      <w:r w:rsidR="00A718A1" w:rsidRPr="002C3667">
        <w:rPr>
          <w:sz w:val="28"/>
          <w:szCs w:val="28"/>
        </w:rPr>
        <w:t>.</w:t>
      </w:r>
      <w:r w:rsidR="00CC10A7" w:rsidRPr="002C3667">
        <w:rPr>
          <w:sz w:val="28"/>
          <w:szCs w:val="28"/>
        </w:rPr>
        <w:t xml:space="preserve"> </w:t>
      </w:r>
      <w:r w:rsidR="00CC10A7" w:rsidRPr="002C3667">
        <w:rPr>
          <w:spacing w:val="-4"/>
          <w:sz w:val="28"/>
          <w:szCs w:val="28"/>
        </w:rPr>
        <w:t xml:space="preserve">Quy mô nền kinh tế tiếp tục được mở rộng, </w:t>
      </w:r>
      <w:r w:rsidR="00A10E29" w:rsidRPr="002C3667">
        <w:rPr>
          <w:spacing w:val="-4"/>
          <w:sz w:val="28"/>
          <w:szCs w:val="28"/>
        </w:rPr>
        <w:t xml:space="preserve">ước </w:t>
      </w:r>
      <w:r w:rsidR="00CC10A7" w:rsidRPr="002C3667">
        <w:rPr>
          <w:spacing w:val="-4"/>
          <w:sz w:val="28"/>
          <w:szCs w:val="28"/>
        </w:rPr>
        <w:t>đạt khoảng 26</w:t>
      </w:r>
      <w:r w:rsidR="00A10E29" w:rsidRPr="002C3667">
        <w:rPr>
          <w:spacing w:val="-4"/>
          <w:sz w:val="28"/>
          <w:szCs w:val="28"/>
        </w:rPr>
        <w:t>8</w:t>
      </w:r>
      <w:r w:rsidR="00CC10A7" w:rsidRPr="002C3667">
        <w:rPr>
          <w:spacing w:val="-4"/>
          <w:sz w:val="28"/>
          <w:szCs w:val="28"/>
        </w:rPr>
        <w:t>,</w:t>
      </w:r>
      <w:r w:rsidR="00A10E29" w:rsidRPr="002C3667">
        <w:rPr>
          <w:spacing w:val="-4"/>
          <w:sz w:val="28"/>
          <w:szCs w:val="28"/>
        </w:rPr>
        <w:t>4</w:t>
      </w:r>
      <w:r w:rsidR="00CC10A7" w:rsidRPr="002C3667">
        <w:rPr>
          <w:spacing w:val="-4"/>
          <w:sz w:val="28"/>
          <w:szCs w:val="28"/>
        </w:rPr>
        <w:t xml:space="preserve"> tỷ USD</w:t>
      </w:r>
      <w:r w:rsidR="00A10E29" w:rsidRPr="002C3667">
        <w:rPr>
          <w:spacing w:val="-4"/>
          <w:sz w:val="28"/>
          <w:szCs w:val="28"/>
        </w:rPr>
        <w:t xml:space="preserve"> năm 2020</w:t>
      </w:r>
      <w:r w:rsidR="00A10E29" w:rsidRPr="002C3667">
        <w:rPr>
          <w:rStyle w:val="FootnoteReference"/>
          <w:spacing w:val="-4"/>
          <w:sz w:val="28"/>
          <w:szCs w:val="28"/>
        </w:rPr>
        <w:footnoteReference w:id="10"/>
      </w:r>
      <w:r w:rsidR="00CC10A7" w:rsidRPr="002C3667">
        <w:rPr>
          <w:spacing w:val="-4"/>
          <w:sz w:val="28"/>
          <w:szCs w:val="28"/>
        </w:rPr>
        <w:t xml:space="preserve">, </w:t>
      </w:r>
      <w:r w:rsidR="00A10E29" w:rsidRPr="002C3667">
        <w:rPr>
          <w:spacing w:val="-4"/>
          <w:sz w:val="28"/>
          <w:szCs w:val="28"/>
        </w:rPr>
        <w:t>GDP</w:t>
      </w:r>
      <w:r w:rsidR="00CC10A7" w:rsidRPr="002C3667">
        <w:rPr>
          <w:spacing w:val="-4"/>
          <w:sz w:val="28"/>
          <w:szCs w:val="28"/>
        </w:rPr>
        <w:t xml:space="preserve"> bình quân đầu người </w:t>
      </w:r>
      <w:r w:rsidR="00A10E29" w:rsidRPr="002C3667">
        <w:rPr>
          <w:spacing w:val="-4"/>
          <w:sz w:val="28"/>
          <w:szCs w:val="28"/>
        </w:rPr>
        <w:t xml:space="preserve">ước </w:t>
      </w:r>
      <w:r w:rsidR="00CC10A7" w:rsidRPr="002C3667">
        <w:rPr>
          <w:spacing w:val="-4"/>
          <w:sz w:val="28"/>
          <w:szCs w:val="28"/>
        </w:rPr>
        <w:t>đạt</w:t>
      </w:r>
      <w:r w:rsidR="00A10E29" w:rsidRPr="002C3667">
        <w:rPr>
          <w:spacing w:val="-4"/>
          <w:sz w:val="28"/>
          <w:szCs w:val="28"/>
        </w:rPr>
        <w:t xml:space="preserve"> 2.750 USD</w:t>
      </w:r>
      <w:r w:rsidR="00A10E29" w:rsidRPr="002C3667">
        <w:rPr>
          <w:rStyle w:val="FootnoteReference"/>
          <w:spacing w:val="-4"/>
          <w:sz w:val="28"/>
          <w:szCs w:val="28"/>
        </w:rPr>
        <w:footnoteReference w:id="11"/>
      </w:r>
      <w:r w:rsidR="00CC10A7" w:rsidRPr="002C3667">
        <w:rPr>
          <w:spacing w:val="-4"/>
          <w:sz w:val="28"/>
          <w:szCs w:val="28"/>
        </w:rPr>
        <w:t>.</w:t>
      </w:r>
    </w:p>
    <w:p w14:paraId="1A7AC337" w14:textId="5BE8D6F2" w:rsidR="00A718A1" w:rsidRPr="002C3667" w:rsidRDefault="00A718A1" w:rsidP="00163B47">
      <w:pPr>
        <w:spacing w:before="120" w:after="120" w:line="264" w:lineRule="auto"/>
        <w:ind w:firstLine="567"/>
        <w:jc w:val="both"/>
        <w:rPr>
          <w:sz w:val="28"/>
          <w:szCs w:val="28"/>
        </w:rPr>
      </w:pPr>
      <w:r w:rsidRPr="002C3667">
        <w:rPr>
          <w:sz w:val="28"/>
          <w:szCs w:val="28"/>
        </w:rPr>
        <w:t>+ Lạm phát giảm từ 7,65% bình quân giai đoạn 2011-2015 xuống 3,12% bình quân giai đoạ</w:t>
      </w:r>
      <w:r w:rsidR="00C55799">
        <w:rPr>
          <w:sz w:val="28"/>
          <w:szCs w:val="28"/>
        </w:rPr>
        <w:t>n 2016-2019</w:t>
      </w:r>
      <w:r w:rsidR="00C55799">
        <w:rPr>
          <w:rStyle w:val="FootnoteReference"/>
          <w:sz w:val="28"/>
          <w:szCs w:val="28"/>
        </w:rPr>
        <w:footnoteReference w:id="12"/>
      </w:r>
      <w:r w:rsidR="00C55799">
        <w:rPr>
          <w:sz w:val="28"/>
          <w:szCs w:val="28"/>
        </w:rPr>
        <w:t xml:space="preserve">. </w:t>
      </w:r>
      <w:r w:rsidR="00C55799" w:rsidRPr="00C55799">
        <w:rPr>
          <w:sz w:val="28"/>
          <w:szCs w:val="28"/>
        </w:rPr>
        <w:t>Lạm phát cơ bản bình quân cũng được duy trì ở mức thấ</w:t>
      </w:r>
      <w:r w:rsidR="00C55799">
        <w:rPr>
          <w:sz w:val="28"/>
          <w:szCs w:val="28"/>
        </w:rPr>
        <w:t xml:space="preserve">p, </w:t>
      </w:r>
      <w:r w:rsidR="00C55799" w:rsidRPr="00C55799">
        <w:rPr>
          <w:sz w:val="28"/>
          <w:szCs w:val="28"/>
        </w:rPr>
        <w:t>năm 2019 là 2,01%</w:t>
      </w:r>
      <w:r w:rsidR="00C55799">
        <w:rPr>
          <w:sz w:val="28"/>
          <w:szCs w:val="28"/>
        </w:rPr>
        <w:t>;</w:t>
      </w:r>
      <w:r w:rsidRPr="00C55799">
        <w:rPr>
          <w:sz w:val="28"/>
          <w:szCs w:val="28"/>
        </w:rPr>
        <w:t xml:space="preserve"> 11 tháng</w:t>
      </w:r>
      <w:r w:rsidRPr="002C3667">
        <w:rPr>
          <w:sz w:val="28"/>
          <w:szCs w:val="28"/>
        </w:rPr>
        <w:t xml:space="preserve"> đầu năm 2020 tỷ lệ lạm phát cơ bản bình quân tăng 2,43% so với bình quân cùng kỳ</w:t>
      </w:r>
      <w:r w:rsidR="00FE443A" w:rsidRPr="002C3667">
        <w:rPr>
          <w:sz w:val="28"/>
          <w:szCs w:val="28"/>
        </w:rPr>
        <w:t xml:space="preserve"> năm 2019; bình quân giai đoạn 2016-2020 dự báo đạt 1,81%, giảm mạnh so với giai đoạn 2011-2015 là 5,15%.</w:t>
      </w:r>
    </w:p>
    <w:p w14:paraId="668DDC00" w14:textId="77E4EAC9" w:rsidR="00D225A7" w:rsidRPr="002C3667" w:rsidRDefault="00D225A7" w:rsidP="00AF41B6">
      <w:pPr>
        <w:spacing w:before="120" w:after="120" w:line="264" w:lineRule="auto"/>
        <w:ind w:firstLine="567"/>
        <w:jc w:val="both"/>
        <w:rPr>
          <w:spacing w:val="-4"/>
          <w:sz w:val="28"/>
          <w:szCs w:val="28"/>
        </w:rPr>
      </w:pPr>
      <w:r w:rsidRPr="002C3667">
        <w:rPr>
          <w:spacing w:val="-4"/>
          <w:sz w:val="28"/>
          <w:szCs w:val="28"/>
        </w:rPr>
        <w:t>+ Tăng trưởng tín dụng được kiểm soát phù hợp với chỉ tiêu định hướng, đi đôi với nâng cao chất lượng tín dụng, góp phần cải thiện tăng trưởng GDP. Mức tăng trưởng tín dụng và tăng trưởng GDP năm 2016 lần lượt là 18,25% và 6,21%; năm 2017 là 18,28% và 6,81%; năm 2018 là 13,89% và 7,08%; năm 2019 đạt 1</w:t>
      </w:r>
      <w:r w:rsidR="00803F0E" w:rsidRPr="002C3667">
        <w:rPr>
          <w:spacing w:val="-4"/>
          <w:sz w:val="28"/>
          <w:szCs w:val="28"/>
        </w:rPr>
        <w:t>3</w:t>
      </w:r>
      <w:r w:rsidRPr="002C3667">
        <w:rPr>
          <w:spacing w:val="-4"/>
          <w:sz w:val="28"/>
          <w:szCs w:val="28"/>
        </w:rPr>
        <w:t>,</w:t>
      </w:r>
      <w:r w:rsidR="00803F0E" w:rsidRPr="002C3667">
        <w:rPr>
          <w:spacing w:val="-4"/>
          <w:sz w:val="28"/>
          <w:szCs w:val="28"/>
        </w:rPr>
        <w:t>65</w:t>
      </w:r>
      <w:r w:rsidRPr="002C3667">
        <w:rPr>
          <w:spacing w:val="-4"/>
          <w:sz w:val="28"/>
          <w:szCs w:val="28"/>
        </w:rPr>
        <w:t>%</w:t>
      </w:r>
      <w:r w:rsidR="00803F0E" w:rsidRPr="002C3667">
        <w:rPr>
          <w:spacing w:val="-4"/>
          <w:sz w:val="28"/>
          <w:szCs w:val="28"/>
        </w:rPr>
        <w:t xml:space="preserve"> và 7,02%</w:t>
      </w:r>
      <w:r w:rsidRPr="002C3667">
        <w:rPr>
          <w:spacing w:val="-4"/>
          <w:sz w:val="28"/>
          <w:szCs w:val="28"/>
        </w:rPr>
        <w:t>. </w:t>
      </w:r>
      <w:r w:rsidR="006A5B17" w:rsidRPr="002C3667">
        <w:rPr>
          <w:spacing w:val="-4"/>
          <w:sz w:val="28"/>
          <w:szCs w:val="28"/>
        </w:rPr>
        <w:t>T</w:t>
      </w:r>
      <w:r w:rsidRPr="002C3667">
        <w:rPr>
          <w:spacing w:val="-4"/>
          <w:sz w:val="28"/>
          <w:szCs w:val="28"/>
        </w:rPr>
        <w:t xml:space="preserve">ăng trưởng tín dụng của nền kinh tế </w:t>
      </w:r>
      <w:r w:rsidR="000B2F88" w:rsidRPr="002C3667">
        <w:rPr>
          <w:spacing w:val="-4"/>
          <w:sz w:val="28"/>
          <w:szCs w:val="28"/>
        </w:rPr>
        <w:t>11</w:t>
      </w:r>
      <w:r w:rsidRPr="002C3667">
        <w:rPr>
          <w:spacing w:val="-4"/>
          <w:sz w:val="28"/>
          <w:szCs w:val="28"/>
        </w:rPr>
        <w:t xml:space="preserve"> tháng đầu năm 2020 đạ</w:t>
      </w:r>
      <w:r w:rsidR="00276EC1" w:rsidRPr="002C3667">
        <w:rPr>
          <w:spacing w:val="-4"/>
          <w:sz w:val="28"/>
          <w:szCs w:val="28"/>
        </w:rPr>
        <w:t xml:space="preserve">t </w:t>
      </w:r>
      <w:r w:rsidR="000B2F88" w:rsidRPr="002C3667">
        <w:rPr>
          <w:spacing w:val="-4"/>
          <w:sz w:val="28"/>
          <w:szCs w:val="28"/>
        </w:rPr>
        <w:t>8</w:t>
      </w:r>
      <w:r w:rsidR="00276EC1" w:rsidRPr="002C3667">
        <w:rPr>
          <w:spacing w:val="-4"/>
          <w:sz w:val="28"/>
          <w:szCs w:val="28"/>
        </w:rPr>
        <w:t>,</w:t>
      </w:r>
      <w:r w:rsidR="000B2F88" w:rsidRPr="002C3667">
        <w:rPr>
          <w:spacing w:val="-4"/>
          <w:sz w:val="28"/>
          <w:szCs w:val="28"/>
        </w:rPr>
        <w:t>38</w:t>
      </w:r>
      <w:r w:rsidR="00276EC1" w:rsidRPr="002C3667">
        <w:rPr>
          <w:spacing w:val="-4"/>
          <w:sz w:val="28"/>
          <w:szCs w:val="28"/>
        </w:rPr>
        <w:t>%,</w:t>
      </w:r>
      <w:r w:rsidR="00A2189A" w:rsidRPr="002C3667">
        <w:rPr>
          <w:spacing w:val="-4"/>
          <w:sz w:val="28"/>
          <w:szCs w:val="28"/>
        </w:rPr>
        <w:t xml:space="preserve"> tăng trưởng GDP </w:t>
      </w:r>
      <w:r w:rsidR="00276EC1" w:rsidRPr="002C3667">
        <w:rPr>
          <w:spacing w:val="-4"/>
          <w:sz w:val="28"/>
          <w:szCs w:val="28"/>
        </w:rPr>
        <w:t>đạt 2,12%</w:t>
      </w:r>
      <w:r w:rsidR="001C4BC4" w:rsidRPr="002C3667">
        <w:rPr>
          <w:spacing w:val="-4"/>
          <w:sz w:val="28"/>
          <w:szCs w:val="28"/>
        </w:rPr>
        <w:t xml:space="preserve"> trong 9 tháng đầu năm 2020</w:t>
      </w:r>
      <w:r w:rsidRPr="002C3667">
        <w:rPr>
          <w:spacing w:val="-4"/>
          <w:sz w:val="28"/>
          <w:szCs w:val="28"/>
        </w:rPr>
        <w:t>. Đây cũng là mức tăng trưởng thấp nhất</w:t>
      </w:r>
      <w:r w:rsidR="00276EC1" w:rsidRPr="002C3667">
        <w:rPr>
          <w:spacing w:val="-4"/>
          <w:sz w:val="28"/>
          <w:szCs w:val="28"/>
        </w:rPr>
        <w:t xml:space="preserve"> của các chỉ số này</w:t>
      </w:r>
      <w:r w:rsidR="001C4BC4" w:rsidRPr="002C3667">
        <w:rPr>
          <w:spacing w:val="-4"/>
          <w:sz w:val="28"/>
          <w:szCs w:val="28"/>
        </w:rPr>
        <w:t xml:space="preserve"> trong 6</w:t>
      </w:r>
      <w:r w:rsidRPr="002C3667">
        <w:rPr>
          <w:spacing w:val="-4"/>
          <w:sz w:val="28"/>
          <w:szCs w:val="28"/>
        </w:rPr>
        <w:t xml:space="preserve"> năm trở lại đây.</w:t>
      </w:r>
      <w:r w:rsidR="00AF41B6" w:rsidRPr="002C3667">
        <w:rPr>
          <w:spacing w:val="-4"/>
          <w:sz w:val="28"/>
          <w:szCs w:val="28"/>
        </w:rPr>
        <w:t xml:space="preserve"> Mức tăng trưởng </w:t>
      </w:r>
      <w:r w:rsidR="00DC3A5A" w:rsidRPr="002C3667">
        <w:rPr>
          <w:spacing w:val="-4"/>
          <w:sz w:val="28"/>
          <w:szCs w:val="28"/>
        </w:rPr>
        <w:t xml:space="preserve">thấp </w:t>
      </w:r>
      <w:r w:rsidR="00AF41B6" w:rsidRPr="002C3667">
        <w:rPr>
          <w:spacing w:val="-4"/>
          <w:sz w:val="28"/>
          <w:szCs w:val="28"/>
        </w:rPr>
        <w:t>của các chỉ số này năm 2020 phần nhiều do ảnh hưởng của dịch bệnh Covid-19.</w:t>
      </w:r>
    </w:p>
    <w:p w14:paraId="1AD14F83" w14:textId="1C58D460" w:rsidR="00D225A7" w:rsidRPr="002C3667" w:rsidRDefault="008D14D6" w:rsidP="00163B47">
      <w:pPr>
        <w:spacing w:before="120" w:after="120" w:line="264" w:lineRule="auto"/>
        <w:ind w:firstLine="567"/>
        <w:jc w:val="both"/>
        <w:rPr>
          <w:spacing w:val="-4"/>
          <w:sz w:val="28"/>
          <w:szCs w:val="28"/>
        </w:rPr>
      </w:pPr>
      <w:r w:rsidRPr="002C3667">
        <w:rPr>
          <w:spacing w:val="-4"/>
          <w:sz w:val="28"/>
          <w:szCs w:val="28"/>
        </w:rPr>
        <w:t xml:space="preserve">+ Dự kiến quy mô thu </w:t>
      </w:r>
      <w:r w:rsidR="006A5B17" w:rsidRPr="002C3667">
        <w:rPr>
          <w:spacing w:val="-4"/>
          <w:sz w:val="28"/>
          <w:szCs w:val="28"/>
        </w:rPr>
        <w:t>ngân sách nhà nước (</w:t>
      </w:r>
      <w:r w:rsidRPr="002C3667">
        <w:rPr>
          <w:spacing w:val="-4"/>
          <w:sz w:val="28"/>
          <w:szCs w:val="28"/>
        </w:rPr>
        <w:t>NSNN</w:t>
      </w:r>
      <w:r w:rsidR="006A5B17" w:rsidRPr="002C3667">
        <w:rPr>
          <w:spacing w:val="-4"/>
          <w:sz w:val="28"/>
          <w:szCs w:val="28"/>
        </w:rPr>
        <w:t>)</w:t>
      </w:r>
      <w:r w:rsidRPr="002C3667">
        <w:rPr>
          <w:spacing w:val="-4"/>
          <w:sz w:val="28"/>
          <w:szCs w:val="28"/>
        </w:rPr>
        <w:t xml:space="preserve"> bình quân giai đoạn 2016-2020 đạt khoảng 24,5% GDP (giai đoạn 2011-2015 là 23,6% GDP). Tỷ trọng thu nội địa tăng dần, đến năm 2020 dự kiến đạt trên 84% tổng thu NSNN; tính chung cả giai đoạn 2016-2020, thu nội địa chiếm tỷ trọng 81,6% tổng thu NSNN (giai đoạn 2011-2015 là 68,7%)</w:t>
      </w:r>
      <w:r w:rsidR="00D225A7" w:rsidRPr="002C3667">
        <w:rPr>
          <w:rStyle w:val="FootnoteReference"/>
          <w:rFonts w:eastAsia="Times New Roman"/>
          <w:bCs/>
          <w:iCs/>
          <w:lang w:eastAsia="vi-VN"/>
        </w:rPr>
        <w:footnoteReference w:id="13"/>
      </w:r>
      <w:r w:rsidR="00D225A7" w:rsidRPr="002C3667">
        <w:rPr>
          <w:spacing w:val="-4"/>
          <w:sz w:val="28"/>
          <w:szCs w:val="28"/>
        </w:rPr>
        <w:t>, duy trì ở mức trên 80%</w:t>
      </w:r>
      <w:r w:rsidR="00D225A7" w:rsidRPr="002C3667">
        <w:rPr>
          <w:rStyle w:val="FootnoteReference"/>
          <w:rFonts w:eastAsia="Times New Roman"/>
          <w:bCs/>
          <w:iCs/>
          <w:lang w:eastAsia="vi-VN"/>
        </w:rPr>
        <w:footnoteReference w:id="14"/>
      </w:r>
      <w:r w:rsidR="00D225A7" w:rsidRPr="002C3667">
        <w:rPr>
          <w:spacing w:val="-4"/>
          <w:sz w:val="28"/>
          <w:szCs w:val="28"/>
        </w:rPr>
        <w:t>. Các nhiệm vụ chi cơ bản được bảo đảm, tổng chi cân đối ước đạt trên 1,6 triệu tỷ đồng, trong đó tỷ trọng chi đầu tư phát triển khoả</w:t>
      </w:r>
      <w:r w:rsidR="00C139E9" w:rsidRPr="002C3667">
        <w:rPr>
          <w:spacing w:val="-4"/>
          <w:sz w:val="28"/>
          <w:szCs w:val="28"/>
        </w:rPr>
        <w:t>ng 26,9</w:t>
      </w:r>
      <w:r w:rsidR="00D225A7" w:rsidRPr="002C3667">
        <w:rPr>
          <w:spacing w:val="-4"/>
          <w:sz w:val="28"/>
          <w:szCs w:val="28"/>
        </w:rPr>
        <w:t>%</w:t>
      </w:r>
      <w:r w:rsidR="00C139E9" w:rsidRPr="002C3667">
        <w:rPr>
          <w:spacing w:val="-4"/>
          <w:sz w:val="28"/>
          <w:szCs w:val="28"/>
        </w:rPr>
        <w:t xml:space="preserve"> năm 2020</w:t>
      </w:r>
      <w:r w:rsidR="00D225A7" w:rsidRPr="002C3667">
        <w:rPr>
          <w:rStyle w:val="FootnoteReference"/>
          <w:rFonts w:eastAsia="Times New Roman"/>
          <w:bCs/>
          <w:iCs/>
          <w:lang w:eastAsia="vi-VN"/>
        </w:rPr>
        <w:footnoteReference w:id="15"/>
      </w:r>
      <w:r w:rsidR="00D225A7" w:rsidRPr="002C3667">
        <w:rPr>
          <w:spacing w:val="-4"/>
          <w:sz w:val="28"/>
          <w:szCs w:val="28"/>
        </w:rPr>
        <w:t xml:space="preserve">, </w:t>
      </w:r>
      <w:r w:rsidR="00C139E9" w:rsidRPr="002C3667">
        <w:rPr>
          <w:spacing w:val="-4"/>
          <w:sz w:val="28"/>
          <w:szCs w:val="28"/>
        </w:rPr>
        <w:t>tỷ trọng dự toán chi thường xuyên trong tổng chi NSNN (bao gồm chi tạo nguồn cải cách tiền lương)</w:t>
      </w:r>
      <w:r w:rsidR="00C139E9" w:rsidRPr="002C3667">
        <w:rPr>
          <w:lang w:val="sv-SE"/>
        </w:rPr>
        <w:t xml:space="preserve"> </w:t>
      </w:r>
      <w:r w:rsidR="00C139E9" w:rsidRPr="002C3667">
        <w:rPr>
          <w:spacing w:val="-4"/>
          <w:sz w:val="28"/>
          <w:szCs w:val="28"/>
        </w:rPr>
        <w:t>giảm từ mức 64,9% năm 2017 xuống dưới 64% năm 2020</w:t>
      </w:r>
      <w:r w:rsidR="00D225A7" w:rsidRPr="002C3667">
        <w:rPr>
          <w:rStyle w:val="FootnoteReference"/>
          <w:rFonts w:eastAsia="Times New Roman"/>
          <w:bCs/>
          <w:iCs/>
          <w:lang w:eastAsia="vi-VN"/>
        </w:rPr>
        <w:footnoteReference w:id="16"/>
      </w:r>
      <w:r w:rsidR="00D225A7" w:rsidRPr="002C3667">
        <w:rPr>
          <w:spacing w:val="-4"/>
          <w:sz w:val="28"/>
          <w:szCs w:val="28"/>
        </w:rPr>
        <w:t xml:space="preserve">. </w:t>
      </w:r>
    </w:p>
    <w:p w14:paraId="6AE40E6F" w14:textId="3658B1E8" w:rsidR="00D225A7" w:rsidRPr="002C3667" w:rsidRDefault="00D225A7" w:rsidP="00A8419F">
      <w:pPr>
        <w:widowControl w:val="0"/>
        <w:tabs>
          <w:tab w:val="left" w:pos="851"/>
        </w:tabs>
        <w:spacing w:before="120" w:after="120" w:line="264" w:lineRule="auto"/>
        <w:ind w:firstLine="567"/>
        <w:jc w:val="both"/>
        <w:rPr>
          <w:lang w:val="sv-SE"/>
        </w:rPr>
      </w:pPr>
      <w:r w:rsidRPr="002C3667">
        <w:rPr>
          <w:spacing w:val="-4"/>
          <w:sz w:val="28"/>
          <w:szCs w:val="28"/>
        </w:rPr>
        <w:t>+ Bội chi ngân sách từng bước được kiềm chế</w:t>
      </w:r>
      <w:r w:rsidR="00A523B9" w:rsidRPr="002C3667">
        <w:rPr>
          <w:spacing w:val="-4"/>
          <w:sz w:val="28"/>
          <w:szCs w:val="28"/>
        </w:rPr>
        <w:t>,</w:t>
      </w:r>
      <w:r w:rsidRPr="002C3667">
        <w:rPr>
          <w:spacing w:val="-4"/>
          <w:sz w:val="28"/>
          <w:szCs w:val="28"/>
        </w:rPr>
        <w:t xml:space="preserve"> </w:t>
      </w:r>
      <w:r w:rsidR="00A523B9" w:rsidRPr="002C3667">
        <w:rPr>
          <w:spacing w:val="-4"/>
          <w:sz w:val="28"/>
          <w:szCs w:val="28"/>
        </w:rPr>
        <w:t xml:space="preserve">cơ cấu lại theo hướng bền vững, </w:t>
      </w:r>
      <w:r w:rsidR="00A523B9" w:rsidRPr="002C3667">
        <w:rPr>
          <w:spacing w:val="-4"/>
          <w:sz w:val="28"/>
          <w:szCs w:val="28"/>
        </w:rPr>
        <w:lastRenderedPageBreak/>
        <w:t>giảm mạnh tỷ lệ nợ công từ mức 63,7%</w:t>
      </w:r>
      <w:r w:rsidR="000878D9" w:rsidRPr="002C3667">
        <w:rPr>
          <w:spacing w:val="-4"/>
          <w:sz w:val="28"/>
          <w:szCs w:val="28"/>
        </w:rPr>
        <w:t xml:space="preserve"> </w:t>
      </w:r>
      <w:r w:rsidR="00A523B9" w:rsidRPr="002C3667">
        <w:rPr>
          <w:spacing w:val="-4"/>
          <w:sz w:val="28"/>
          <w:szCs w:val="28"/>
        </w:rPr>
        <w:t>GDP cuối năm 2016 xuống khoảng 55%</w:t>
      </w:r>
      <w:r w:rsidR="000878D9" w:rsidRPr="002C3667">
        <w:rPr>
          <w:spacing w:val="-4"/>
          <w:sz w:val="28"/>
          <w:szCs w:val="28"/>
        </w:rPr>
        <w:t xml:space="preserve"> </w:t>
      </w:r>
      <w:r w:rsidR="00A523B9" w:rsidRPr="002C3667">
        <w:rPr>
          <w:spacing w:val="-4"/>
          <w:sz w:val="28"/>
          <w:szCs w:val="28"/>
        </w:rPr>
        <w:t>GDP cuối năm 2019</w:t>
      </w:r>
      <w:r w:rsidR="00D23DDB" w:rsidRPr="002C3667">
        <w:rPr>
          <w:rStyle w:val="FootnoteReference"/>
          <w:spacing w:val="-4"/>
          <w:sz w:val="28"/>
          <w:szCs w:val="28"/>
        </w:rPr>
        <w:footnoteReference w:id="17"/>
      </w:r>
      <w:r w:rsidR="003518CB">
        <w:rPr>
          <w:spacing w:val="-4"/>
          <w:sz w:val="28"/>
          <w:szCs w:val="28"/>
        </w:rPr>
        <w:t>. N</w:t>
      </w:r>
      <w:r w:rsidR="00A523B9" w:rsidRPr="002C3667">
        <w:rPr>
          <w:spacing w:val="-4"/>
          <w:sz w:val="28"/>
          <w:szCs w:val="28"/>
        </w:rPr>
        <w:t>ăm 2020, do bội chi NNSN t</w:t>
      </w:r>
      <w:r w:rsidR="00A523B9" w:rsidRPr="002C3667">
        <w:rPr>
          <w:rFonts w:hint="eastAsia"/>
          <w:spacing w:val="-4"/>
          <w:sz w:val="28"/>
          <w:szCs w:val="28"/>
        </w:rPr>
        <w:t>ă</w:t>
      </w:r>
      <w:r w:rsidR="00A523B9" w:rsidRPr="002C3667">
        <w:rPr>
          <w:spacing w:val="-4"/>
          <w:sz w:val="28"/>
          <w:szCs w:val="28"/>
        </w:rPr>
        <w:t>ng nên nợ công khoả</w:t>
      </w:r>
      <w:r w:rsidR="00465912">
        <w:rPr>
          <w:spacing w:val="-4"/>
          <w:sz w:val="28"/>
          <w:szCs w:val="28"/>
        </w:rPr>
        <w:t>ng 56,8</w:t>
      </w:r>
      <w:r w:rsidR="00A523B9" w:rsidRPr="002C3667">
        <w:rPr>
          <w:spacing w:val="-4"/>
          <w:sz w:val="28"/>
          <w:szCs w:val="28"/>
        </w:rPr>
        <w:t>%</w:t>
      </w:r>
      <w:r w:rsidR="000878D9" w:rsidRPr="002C3667">
        <w:rPr>
          <w:spacing w:val="-4"/>
          <w:sz w:val="28"/>
          <w:szCs w:val="28"/>
        </w:rPr>
        <w:t xml:space="preserve"> </w:t>
      </w:r>
      <w:r w:rsidR="00A523B9" w:rsidRPr="002C3667">
        <w:rPr>
          <w:spacing w:val="-4"/>
          <w:sz w:val="28"/>
          <w:szCs w:val="28"/>
        </w:rPr>
        <w:t>GDP, nợ Chính phủ khoảng 50,8%</w:t>
      </w:r>
      <w:r w:rsidR="000878D9" w:rsidRPr="002C3667">
        <w:rPr>
          <w:spacing w:val="-4"/>
          <w:sz w:val="28"/>
          <w:szCs w:val="28"/>
        </w:rPr>
        <w:t xml:space="preserve"> </w:t>
      </w:r>
      <w:r w:rsidR="00A523B9" w:rsidRPr="002C3667">
        <w:rPr>
          <w:spacing w:val="-4"/>
          <w:sz w:val="28"/>
          <w:szCs w:val="28"/>
        </w:rPr>
        <w:t>GDP, nợ nước ngoài quốc gia khoảng 47,9%</w:t>
      </w:r>
      <w:r w:rsidR="000878D9" w:rsidRPr="002C3667">
        <w:rPr>
          <w:spacing w:val="-4"/>
          <w:sz w:val="28"/>
          <w:szCs w:val="28"/>
        </w:rPr>
        <w:t xml:space="preserve"> </w:t>
      </w:r>
      <w:r w:rsidR="00A523B9" w:rsidRPr="002C3667">
        <w:rPr>
          <w:spacing w:val="-4"/>
          <w:sz w:val="28"/>
          <w:szCs w:val="28"/>
        </w:rPr>
        <w:t>GDP</w:t>
      </w:r>
      <w:r w:rsidR="004974F7">
        <w:rPr>
          <w:spacing w:val="-4"/>
          <w:sz w:val="28"/>
          <w:szCs w:val="28"/>
        </w:rPr>
        <w:t xml:space="preserve"> (</w:t>
      </w:r>
      <w:r w:rsidR="00A523B9" w:rsidRPr="002C3667">
        <w:rPr>
          <w:spacing w:val="-4"/>
          <w:sz w:val="28"/>
          <w:szCs w:val="28"/>
        </w:rPr>
        <w:t>trong giới hạn an toàn theo Nghị quyết số 25/2016/QH14 của Quốc hội</w:t>
      </w:r>
      <w:r w:rsidR="00A523B9" w:rsidRPr="002C3667">
        <w:rPr>
          <w:rStyle w:val="FootnoteReference"/>
          <w:spacing w:val="-4"/>
          <w:sz w:val="28"/>
          <w:szCs w:val="28"/>
        </w:rPr>
        <w:footnoteReference w:id="18"/>
      </w:r>
      <w:r w:rsidR="004974F7">
        <w:rPr>
          <w:spacing w:val="-4"/>
          <w:sz w:val="28"/>
          <w:szCs w:val="28"/>
        </w:rPr>
        <w:t>)</w:t>
      </w:r>
      <w:r w:rsidR="00D23DDB" w:rsidRPr="002C3667">
        <w:rPr>
          <w:spacing w:val="-4"/>
          <w:sz w:val="28"/>
          <w:szCs w:val="28"/>
        </w:rPr>
        <w:t>.</w:t>
      </w:r>
    </w:p>
    <w:p w14:paraId="43A0758D" w14:textId="2918903C" w:rsidR="00A718A1" w:rsidRPr="002C3667" w:rsidRDefault="00A718A1" w:rsidP="00A718A1">
      <w:pPr>
        <w:spacing w:before="120" w:after="120" w:line="271" w:lineRule="auto"/>
        <w:ind w:firstLine="567"/>
        <w:jc w:val="both"/>
        <w:outlineLvl w:val="0"/>
        <w:rPr>
          <w:spacing w:val="-4"/>
          <w:sz w:val="28"/>
          <w:szCs w:val="28"/>
          <w:lang w:val="sv-SE"/>
        </w:rPr>
      </w:pPr>
      <w:r w:rsidRPr="002C3667">
        <w:rPr>
          <w:sz w:val="28"/>
          <w:szCs w:val="28"/>
          <w:lang w:val="sv-SE"/>
        </w:rPr>
        <w:t xml:space="preserve">+ </w:t>
      </w:r>
      <w:r w:rsidRPr="002C3667">
        <w:rPr>
          <w:spacing w:val="-4"/>
          <w:sz w:val="28"/>
          <w:szCs w:val="28"/>
          <w:lang w:val="sv-SE"/>
        </w:rPr>
        <w:t>Tổng kim ngạch xuất, nhập khẩu hàng hóa năm 2019 tăng trong bối cảnh thương mại toàn cầu suy giả</w:t>
      </w:r>
      <w:r w:rsidR="00552C86" w:rsidRPr="002C3667">
        <w:rPr>
          <w:spacing w:val="-4"/>
          <w:sz w:val="28"/>
          <w:szCs w:val="28"/>
          <w:lang w:val="sv-SE"/>
        </w:rPr>
        <w:t>m,</w:t>
      </w:r>
      <w:r w:rsidRPr="002C3667">
        <w:rPr>
          <w:spacing w:val="-4"/>
          <w:sz w:val="28"/>
          <w:szCs w:val="28"/>
          <w:lang w:val="sv-SE"/>
        </w:rPr>
        <w:t xml:space="preserve"> đạt 51</w:t>
      </w:r>
      <w:r w:rsidR="00552C86" w:rsidRPr="002C3667">
        <w:rPr>
          <w:spacing w:val="-4"/>
          <w:sz w:val="28"/>
          <w:szCs w:val="28"/>
          <w:lang w:val="sv-SE"/>
        </w:rPr>
        <w:t>7</w:t>
      </w:r>
      <w:r w:rsidR="007C4894" w:rsidRPr="002C3667">
        <w:rPr>
          <w:spacing w:val="-4"/>
          <w:sz w:val="28"/>
          <w:szCs w:val="28"/>
          <w:lang w:val="sv-SE"/>
        </w:rPr>
        <w:t>,7</w:t>
      </w:r>
      <w:r w:rsidRPr="002C3667">
        <w:rPr>
          <w:spacing w:val="-4"/>
          <w:sz w:val="28"/>
          <w:szCs w:val="28"/>
          <w:lang w:val="sv-SE"/>
        </w:rPr>
        <w:t xml:space="preserve"> tỷ</w:t>
      </w:r>
      <w:r w:rsidR="00552C86" w:rsidRPr="002C3667">
        <w:rPr>
          <w:spacing w:val="-4"/>
          <w:sz w:val="28"/>
          <w:szCs w:val="28"/>
          <w:lang w:val="sv-SE"/>
        </w:rPr>
        <w:t xml:space="preserve"> USD</w:t>
      </w:r>
      <w:r w:rsidR="007C4894" w:rsidRPr="002C3667">
        <w:rPr>
          <w:spacing w:val="-4"/>
          <w:sz w:val="28"/>
          <w:szCs w:val="28"/>
          <w:lang w:val="sv-SE"/>
        </w:rPr>
        <w:t xml:space="preserve"> (tăng 7,7% so với năm 2018)</w:t>
      </w:r>
      <w:r w:rsidR="00552C86" w:rsidRPr="002C3667">
        <w:rPr>
          <w:spacing w:val="-4"/>
          <w:sz w:val="28"/>
          <w:szCs w:val="28"/>
          <w:lang w:val="sv-SE"/>
        </w:rPr>
        <w:t>;</w:t>
      </w:r>
      <w:r w:rsidRPr="002C3667">
        <w:rPr>
          <w:spacing w:val="-4"/>
          <w:sz w:val="28"/>
          <w:szCs w:val="28"/>
          <w:lang w:val="sv-SE"/>
        </w:rPr>
        <w:t xml:space="preserve"> </w:t>
      </w:r>
      <w:r w:rsidR="00552C86" w:rsidRPr="002C3667">
        <w:rPr>
          <w:spacing w:val="-4"/>
          <w:sz w:val="28"/>
          <w:szCs w:val="28"/>
          <w:lang w:val="sv-SE"/>
        </w:rPr>
        <w:t>ước năm 2020 đạt 527 tỷ USD</w:t>
      </w:r>
      <w:r w:rsidRPr="002C3667">
        <w:rPr>
          <w:spacing w:val="-4"/>
          <w:sz w:val="28"/>
          <w:szCs w:val="28"/>
          <w:lang w:val="sv-SE"/>
        </w:rPr>
        <w:t>. Trong đó: kim ngạch xuất khẩu hàng hóa đạt 264,</w:t>
      </w:r>
      <w:r w:rsidR="00552C86" w:rsidRPr="002C3667">
        <w:rPr>
          <w:spacing w:val="-4"/>
          <w:sz w:val="28"/>
          <w:szCs w:val="28"/>
          <w:lang w:val="sv-SE"/>
        </w:rPr>
        <w:t>27</w:t>
      </w:r>
      <w:r w:rsidRPr="002C3667">
        <w:rPr>
          <w:spacing w:val="-4"/>
          <w:sz w:val="28"/>
          <w:szCs w:val="28"/>
          <w:lang w:val="sv-SE"/>
        </w:rPr>
        <w:t xml:space="preserve"> tỷ USD</w:t>
      </w:r>
      <w:r w:rsidR="00552C86" w:rsidRPr="002C3667">
        <w:rPr>
          <w:spacing w:val="-4"/>
          <w:sz w:val="28"/>
          <w:szCs w:val="28"/>
          <w:lang w:val="sv-SE"/>
        </w:rPr>
        <w:t xml:space="preserve"> năm 2019 và ước đạt </w:t>
      </w:r>
      <w:r w:rsidR="001A7C0E" w:rsidRPr="002C3667">
        <w:rPr>
          <w:spacing w:val="-4"/>
          <w:sz w:val="28"/>
          <w:szCs w:val="28"/>
          <w:lang w:val="sv-SE"/>
        </w:rPr>
        <w:t>267 tỷ USD năm 2020</w:t>
      </w:r>
      <w:r w:rsidRPr="002C3667">
        <w:rPr>
          <w:spacing w:val="-4"/>
          <w:sz w:val="28"/>
          <w:szCs w:val="28"/>
          <w:lang w:val="sv-SE"/>
        </w:rPr>
        <w:t xml:space="preserve">, </w:t>
      </w:r>
      <w:r w:rsidR="0073755C" w:rsidRPr="002C3667">
        <w:rPr>
          <w:spacing w:val="-4"/>
          <w:sz w:val="28"/>
          <w:szCs w:val="28"/>
          <w:lang w:val="sv-SE"/>
        </w:rPr>
        <w:t>ước tăng bình quân 10,5%/năm cả giai đoạn 2016-2020</w:t>
      </w:r>
      <w:r w:rsidRPr="002C3667">
        <w:rPr>
          <w:spacing w:val="-4"/>
          <w:sz w:val="28"/>
          <w:szCs w:val="28"/>
          <w:lang w:val="sv-SE"/>
        </w:rPr>
        <w:t>, vượt</w:t>
      </w:r>
      <w:r w:rsidR="00794797" w:rsidRPr="002C3667">
        <w:rPr>
          <w:spacing w:val="-4"/>
          <w:sz w:val="28"/>
          <w:szCs w:val="28"/>
          <w:lang w:val="sv-SE"/>
        </w:rPr>
        <w:t xml:space="preserve"> khá xa so với</w:t>
      </w:r>
      <w:r w:rsidRPr="002C3667">
        <w:rPr>
          <w:spacing w:val="-4"/>
          <w:sz w:val="28"/>
          <w:szCs w:val="28"/>
          <w:lang w:val="sv-SE"/>
        </w:rPr>
        <w:t xml:space="preserve"> mục tiêu Quốc hội giao (7-8%); kim ngạch nhập khẩu hàng hóa đạt 253,4 tỷ USD</w:t>
      </w:r>
      <w:r w:rsidR="0027359B" w:rsidRPr="002C3667">
        <w:rPr>
          <w:spacing w:val="-4"/>
          <w:sz w:val="28"/>
          <w:szCs w:val="28"/>
          <w:lang w:val="sv-SE"/>
        </w:rPr>
        <w:t xml:space="preserve"> năm 2019,</w:t>
      </w:r>
      <w:r w:rsidRPr="002C3667">
        <w:rPr>
          <w:spacing w:val="-4"/>
          <w:sz w:val="28"/>
          <w:szCs w:val="28"/>
          <w:lang w:val="sv-SE"/>
        </w:rPr>
        <w:t xml:space="preserve"> </w:t>
      </w:r>
      <w:r w:rsidR="000E3DD1" w:rsidRPr="002C3667">
        <w:rPr>
          <w:spacing w:val="-4"/>
          <w:sz w:val="28"/>
          <w:szCs w:val="28"/>
          <w:lang w:val="sv-SE"/>
        </w:rPr>
        <w:t>năm 2020 ước đạt 260 tỷ USD</w:t>
      </w:r>
      <w:r w:rsidR="00552C86" w:rsidRPr="002C3667">
        <w:rPr>
          <w:spacing w:val="-4"/>
          <w:sz w:val="28"/>
          <w:szCs w:val="28"/>
          <w:lang w:val="sv-SE"/>
        </w:rPr>
        <w:t>.</w:t>
      </w:r>
      <w:r w:rsidRPr="002C3667">
        <w:rPr>
          <w:spacing w:val="-4"/>
          <w:sz w:val="28"/>
          <w:szCs w:val="28"/>
          <w:lang w:val="sv-SE"/>
        </w:rPr>
        <w:t xml:space="preserve"> </w:t>
      </w:r>
    </w:p>
    <w:p w14:paraId="37F4D01E" w14:textId="5059C89B" w:rsidR="006603E8" w:rsidRPr="002C3667" w:rsidRDefault="006603E8" w:rsidP="00163B47">
      <w:pPr>
        <w:spacing w:before="120" w:after="120" w:line="264" w:lineRule="auto"/>
        <w:ind w:firstLine="567"/>
        <w:jc w:val="both"/>
        <w:rPr>
          <w:rFonts w:asciiTheme="majorHAnsi" w:hAnsiTheme="majorHAnsi" w:cstheme="majorHAnsi"/>
          <w:b/>
          <w:i/>
          <w:spacing w:val="-4"/>
          <w:sz w:val="28"/>
          <w:szCs w:val="28"/>
          <w:lang w:val="sv-SE"/>
        </w:rPr>
      </w:pPr>
      <w:r w:rsidRPr="002C3667">
        <w:rPr>
          <w:rFonts w:asciiTheme="majorHAnsi" w:hAnsiTheme="majorHAnsi" w:cstheme="majorHAnsi"/>
          <w:b/>
          <w:i/>
          <w:spacing w:val="-4"/>
          <w:sz w:val="28"/>
          <w:szCs w:val="28"/>
          <w:lang w:val="sv-SE"/>
        </w:rPr>
        <w:t>- C</w:t>
      </w:r>
      <w:r w:rsidR="005066ED" w:rsidRPr="002C3667">
        <w:rPr>
          <w:rFonts w:asciiTheme="majorHAnsi" w:hAnsiTheme="majorHAnsi" w:cstheme="majorHAnsi"/>
          <w:b/>
          <w:i/>
          <w:spacing w:val="-4"/>
          <w:sz w:val="28"/>
          <w:szCs w:val="28"/>
          <w:lang w:val="sv-SE"/>
        </w:rPr>
        <w:t>ách thức và c</w:t>
      </w:r>
      <w:r w:rsidRPr="002C3667">
        <w:rPr>
          <w:rFonts w:asciiTheme="majorHAnsi" w:hAnsiTheme="majorHAnsi" w:cstheme="majorHAnsi"/>
          <w:b/>
          <w:i/>
          <w:spacing w:val="-4"/>
          <w:sz w:val="28"/>
          <w:szCs w:val="28"/>
          <w:lang w:val="sv-SE"/>
        </w:rPr>
        <w:t>hất lượng tăng trưở</w:t>
      </w:r>
      <w:r w:rsidR="00590CCD" w:rsidRPr="002C3667">
        <w:rPr>
          <w:rFonts w:asciiTheme="majorHAnsi" w:hAnsiTheme="majorHAnsi" w:cstheme="majorHAnsi"/>
          <w:b/>
          <w:i/>
          <w:spacing w:val="-4"/>
          <w:sz w:val="28"/>
          <w:szCs w:val="28"/>
          <w:lang w:val="sv-SE"/>
        </w:rPr>
        <w:t xml:space="preserve">ng </w:t>
      </w:r>
      <w:r w:rsidR="005066ED" w:rsidRPr="002C3667">
        <w:rPr>
          <w:rFonts w:asciiTheme="majorHAnsi" w:hAnsiTheme="majorHAnsi" w:cstheme="majorHAnsi"/>
          <w:b/>
          <w:i/>
          <w:spacing w:val="-4"/>
          <w:sz w:val="28"/>
          <w:szCs w:val="28"/>
          <w:lang w:val="sv-SE"/>
        </w:rPr>
        <w:t>liên tiếp được cải thiện</w:t>
      </w:r>
      <w:r w:rsidRPr="002C3667">
        <w:rPr>
          <w:rFonts w:asciiTheme="majorHAnsi" w:hAnsiTheme="majorHAnsi" w:cstheme="majorHAnsi"/>
          <w:b/>
          <w:i/>
          <w:spacing w:val="-4"/>
          <w:sz w:val="28"/>
          <w:szCs w:val="28"/>
          <w:lang w:val="sv-SE"/>
        </w:rPr>
        <w:t>:</w:t>
      </w:r>
    </w:p>
    <w:p w14:paraId="02180200" w14:textId="61691A30" w:rsidR="00D225A7" w:rsidRPr="002C3667" w:rsidRDefault="00D225A7" w:rsidP="00163B47">
      <w:pPr>
        <w:spacing w:before="120" w:after="120" w:line="264" w:lineRule="auto"/>
        <w:ind w:firstLine="567"/>
        <w:jc w:val="both"/>
        <w:rPr>
          <w:sz w:val="28"/>
          <w:szCs w:val="28"/>
          <w:lang w:val="pt-BR"/>
        </w:rPr>
      </w:pPr>
      <w:r w:rsidRPr="002C3667">
        <w:rPr>
          <w:spacing w:val="-4"/>
          <w:sz w:val="28"/>
          <w:szCs w:val="28"/>
          <w:lang w:val="sv-SE"/>
        </w:rPr>
        <w:t xml:space="preserve">+ </w:t>
      </w:r>
      <w:r w:rsidRPr="002C3667">
        <w:rPr>
          <w:sz w:val="28"/>
          <w:szCs w:val="28"/>
          <w:lang w:val="pt-BR"/>
        </w:rPr>
        <w:t>Tăng trưởng kinh tế dần dịch chuyển sang chiề</w:t>
      </w:r>
      <w:r w:rsidR="002A2A14">
        <w:rPr>
          <w:sz w:val="28"/>
          <w:szCs w:val="28"/>
          <w:lang w:val="pt-BR"/>
        </w:rPr>
        <w:t>u sâu, trên cơ sở ứng dụng KHCN và đổi mới sáng tạo. M</w:t>
      </w:r>
      <w:r w:rsidRPr="002C3667">
        <w:rPr>
          <w:sz w:val="28"/>
          <w:szCs w:val="28"/>
          <w:lang w:val="pt-BR"/>
        </w:rPr>
        <w:t>ức đóng góp của năng suất các nhân tố tổng hợp (TFP) trong tăng trưởng kinh tế ngày một lớn. Tính chung cả giai đoạn 2011-2015, đóng góp của TFP vào tăng trưởng GDP là 33,58%; giai đoạn 2016 – 2020, đóng góp của TFP vào tăng trưởng kinh tế tăng lên đáng kể,</w:t>
      </w:r>
      <w:r w:rsidR="00C4111D" w:rsidRPr="002C3667">
        <w:rPr>
          <w:sz w:val="28"/>
          <w:szCs w:val="28"/>
          <w:lang w:val="pt-BR"/>
        </w:rPr>
        <w:t xml:space="preserve"> ước</w:t>
      </w:r>
      <w:r w:rsidRPr="002C3667">
        <w:rPr>
          <w:sz w:val="28"/>
          <w:szCs w:val="28"/>
          <w:lang w:val="pt-BR"/>
        </w:rPr>
        <w:t xml:space="preserve"> đạt 45,21 % (vượt mục tiêu đặt ra là đóng góp của TFP vào tăng trưởng 5 năm giai đoạn 2016 – 2020 đạt khoảng 30-35%). </w:t>
      </w:r>
      <w:r w:rsidR="002A2A14">
        <w:rPr>
          <w:sz w:val="28"/>
          <w:szCs w:val="28"/>
          <w:lang w:val="pt-BR"/>
        </w:rPr>
        <w:t>Tỷ trọng giá trị xuất khẩu sản phẩm công nghệ cao trong tổng giá trị xuất khẩu hàng hóa tăng từ 19% năm 2010 lên khoảng 50% năm 2020.</w:t>
      </w:r>
    </w:p>
    <w:p w14:paraId="6E117BB6" w14:textId="26DE90AF" w:rsidR="00D225A7" w:rsidRPr="002C3667" w:rsidRDefault="00D225A7" w:rsidP="00163B47">
      <w:pPr>
        <w:spacing w:before="120" w:after="120" w:line="264" w:lineRule="auto"/>
        <w:ind w:firstLine="567"/>
        <w:jc w:val="both"/>
        <w:rPr>
          <w:spacing w:val="-6"/>
          <w:sz w:val="28"/>
          <w:szCs w:val="28"/>
          <w:lang w:val="es-ES"/>
        </w:rPr>
      </w:pPr>
      <w:r w:rsidRPr="002C3667">
        <w:rPr>
          <w:rFonts w:eastAsia="Times New Roman"/>
          <w:sz w:val="28"/>
          <w:szCs w:val="28"/>
          <w:lang w:val="pt-BR" w:eastAsia="vi-VN"/>
        </w:rPr>
        <w:t xml:space="preserve">+ </w:t>
      </w:r>
      <w:r w:rsidRPr="002C3667">
        <w:rPr>
          <w:spacing w:val="-6"/>
          <w:sz w:val="28"/>
          <w:szCs w:val="28"/>
          <w:lang w:val="pt-BR"/>
        </w:rPr>
        <w:t xml:space="preserve">Năng suất lao động (NSLĐ) có sự cải thiện đáng kể theo hướng tăng đều qua các năm. Năm </w:t>
      </w:r>
      <w:r w:rsidRPr="002C3667">
        <w:rPr>
          <w:spacing w:val="-6"/>
          <w:sz w:val="28"/>
          <w:szCs w:val="28"/>
          <w:lang w:val="es-ES"/>
        </w:rPr>
        <w:t>2016 tăng 5,3% so với năm trước; năm 2017 tăng 6%; năm 2018 tăng 5,55%</w:t>
      </w:r>
      <w:r w:rsidR="006A39CE" w:rsidRPr="002C3667">
        <w:rPr>
          <w:spacing w:val="-6"/>
          <w:sz w:val="28"/>
          <w:szCs w:val="28"/>
          <w:lang w:val="es-ES"/>
        </w:rPr>
        <w:t>;</w:t>
      </w:r>
      <w:r w:rsidRPr="002C3667">
        <w:rPr>
          <w:spacing w:val="-6"/>
          <w:sz w:val="28"/>
          <w:szCs w:val="28"/>
          <w:lang w:val="es-ES"/>
        </w:rPr>
        <w:t xml:space="preserve"> </w:t>
      </w:r>
      <w:r w:rsidRPr="002C3667">
        <w:rPr>
          <w:sz w:val="28"/>
          <w:szCs w:val="28"/>
          <w:shd w:val="clear" w:color="auto" w:fill="FFFFFF"/>
          <w:lang w:val="pt-BR"/>
        </w:rPr>
        <w:t>năm </w:t>
      </w:r>
      <w:r w:rsidRPr="002C3667">
        <w:rPr>
          <w:bCs/>
          <w:sz w:val="28"/>
          <w:szCs w:val="28"/>
          <w:shd w:val="clear" w:color="auto" w:fill="FFFFFF"/>
          <w:lang w:val="pt-BR"/>
        </w:rPr>
        <w:t>2019</w:t>
      </w:r>
      <w:r w:rsidRPr="002C3667">
        <w:rPr>
          <w:sz w:val="28"/>
          <w:szCs w:val="28"/>
          <w:shd w:val="clear" w:color="auto" w:fill="FFFFFF"/>
          <w:lang w:val="pt-BR"/>
        </w:rPr>
        <w:t>, </w:t>
      </w:r>
      <w:r w:rsidRPr="002C3667">
        <w:rPr>
          <w:bCs/>
          <w:sz w:val="28"/>
          <w:szCs w:val="28"/>
          <w:shd w:val="clear" w:color="auto" w:fill="FFFFFF"/>
          <w:lang w:val="pt-BR"/>
        </w:rPr>
        <w:t>năng suất lao động</w:t>
      </w:r>
      <w:r w:rsidRPr="002C3667">
        <w:rPr>
          <w:sz w:val="28"/>
          <w:szCs w:val="28"/>
          <w:shd w:val="clear" w:color="auto" w:fill="FFFFFF"/>
          <w:lang w:val="pt-BR"/>
        </w:rPr>
        <w:t> Việt Nam theo giá hiện hành đạt 110,5 triệu đồng/</w:t>
      </w:r>
      <w:r w:rsidRPr="002C3667">
        <w:rPr>
          <w:bCs/>
          <w:sz w:val="28"/>
          <w:szCs w:val="28"/>
          <w:shd w:val="clear" w:color="auto" w:fill="FFFFFF"/>
          <w:lang w:val="pt-BR"/>
        </w:rPr>
        <w:t>lao động</w:t>
      </w:r>
      <w:r w:rsidRPr="002C3667">
        <w:rPr>
          <w:sz w:val="28"/>
          <w:szCs w:val="28"/>
          <w:shd w:val="clear" w:color="auto" w:fill="FFFFFF"/>
          <w:lang w:val="pt-BR"/>
        </w:rPr>
        <w:t> (tương đương 4.792 USD/</w:t>
      </w:r>
      <w:r w:rsidRPr="002C3667">
        <w:rPr>
          <w:bCs/>
          <w:sz w:val="28"/>
          <w:szCs w:val="28"/>
          <w:shd w:val="clear" w:color="auto" w:fill="FFFFFF"/>
          <w:lang w:val="pt-BR"/>
        </w:rPr>
        <w:t>lao động</w:t>
      </w:r>
      <w:r w:rsidRPr="002C3667">
        <w:rPr>
          <w:sz w:val="28"/>
          <w:szCs w:val="28"/>
          <w:shd w:val="clear" w:color="auto" w:fill="FFFFFF"/>
          <w:lang w:val="pt-BR"/>
        </w:rPr>
        <w:t>), the</w:t>
      </w:r>
      <w:r w:rsidR="006A39CE" w:rsidRPr="002C3667">
        <w:rPr>
          <w:sz w:val="28"/>
          <w:szCs w:val="28"/>
          <w:shd w:val="clear" w:color="auto" w:fill="FFFFFF"/>
          <w:lang w:val="pt-BR"/>
        </w:rPr>
        <w:t>o giá so sánh (2010) tăng 6,28%; năm 2020 NSLĐ dự báo tăng gần gấp 1,5 lần so với năm 2015</w:t>
      </w:r>
      <w:r w:rsidRPr="002C3667">
        <w:rPr>
          <w:sz w:val="28"/>
          <w:szCs w:val="28"/>
          <w:shd w:val="clear" w:color="auto" w:fill="FFFFFF"/>
          <w:lang w:val="pt-BR"/>
        </w:rPr>
        <w:t xml:space="preserve"> giúp duy trì mức tăng </w:t>
      </w:r>
      <w:r w:rsidRPr="002C3667">
        <w:rPr>
          <w:bCs/>
          <w:sz w:val="28"/>
          <w:szCs w:val="28"/>
          <w:shd w:val="clear" w:color="auto" w:fill="FFFFFF"/>
          <w:lang w:val="pt-BR"/>
        </w:rPr>
        <w:t>năng suất lao động</w:t>
      </w:r>
      <w:r w:rsidRPr="002C3667">
        <w:rPr>
          <w:sz w:val="28"/>
          <w:szCs w:val="28"/>
          <w:shd w:val="clear" w:color="auto" w:fill="FFFFFF"/>
          <w:lang w:val="pt-BR"/>
        </w:rPr>
        <w:t> toàn xã hội bình quân giai đoạn 2016-</w:t>
      </w:r>
      <w:r w:rsidRPr="002C3667">
        <w:rPr>
          <w:bCs/>
          <w:sz w:val="28"/>
          <w:szCs w:val="28"/>
          <w:shd w:val="clear" w:color="auto" w:fill="FFFFFF"/>
          <w:lang w:val="pt-BR"/>
        </w:rPr>
        <w:t>20</w:t>
      </w:r>
      <w:r w:rsidR="006A39CE" w:rsidRPr="002C3667">
        <w:rPr>
          <w:bCs/>
          <w:sz w:val="28"/>
          <w:szCs w:val="28"/>
          <w:shd w:val="clear" w:color="auto" w:fill="FFFFFF"/>
          <w:lang w:val="pt-BR"/>
        </w:rPr>
        <w:t>20</w:t>
      </w:r>
      <w:r w:rsidRPr="002C3667">
        <w:rPr>
          <w:sz w:val="28"/>
          <w:szCs w:val="28"/>
          <w:shd w:val="clear" w:color="auto" w:fill="FFFFFF"/>
          <w:lang w:val="pt-BR"/>
        </w:rPr>
        <w:t> đạt 5,8%/năm, cao hơn so với mức tăng bình quân 4,3%/năm của giai đoạn 2011-2015.</w:t>
      </w:r>
      <w:r w:rsidRPr="002C3667">
        <w:rPr>
          <w:rFonts w:ascii="Arial" w:hAnsi="Arial" w:cs="Arial"/>
          <w:shd w:val="clear" w:color="auto" w:fill="FFFFFF"/>
          <w:lang w:val="pt-BR"/>
        </w:rPr>
        <w:t xml:space="preserve"> </w:t>
      </w:r>
    </w:p>
    <w:p w14:paraId="2FC3DA6D" w14:textId="77777777" w:rsidR="00D225A7" w:rsidRPr="002C3667" w:rsidRDefault="00D225A7" w:rsidP="00163B47">
      <w:pPr>
        <w:spacing w:before="120" w:after="120" w:line="264" w:lineRule="auto"/>
        <w:ind w:firstLine="567"/>
        <w:jc w:val="both"/>
        <w:rPr>
          <w:spacing w:val="-6"/>
          <w:sz w:val="28"/>
          <w:szCs w:val="28"/>
          <w:lang w:val="es-ES"/>
        </w:rPr>
      </w:pPr>
      <w:r w:rsidRPr="002C3667">
        <w:rPr>
          <w:spacing w:val="-6"/>
          <w:sz w:val="28"/>
          <w:szCs w:val="28"/>
          <w:lang w:val="es-ES"/>
        </w:rPr>
        <w:t xml:space="preserve">+ Tăng trưởng kinh tế dựa nhiều hơn vào gia tăng NSLĐ. Đây là điểm nổi bật nhất của thay đổi cách thức hay chất lượng tăng trưởng trong giai đoạn 2016-2020. NSLĐ giai đoạn 2011 - 2015 tăng 19,6%, trong đó NSLĐ nội ngành tăng 14%, năng suất do chuyển dịch cơ cấu tĩnh tăng 5% và do chuyển dịch lao động tăng 0,6%. NSLĐ giai đoạn 2016 - 2020 ước tính tăng 26,2%; trong đó, NSLĐ nội ngành tăng 16,6%; năng suất do chuyển dịch cơ cấu ngành tăng 9,4%; và do chuyển dịch lao động tăng 0,2%. </w:t>
      </w:r>
    </w:p>
    <w:p w14:paraId="6A2B1AB3" w14:textId="7D2F3F9F" w:rsidR="002F4926" w:rsidRPr="002C3667" w:rsidRDefault="00D225A7" w:rsidP="00163B47">
      <w:pPr>
        <w:pStyle w:val="FootnoteText"/>
        <w:spacing w:before="120" w:after="120" w:line="264" w:lineRule="auto"/>
        <w:ind w:firstLine="567"/>
        <w:jc w:val="both"/>
        <w:rPr>
          <w:sz w:val="28"/>
          <w:szCs w:val="28"/>
          <w:lang w:val="en-US"/>
        </w:rPr>
      </w:pPr>
      <w:r w:rsidRPr="002C3667">
        <w:rPr>
          <w:rFonts w:eastAsia="Times New Roman"/>
          <w:sz w:val="28"/>
          <w:szCs w:val="28"/>
          <w:lang w:eastAsia="vi-VN"/>
        </w:rPr>
        <w:t xml:space="preserve">+ Cơ cấu kinh tế </w:t>
      </w:r>
      <w:r w:rsidR="000D6E4A" w:rsidRPr="002C3667">
        <w:rPr>
          <w:rFonts w:eastAsia="Times New Roman"/>
          <w:sz w:val="28"/>
          <w:szCs w:val="28"/>
          <w:lang w:eastAsia="vi-VN"/>
        </w:rPr>
        <w:t xml:space="preserve">dịch chuyển theo hướng tích cực. </w:t>
      </w:r>
      <w:r w:rsidR="000D6E4A" w:rsidRPr="002C3667">
        <w:rPr>
          <w:rFonts w:eastAsia="Times New Roman"/>
          <w:sz w:val="28"/>
          <w:szCs w:val="28"/>
          <w:lang w:val="en-US" w:eastAsia="vi-VN"/>
        </w:rPr>
        <w:t>Ở</w:t>
      </w:r>
      <w:r w:rsidR="000D6E4A" w:rsidRPr="002C3667">
        <w:rPr>
          <w:sz w:val="28"/>
          <w:szCs w:val="28"/>
          <w:shd w:val="clear" w:color="auto" w:fill="FFFFFF"/>
        </w:rPr>
        <w:t xml:space="preserve"> khu vực I, tỷ trọng về ngành trồng trọt, chăn nuôi giảm, tăng ở ngành thủy sản. Ở khu vực II, tỷ trọng ngành công nghiệp chế biến tăng lên mạnh mẽ, còn công nghiệp khai thác có xu </w:t>
      </w:r>
      <w:r w:rsidR="000D6E4A" w:rsidRPr="002C3667">
        <w:rPr>
          <w:sz w:val="28"/>
          <w:szCs w:val="28"/>
          <w:shd w:val="clear" w:color="auto" w:fill="FFFFFF"/>
        </w:rPr>
        <w:lastRenderedPageBreak/>
        <w:t>hướng giảm nhẹ. Khu vực III, các lĩnh vực liên quan đến kết cấu hạ tầng và phát triển đô thị có xu hướng tăng nhanh</w:t>
      </w:r>
      <w:r w:rsidR="000D6E4A" w:rsidRPr="002C3667">
        <w:rPr>
          <w:sz w:val="28"/>
          <w:szCs w:val="28"/>
          <w:shd w:val="clear" w:color="auto" w:fill="FFFFFF"/>
          <w:lang w:val="en-US"/>
        </w:rPr>
        <w:t>.</w:t>
      </w:r>
    </w:p>
    <w:p w14:paraId="0427B4BA" w14:textId="77A70A7C" w:rsidR="00304C03" w:rsidRPr="002C3667" w:rsidRDefault="00035AE5" w:rsidP="00163B47">
      <w:pPr>
        <w:spacing w:before="120" w:after="120" w:line="264" w:lineRule="auto"/>
        <w:ind w:firstLine="567"/>
        <w:jc w:val="both"/>
        <w:rPr>
          <w:rFonts w:asciiTheme="majorHAnsi" w:eastAsia="Calibri" w:hAnsiTheme="majorHAnsi" w:cstheme="majorHAnsi"/>
          <w:spacing w:val="-4"/>
          <w:sz w:val="28"/>
          <w:szCs w:val="28"/>
        </w:rPr>
      </w:pPr>
      <w:r w:rsidRPr="002C3667">
        <w:rPr>
          <w:rFonts w:asciiTheme="majorHAnsi" w:eastAsia="Calibri" w:hAnsiTheme="majorHAnsi" w:cstheme="majorHAnsi"/>
          <w:spacing w:val="-4"/>
          <w:sz w:val="28"/>
          <w:szCs w:val="28"/>
        </w:rPr>
        <w:t xml:space="preserve">+ </w:t>
      </w:r>
      <w:r w:rsidR="00C25D45" w:rsidRPr="002C3667">
        <w:rPr>
          <w:rFonts w:asciiTheme="majorHAnsi" w:eastAsia="Calibri" w:hAnsiTheme="majorHAnsi" w:cstheme="majorHAnsi"/>
          <w:spacing w:val="-4"/>
          <w:sz w:val="28"/>
          <w:szCs w:val="28"/>
        </w:rPr>
        <w:t xml:space="preserve">Vai trò của khu vực tư nhân gia tăng, thể hiện qua tỷ trọng của khu vực này trong GDP cũng như đầu tư phát triển toàn xã hội. </w:t>
      </w:r>
      <w:r w:rsidR="003D52D7" w:rsidRPr="002C3667">
        <w:rPr>
          <w:sz w:val="28"/>
          <w:szCs w:val="28"/>
        </w:rPr>
        <w:t xml:space="preserve">Năm 2020, tỷ trọng </w:t>
      </w:r>
      <w:r w:rsidR="003D52D7" w:rsidRPr="002C3667">
        <w:rPr>
          <w:rFonts w:eastAsia="Times New Roman"/>
          <w:iCs/>
          <w:sz w:val="28"/>
          <w:szCs w:val="28"/>
          <w:lang w:eastAsia="vi-VN"/>
        </w:rPr>
        <w:t>đầu tư từ khu vực kinh tế ngoài nhà nước tăng nhanh lên mức 45,6% (năm 2015 là 38,3%). Trong đó, k</w:t>
      </w:r>
      <w:r w:rsidR="005A41B6" w:rsidRPr="002C3667">
        <w:rPr>
          <w:sz w:val="28"/>
          <w:szCs w:val="28"/>
        </w:rPr>
        <w:t>inh tế tư</w:t>
      </w:r>
      <w:r w:rsidR="00DE494E" w:rsidRPr="002C3667">
        <w:rPr>
          <w:sz w:val="28"/>
          <w:szCs w:val="28"/>
        </w:rPr>
        <w:t xml:space="preserve"> nhân </w:t>
      </w:r>
      <w:r w:rsidR="005A41B6" w:rsidRPr="002C3667">
        <w:rPr>
          <w:sz w:val="28"/>
          <w:szCs w:val="28"/>
        </w:rPr>
        <w:t>từ 2016 luôn tăng trưởng khoảng 12%/năm, do đó, tỷ trọng kinh tế tư nhân/GDP tăng</w:t>
      </w:r>
      <w:r w:rsidR="003D52D7" w:rsidRPr="002C3667">
        <w:rPr>
          <w:sz w:val="28"/>
          <w:szCs w:val="28"/>
        </w:rPr>
        <w:t xml:space="preserve"> đã</w:t>
      </w:r>
      <w:r w:rsidR="005A41B6" w:rsidRPr="002C3667">
        <w:rPr>
          <w:sz w:val="28"/>
          <w:szCs w:val="28"/>
        </w:rPr>
        <w:t xml:space="preserve"> từ 7,34% năm 2011 lên 9,</w:t>
      </w:r>
      <w:r w:rsidR="003D52D7" w:rsidRPr="002C3667">
        <w:rPr>
          <w:sz w:val="28"/>
          <w:szCs w:val="28"/>
        </w:rPr>
        <w:t>68</w:t>
      </w:r>
      <w:r w:rsidR="005A41B6" w:rsidRPr="002C3667">
        <w:rPr>
          <w:sz w:val="28"/>
          <w:szCs w:val="28"/>
        </w:rPr>
        <w:t>% năm 201</w:t>
      </w:r>
      <w:r w:rsidR="003D52D7" w:rsidRPr="002C3667">
        <w:rPr>
          <w:sz w:val="28"/>
          <w:szCs w:val="28"/>
        </w:rPr>
        <w:t>9</w:t>
      </w:r>
      <w:r w:rsidR="005A41B6" w:rsidRPr="002C3667">
        <w:rPr>
          <w:sz w:val="28"/>
          <w:szCs w:val="28"/>
        </w:rPr>
        <w:t xml:space="preserve">. </w:t>
      </w:r>
      <w:r w:rsidR="000D6E4A" w:rsidRPr="002C3667">
        <w:rPr>
          <w:rFonts w:eastAsia="Times New Roman"/>
          <w:iCs/>
          <w:sz w:val="28"/>
          <w:szCs w:val="28"/>
          <w:lang w:eastAsia="vi-VN"/>
        </w:rPr>
        <w:t>Năm 2020, khu vực kinh tế tư nhân không đạt mục tiêu có 1 triệu doanh nghiệp hoạt động và mức đóng góp của khu vực này cho GDP là 43%, không đạt mục tiêu đề ra 48-49% GDP.</w:t>
      </w:r>
      <w:r w:rsidR="0023038F" w:rsidRPr="002C3667">
        <w:rPr>
          <w:rFonts w:eastAsia="Times New Roman"/>
          <w:iCs/>
          <w:sz w:val="28"/>
          <w:szCs w:val="28"/>
          <w:lang w:eastAsia="vi-VN"/>
        </w:rPr>
        <w:t xml:space="preserve"> </w:t>
      </w:r>
      <w:r w:rsidR="003D52D7" w:rsidRPr="002C3667">
        <w:rPr>
          <w:rFonts w:eastAsia="Times New Roman"/>
          <w:iCs/>
          <w:sz w:val="28"/>
          <w:szCs w:val="28"/>
          <w:lang w:eastAsia="vi-VN"/>
        </w:rPr>
        <w:t>Tuy nhiên,</w:t>
      </w:r>
      <w:r w:rsidR="0023038F" w:rsidRPr="002C3667">
        <w:rPr>
          <w:rFonts w:eastAsia="Times New Roman"/>
          <w:iCs/>
          <w:sz w:val="28"/>
          <w:szCs w:val="28"/>
          <w:lang w:eastAsia="vi-VN"/>
        </w:rPr>
        <w:t xml:space="preserve"> điểm sáng cần ghi nhận trong giai đoạn 2016-2020 là tốc độ tăng trưởng GDP của khu vực kinh tế tư nhân trong nước </w:t>
      </w:r>
      <w:r w:rsidR="004C0932" w:rsidRPr="002C3667">
        <w:rPr>
          <w:rFonts w:eastAsia="Times New Roman"/>
          <w:iCs/>
          <w:sz w:val="28"/>
          <w:szCs w:val="28"/>
          <w:lang w:eastAsia="vi-VN"/>
        </w:rPr>
        <w:t xml:space="preserve">tuy </w:t>
      </w:r>
      <w:r w:rsidR="0023038F" w:rsidRPr="002C3667">
        <w:rPr>
          <w:rFonts w:eastAsia="Times New Roman"/>
          <w:iCs/>
          <w:sz w:val="28"/>
          <w:szCs w:val="28"/>
          <w:lang w:eastAsia="vi-VN"/>
        </w:rPr>
        <w:t xml:space="preserve">không phải cao nhất, nhưng </w:t>
      </w:r>
      <w:r w:rsidR="004C0932" w:rsidRPr="002C3667">
        <w:rPr>
          <w:rFonts w:eastAsia="Times New Roman"/>
          <w:iCs/>
          <w:sz w:val="28"/>
          <w:szCs w:val="28"/>
          <w:lang w:eastAsia="vi-VN"/>
        </w:rPr>
        <w:t xml:space="preserve">luôn có xu hướng tăng, </w:t>
      </w:r>
      <w:r w:rsidR="0023038F" w:rsidRPr="002C3667">
        <w:rPr>
          <w:rFonts w:eastAsia="Times New Roman"/>
          <w:iCs/>
          <w:sz w:val="28"/>
          <w:szCs w:val="28"/>
          <w:lang w:eastAsia="vi-VN"/>
        </w:rPr>
        <w:t>chỉ thấp hơn tốc độ tăng trưởng GDP của khu vực kinh tế có vốn đầu tư nước ngoài.</w:t>
      </w:r>
    </w:p>
    <w:p w14:paraId="5AC65FFD" w14:textId="1DE1A2AC" w:rsidR="006603E8" w:rsidRPr="002C3667" w:rsidRDefault="006603E8" w:rsidP="00163B47">
      <w:pPr>
        <w:spacing w:before="120" w:after="120" w:line="264" w:lineRule="auto"/>
        <w:ind w:firstLine="567"/>
        <w:jc w:val="both"/>
        <w:rPr>
          <w:rFonts w:eastAsia="Calibri"/>
          <w:sz w:val="28"/>
          <w:szCs w:val="28"/>
        </w:rPr>
      </w:pPr>
      <w:r w:rsidRPr="002C3667">
        <w:rPr>
          <w:rFonts w:eastAsia="Calibri"/>
          <w:sz w:val="28"/>
          <w:szCs w:val="28"/>
        </w:rPr>
        <w:t>+ Hệ số tiêu hao năng lượng được cải thiện đáng kể, năng lượng sạch, năng lượng tái tạo được chú trọng phát triển. Tổn thất điện năng để truyền tải và phân phố</w:t>
      </w:r>
      <w:r w:rsidR="0069646C" w:rsidRPr="002C3667">
        <w:rPr>
          <w:rFonts w:eastAsia="Calibri"/>
          <w:sz w:val="28"/>
          <w:szCs w:val="28"/>
        </w:rPr>
        <w:t>i</w:t>
      </w:r>
      <w:r w:rsidRPr="002C3667">
        <w:rPr>
          <w:rFonts w:eastAsia="Calibri"/>
          <w:sz w:val="28"/>
          <w:szCs w:val="28"/>
        </w:rPr>
        <w:t xml:space="preserve"> điện năm 2020 giảm xuố</w:t>
      </w:r>
      <w:r w:rsidR="00861FEB" w:rsidRPr="002C3667">
        <w:rPr>
          <w:rFonts w:eastAsia="Calibri"/>
          <w:sz w:val="28"/>
          <w:szCs w:val="28"/>
        </w:rPr>
        <w:t>ng</w:t>
      </w:r>
      <w:r w:rsidR="00C4111D" w:rsidRPr="002C3667">
        <w:rPr>
          <w:rFonts w:eastAsia="Calibri"/>
          <w:sz w:val="28"/>
          <w:szCs w:val="28"/>
        </w:rPr>
        <w:t>, ước</w:t>
      </w:r>
      <w:r w:rsidR="00861FEB" w:rsidRPr="002C3667">
        <w:rPr>
          <w:rFonts w:eastAsia="Calibri"/>
          <w:sz w:val="28"/>
          <w:szCs w:val="28"/>
        </w:rPr>
        <w:t xml:space="preserve"> còn</w:t>
      </w:r>
      <w:r w:rsidRPr="002C3667">
        <w:rPr>
          <w:rFonts w:eastAsia="Calibri"/>
          <w:sz w:val="28"/>
          <w:szCs w:val="28"/>
        </w:rPr>
        <w:t xml:space="preserve"> </w:t>
      </w:r>
      <w:r w:rsidR="00861FEB" w:rsidRPr="002C3667">
        <w:rPr>
          <w:rFonts w:eastAsia="Calibri"/>
          <w:sz w:val="28"/>
          <w:szCs w:val="28"/>
        </w:rPr>
        <w:t>6,57</w:t>
      </w:r>
      <w:r w:rsidRPr="002C3667">
        <w:rPr>
          <w:rFonts w:eastAsia="Calibri"/>
          <w:sz w:val="28"/>
          <w:szCs w:val="28"/>
        </w:rPr>
        <w:t>%</w:t>
      </w:r>
      <w:r w:rsidR="00DE494E" w:rsidRPr="002C3667">
        <w:rPr>
          <w:rFonts w:eastAsia="Calibri"/>
          <w:sz w:val="28"/>
          <w:szCs w:val="28"/>
        </w:rPr>
        <w:t>.</w:t>
      </w:r>
    </w:p>
    <w:p w14:paraId="0BC6D97A" w14:textId="3C1964A8" w:rsidR="00035AE5" w:rsidRPr="002C3667" w:rsidRDefault="00035AE5" w:rsidP="0081169A">
      <w:pPr>
        <w:pStyle w:val="FootnoteText"/>
        <w:tabs>
          <w:tab w:val="left" w:pos="851"/>
        </w:tabs>
        <w:spacing w:before="120" w:after="120" w:line="264" w:lineRule="auto"/>
        <w:ind w:firstLine="567"/>
        <w:jc w:val="both"/>
        <w:rPr>
          <w:sz w:val="28"/>
          <w:szCs w:val="28"/>
          <w:lang w:val="en-US"/>
        </w:rPr>
      </w:pPr>
      <w:r w:rsidRPr="002C3667">
        <w:rPr>
          <w:sz w:val="28"/>
          <w:szCs w:val="28"/>
          <w:lang w:val="en-US"/>
        </w:rPr>
        <w:t xml:space="preserve">+ Các chỉ số tín nhiệm của Việt Nam tiếp tục được cải thiện. </w:t>
      </w:r>
      <w:r w:rsidRPr="002C3667">
        <w:rPr>
          <w:sz w:val="28"/>
          <w:szCs w:val="28"/>
        </w:rPr>
        <w:t>Fitch nâng triển vọng từ mức “Ổn định” lên “Tích cực” và tiếp tục duy trì mức xếp hạng BB (tháng 5/2019); Standard &amp; Poor lần đầu tiên sau 9 năm đã điều chỉnh nâng xếp hạng tín nhiệm Việt Nam từ BB- lên BB (tháng 4/2019).</w:t>
      </w:r>
      <w:r w:rsidR="00437687" w:rsidRPr="002C3667">
        <w:rPr>
          <w:sz w:val="28"/>
          <w:szCs w:val="28"/>
          <w:lang w:val="en-US"/>
        </w:rPr>
        <w:t xml:space="preserve"> </w:t>
      </w:r>
      <w:r w:rsidR="00437687" w:rsidRPr="002C3667">
        <w:rPr>
          <w:sz w:val="28"/>
          <w:szCs w:val="28"/>
          <w:shd w:val="clear" w:color="auto" w:fill="FFFFFF"/>
        </w:rPr>
        <w:t>Ngày 09/4/2020, Tổ chức Fitch Ratings (Fitch) thông báo giữ nguyên xếp hạng tín nhiệm quốc gia của Việt Nam ở mức BB và điều chỉnh triển vọng sang Ổn định. Tổ chức này cũng đánh giá cao việc Việt Nam củng cố tình hình tài khóa và tích lũy dự trữ ngoại hối, góp phần tăng mức đệm dự phòng trước những rủi ro vĩ mô. Fitch cũng dự báo, đà tăng trưởng kinh tế của Việt Nam sẽ quay trở lại vào năm 2021, với mức tăng trưởng dự kiến là 7,3% do nhu cầu trong nước và nước ngoài dần hồi phục theo xu hướng toàn cầu và khu vự</w:t>
      </w:r>
      <w:r w:rsidR="0081169A" w:rsidRPr="002C3667">
        <w:rPr>
          <w:sz w:val="28"/>
          <w:szCs w:val="28"/>
          <w:shd w:val="clear" w:color="auto" w:fill="FFFFFF"/>
        </w:rPr>
        <w:t>c.</w:t>
      </w:r>
    </w:p>
    <w:p w14:paraId="0E739171" w14:textId="3D746FEB" w:rsidR="00920BD0" w:rsidRPr="002C3667" w:rsidRDefault="0058014D" w:rsidP="00163B47">
      <w:pPr>
        <w:spacing w:before="120" w:after="120" w:line="264" w:lineRule="auto"/>
        <w:ind w:firstLine="567"/>
        <w:jc w:val="both"/>
        <w:rPr>
          <w:rFonts w:eastAsia="Times New Roman"/>
          <w:bCs/>
          <w:iCs/>
          <w:sz w:val="28"/>
          <w:szCs w:val="28"/>
          <w:lang w:eastAsia="vi-VN"/>
        </w:rPr>
      </w:pPr>
      <w:r w:rsidRPr="002C3667">
        <w:rPr>
          <w:rFonts w:eastAsia="Times New Roman"/>
          <w:bCs/>
          <w:iCs/>
          <w:sz w:val="28"/>
          <w:szCs w:val="28"/>
          <w:lang w:eastAsia="vi-VN"/>
        </w:rPr>
        <w:t xml:space="preserve">+ Năng lực cạnh tranh quốc gia </w:t>
      </w:r>
      <w:r w:rsidR="001839DB" w:rsidRPr="002C3667">
        <w:rPr>
          <w:rFonts w:eastAsia="Times New Roman"/>
          <w:bCs/>
          <w:iCs/>
          <w:sz w:val="28"/>
          <w:szCs w:val="28"/>
          <w:lang w:eastAsia="vi-VN"/>
        </w:rPr>
        <w:t xml:space="preserve">năm 2019 </w:t>
      </w:r>
      <w:r w:rsidR="00DC2628" w:rsidRPr="002C3667">
        <w:rPr>
          <w:rFonts w:eastAsia="Times New Roman"/>
          <w:bCs/>
          <w:iCs/>
          <w:sz w:val="28"/>
          <w:szCs w:val="28"/>
          <w:lang w:eastAsia="vi-VN"/>
        </w:rPr>
        <w:t xml:space="preserve">theo đánh giá của Diễn đàn Kinh tế thế giới (WEF) </w:t>
      </w:r>
      <w:r w:rsidRPr="002C3667">
        <w:rPr>
          <w:rFonts w:eastAsia="Times New Roman"/>
          <w:bCs/>
          <w:iCs/>
          <w:sz w:val="28"/>
          <w:szCs w:val="28"/>
          <w:lang w:eastAsia="vi-VN"/>
        </w:rPr>
        <w:t>tiếp tục được cải thiện. Xếp hạng năng lực cạnh tranh của quốc gia tăng 10 bậc và 3,5 điểm</w:t>
      </w:r>
      <w:r w:rsidRPr="002C3667">
        <w:rPr>
          <w:rStyle w:val="FootnoteReference"/>
          <w:rFonts w:eastAsia="Times New Roman"/>
          <w:bCs/>
          <w:iCs/>
          <w:sz w:val="28"/>
          <w:szCs w:val="28"/>
          <w:lang w:eastAsia="vi-VN"/>
        </w:rPr>
        <w:footnoteReference w:id="19"/>
      </w:r>
      <w:r w:rsidRPr="002C3667">
        <w:rPr>
          <w:rFonts w:eastAsia="Times New Roman"/>
          <w:bCs/>
          <w:iCs/>
          <w:sz w:val="28"/>
          <w:szCs w:val="28"/>
          <w:lang w:eastAsia="vi-VN"/>
        </w:rPr>
        <w:t xml:space="preserve"> phản ánh sự đánh giá tích cực của cộng đồng quốc tế đối với những tiến bộ của Việt Nam, ghi nhận những kết quả đạt được từ sự chỉ đạo quyết liệt của Chính phủ, Thủ tướng Chính phủ và nỗ lực của các cấp, các ngành trong việc chú trọng cải thiện môi trường kinh doanh, nâng cao năng lực cạnh tranh.</w:t>
      </w:r>
      <w:r w:rsidR="00437687" w:rsidRPr="002C3667">
        <w:rPr>
          <w:rFonts w:eastAsia="Times New Roman"/>
          <w:bCs/>
          <w:iCs/>
          <w:sz w:val="28"/>
          <w:szCs w:val="28"/>
          <w:lang w:eastAsia="vi-VN"/>
        </w:rPr>
        <w:t xml:space="preserve"> Tuy nhiên, năm 2020 </w:t>
      </w:r>
      <w:r w:rsidR="00437687" w:rsidRPr="002C3667">
        <w:rPr>
          <w:iCs/>
          <w:sz w:val="28"/>
          <w:szCs w:val="28"/>
        </w:rPr>
        <w:t xml:space="preserve">do tác động của dịch </w:t>
      </w:r>
      <w:r w:rsidR="006A5B17" w:rsidRPr="002C3667">
        <w:rPr>
          <w:iCs/>
          <w:sz w:val="28"/>
          <w:szCs w:val="28"/>
        </w:rPr>
        <w:t>Covid</w:t>
      </w:r>
      <w:r w:rsidR="00C555C1" w:rsidRPr="002C3667">
        <w:rPr>
          <w:iCs/>
          <w:sz w:val="28"/>
          <w:szCs w:val="28"/>
        </w:rPr>
        <w:t>-19</w:t>
      </w:r>
      <w:r w:rsidR="0081169A" w:rsidRPr="002C3667">
        <w:rPr>
          <w:iCs/>
          <w:sz w:val="28"/>
          <w:szCs w:val="28"/>
        </w:rPr>
        <w:t xml:space="preserve">, </w:t>
      </w:r>
      <w:r w:rsidR="001725E8" w:rsidRPr="002C3667">
        <w:rPr>
          <w:iCs/>
          <w:sz w:val="28"/>
          <w:szCs w:val="28"/>
        </w:rPr>
        <w:t>các B</w:t>
      </w:r>
      <w:r w:rsidR="00437687" w:rsidRPr="002C3667">
        <w:rPr>
          <w:iCs/>
          <w:sz w:val="28"/>
          <w:szCs w:val="28"/>
        </w:rPr>
        <w:t xml:space="preserve">ộ, ngành, địa phương tập trung chủ yếu thực hiện các giải pháp chống dịch và hỗ trợ doanh </w:t>
      </w:r>
      <w:r w:rsidR="00437687" w:rsidRPr="002C3667">
        <w:rPr>
          <w:iCs/>
          <w:sz w:val="28"/>
          <w:szCs w:val="28"/>
        </w:rPr>
        <w:lastRenderedPageBreak/>
        <w:t xml:space="preserve">nghiệp vượt qua khó khăn nên năng lực cạnh tranh quốc gia đang có dấu hiệu chững lại. </w:t>
      </w:r>
    </w:p>
    <w:p w14:paraId="71B28778" w14:textId="415C5514" w:rsidR="00FC21A7" w:rsidRPr="002C3667" w:rsidRDefault="00DA4EAE" w:rsidP="00163B47">
      <w:pPr>
        <w:spacing w:before="120" w:after="120" w:line="264" w:lineRule="auto"/>
        <w:ind w:firstLine="567"/>
        <w:jc w:val="both"/>
        <w:rPr>
          <w:rFonts w:eastAsia="Times New Roman"/>
          <w:bCs/>
          <w:iCs/>
          <w:sz w:val="28"/>
          <w:szCs w:val="28"/>
          <w:lang w:val="nl-NL" w:eastAsia="vi-VN"/>
        </w:rPr>
      </w:pPr>
      <w:r w:rsidRPr="002C3667">
        <w:rPr>
          <w:spacing w:val="4"/>
          <w:sz w:val="28"/>
          <w:szCs w:val="28"/>
          <w:lang w:val="nl-NL"/>
        </w:rPr>
        <w:t xml:space="preserve">+ </w:t>
      </w:r>
      <w:r w:rsidR="00FC21A7" w:rsidRPr="002C3667">
        <w:rPr>
          <w:spacing w:val="4"/>
          <w:sz w:val="28"/>
          <w:szCs w:val="28"/>
          <w:lang w:val="nl-NL"/>
        </w:rPr>
        <w:t>Chỉ số Đổi mớ</w:t>
      </w:r>
      <w:r w:rsidR="003C6A17" w:rsidRPr="002C3667">
        <w:rPr>
          <w:spacing w:val="4"/>
          <w:sz w:val="28"/>
          <w:szCs w:val="28"/>
          <w:lang w:val="nl-NL"/>
        </w:rPr>
        <w:t>i s</w:t>
      </w:r>
      <w:r w:rsidR="00FC21A7" w:rsidRPr="002C3667">
        <w:rPr>
          <w:spacing w:val="4"/>
          <w:sz w:val="28"/>
          <w:szCs w:val="28"/>
          <w:lang w:val="nl-NL"/>
        </w:rPr>
        <w:t xml:space="preserve">áng tạo Toàn cầu (GII) của Việt Nam năm 2019 tăng 3 bậc so với năm 2018, xếp thứ 42/129 quốc gia, đưa Việt Nam vươn lên xếp thứ nhất trong nhóm 26 quốc gia thu nhập trung bình thấp và đứng thứ 3 trong ASEAN sau Singapore và Malaysia. </w:t>
      </w:r>
      <w:r w:rsidR="00920BD0" w:rsidRPr="002C3667">
        <w:rPr>
          <w:sz w:val="28"/>
          <w:szCs w:val="28"/>
          <w:shd w:val="clear" w:color="auto" w:fill="FFFFFF"/>
          <w:lang w:val="nl-NL"/>
        </w:rPr>
        <w:t xml:space="preserve">Năm 2020, Tổ chức Sở hữu trí tuệ thế giới của Liên hợp quốc (WIPO) công bố Báo cáo Chỉ số đổi mới sáng tạo toàn cầu của Việt Nam tiếp tục giữ vị trí thứ 42/131 quốc gia và nền kinh tế. </w:t>
      </w:r>
      <w:r w:rsidR="00FC21A7" w:rsidRPr="002C3667">
        <w:rPr>
          <w:spacing w:val="4"/>
          <w:sz w:val="28"/>
          <w:szCs w:val="28"/>
          <w:lang w:val="nl-NL"/>
        </w:rPr>
        <w:t xml:space="preserve">Kết quả chỉ số GII </w:t>
      </w:r>
      <w:r w:rsidR="00920BD0" w:rsidRPr="002C3667">
        <w:rPr>
          <w:spacing w:val="4"/>
          <w:sz w:val="28"/>
          <w:szCs w:val="28"/>
          <w:lang w:val="nl-NL"/>
        </w:rPr>
        <w:t>vừa qua</w:t>
      </w:r>
      <w:r w:rsidR="00FC21A7" w:rsidRPr="002C3667">
        <w:rPr>
          <w:spacing w:val="4"/>
          <w:sz w:val="28"/>
          <w:szCs w:val="28"/>
          <w:lang w:val="nl-NL"/>
        </w:rPr>
        <w:t xml:space="preserve"> là minh chứng quan trọng cho kết quả chỉ đạo quyết liệt, toàn diện của Chính phủ, Thủ tướng Chính phủ, Phó Thủ tướng Chính phủ và nỗ lực của các </w:t>
      </w:r>
      <w:r w:rsidR="003173C0" w:rsidRPr="002C3667">
        <w:rPr>
          <w:spacing w:val="4"/>
          <w:sz w:val="28"/>
          <w:szCs w:val="28"/>
          <w:lang w:val="nl-NL"/>
        </w:rPr>
        <w:t>B</w:t>
      </w:r>
      <w:r w:rsidR="00FC21A7" w:rsidRPr="002C3667">
        <w:rPr>
          <w:spacing w:val="4"/>
          <w:sz w:val="28"/>
          <w:szCs w:val="28"/>
          <w:lang w:val="nl-NL"/>
        </w:rPr>
        <w:t>ộ</w:t>
      </w:r>
      <w:r w:rsidR="00040EB7">
        <w:rPr>
          <w:spacing w:val="4"/>
          <w:sz w:val="28"/>
          <w:szCs w:val="28"/>
          <w:lang w:val="nl-NL"/>
        </w:rPr>
        <w:t xml:space="preserve">, ngành, </w:t>
      </w:r>
      <w:r w:rsidR="004974F7">
        <w:rPr>
          <w:spacing w:val="4"/>
          <w:sz w:val="28"/>
          <w:szCs w:val="28"/>
          <w:lang w:val="nl-NL"/>
        </w:rPr>
        <w:t xml:space="preserve"> </w:t>
      </w:r>
      <w:r w:rsidR="00FC21A7" w:rsidRPr="002C3667">
        <w:rPr>
          <w:spacing w:val="4"/>
          <w:sz w:val="28"/>
          <w:szCs w:val="28"/>
          <w:lang w:val="nl-NL"/>
        </w:rPr>
        <w:t>địa phương trong việc xây dựng và triển khai các giải pháp đồng bộ, thiết thực nhằm cải thiện môi trường kinh doanh, nâng cao năng lực cạnh tranh quốc gia, nâng cao năng lực đổi mới sáng tạo quốc gia.</w:t>
      </w:r>
    </w:p>
    <w:p w14:paraId="0D66104D" w14:textId="357E28AC" w:rsidR="00866A71" w:rsidRPr="002C3667" w:rsidRDefault="006603E8" w:rsidP="00163B47">
      <w:pPr>
        <w:spacing w:before="120" w:after="120" w:line="264" w:lineRule="auto"/>
        <w:ind w:firstLine="567"/>
        <w:jc w:val="both"/>
        <w:rPr>
          <w:spacing w:val="4"/>
          <w:sz w:val="28"/>
          <w:szCs w:val="28"/>
          <w:lang w:val="nl-NL"/>
        </w:rPr>
      </w:pPr>
      <w:r w:rsidRPr="002C3667">
        <w:rPr>
          <w:spacing w:val="4"/>
          <w:sz w:val="28"/>
          <w:szCs w:val="28"/>
          <w:lang w:val="nl-NL"/>
        </w:rPr>
        <w:t xml:space="preserve">Bên cạnh các kết quả đạt được, quá trình chuyển đổi mô hình tăng trưởng vẫn còn </w:t>
      </w:r>
      <w:r w:rsidR="003C7B3C" w:rsidRPr="002C3667">
        <w:rPr>
          <w:spacing w:val="4"/>
          <w:sz w:val="28"/>
          <w:szCs w:val="28"/>
          <w:lang w:val="nl-NL"/>
        </w:rPr>
        <w:t>chậm</w:t>
      </w:r>
      <w:r w:rsidRPr="002C3667">
        <w:rPr>
          <w:spacing w:val="4"/>
          <w:sz w:val="28"/>
          <w:szCs w:val="28"/>
          <w:lang w:val="nl-NL"/>
        </w:rPr>
        <w:t>.</w:t>
      </w:r>
      <w:r w:rsidR="00866A71" w:rsidRPr="002C3667">
        <w:rPr>
          <w:spacing w:val="4"/>
          <w:sz w:val="28"/>
          <w:szCs w:val="28"/>
          <w:lang w:val="nl-NL"/>
        </w:rPr>
        <w:t xml:space="preserve"> </w:t>
      </w:r>
      <w:r w:rsidR="00D41F11" w:rsidRPr="002C3667">
        <w:rPr>
          <w:spacing w:val="4"/>
          <w:sz w:val="28"/>
          <w:szCs w:val="28"/>
          <w:lang w:val="nl-NL"/>
        </w:rPr>
        <w:t xml:space="preserve">Mô hình tăng trưởng có thay đổi nhưng chưa thật sự rõ nét. </w:t>
      </w:r>
      <w:r w:rsidR="00866A71" w:rsidRPr="002C3667">
        <w:rPr>
          <w:spacing w:val="4"/>
          <w:sz w:val="28"/>
          <w:szCs w:val="28"/>
          <w:lang w:val="nl-NL"/>
        </w:rPr>
        <w:t>T</w:t>
      </w:r>
      <w:r w:rsidR="00D41F11" w:rsidRPr="002C3667">
        <w:rPr>
          <w:spacing w:val="4"/>
          <w:sz w:val="28"/>
          <w:szCs w:val="28"/>
          <w:lang w:val="nl-NL"/>
        </w:rPr>
        <w:t>ốc độ t</w:t>
      </w:r>
      <w:r w:rsidR="00866A71" w:rsidRPr="002C3667">
        <w:rPr>
          <w:spacing w:val="4"/>
          <w:sz w:val="28"/>
          <w:szCs w:val="28"/>
          <w:lang w:val="nl-NL"/>
        </w:rPr>
        <w:t xml:space="preserve">ăng </w:t>
      </w:r>
      <w:r w:rsidR="002D440E" w:rsidRPr="002C3667">
        <w:rPr>
          <w:spacing w:val="4"/>
          <w:sz w:val="28"/>
          <w:szCs w:val="28"/>
          <w:lang w:val="nl-NL"/>
        </w:rPr>
        <w:t xml:space="preserve">NSLĐ </w:t>
      </w:r>
      <w:r w:rsidR="00D41F11" w:rsidRPr="002C3667">
        <w:rPr>
          <w:spacing w:val="4"/>
          <w:sz w:val="28"/>
          <w:szCs w:val="28"/>
          <w:lang w:val="nl-NL"/>
        </w:rPr>
        <w:t xml:space="preserve">còn thấp, nhất là NSLĐ nội ngành; tăng NSLĐ </w:t>
      </w:r>
      <w:r w:rsidR="002D440E" w:rsidRPr="002C3667">
        <w:rPr>
          <w:spacing w:val="4"/>
          <w:sz w:val="28"/>
          <w:szCs w:val="28"/>
          <w:lang w:val="nl-NL"/>
        </w:rPr>
        <w:t xml:space="preserve">thời gian qua chủ yếu </w:t>
      </w:r>
      <w:r w:rsidR="00DE494E" w:rsidRPr="002C3667">
        <w:rPr>
          <w:spacing w:val="4"/>
          <w:sz w:val="28"/>
          <w:szCs w:val="28"/>
          <w:lang w:val="nl-NL"/>
        </w:rPr>
        <w:t xml:space="preserve">vẫn </w:t>
      </w:r>
      <w:r w:rsidR="00D41F11" w:rsidRPr="002C3667">
        <w:rPr>
          <w:spacing w:val="4"/>
          <w:sz w:val="28"/>
          <w:szCs w:val="28"/>
          <w:lang w:val="nl-NL"/>
        </w:rPr>
        <w:t xml:space="preserve">do </w:t>
      </w:r>
      <w:r w:rsidR="00866A71" w:rsidRPr="002C3667">
        <w:rPr>
          <w:spacing w:val="4"/>
          <w:sz w:val="28"/>
          <w:szCs w:val="28"/>
          <w:lang w:val="nl-NL"/>
        </w:rPr>
        <w:t>tăng cường độ vốn đầu tư và sử</w:t>
      </w:r>
      <w:r w:rsidR="00D41F11" w:rsidRPr="002C3667">
        <w:rPr>
          <w:spacing w:val="4"/>
          <w:sz w:val="28"/>
          <w:szCs w:val="28"/>
          <w:lang w:val="nl-NL"/>
        </w:rPr>
        <w:t xml:space="preserve"> d</w:t>
      </w:r>
      <w:r w:rsidR="00866A71" w:rsidRPr="002C3667">
        <w:rPr>
          <w:spacing w:val="4"/>
          <w:sz w:val="28"/>
          <w:szCs w:val="28"/>
          <w:lang w:val="nl-NL"/>
        </w:rPr>
        <w:t>ụng lao động chi phí thấ</w:t>
      </w:r>
      <w:r w:rsidR="008B6E2A" w:rsidRPr="002C3667">
        <w:rPr>
          <w:spacing w:val="4"/>
          <w:sz w:val="28"/>
          <w:szCs w:val="28"/>
          <w:lang w:val="nl-NL"/>
        </w:rPr>
        <w:t>p</w:t>
      </w:r>
      <w:r w:rsidR="00866A71" w:rsidRPr="002C3667">
        <w:rPr>
          <w:spacing w:val="4"/>
          <w:sz w:val="28"/>
          <w:szCs w:val="28"/>
          <w:lang w:val="nl-NL"/>
        </w:rPr>
        <w:t xml:space="preserve">, </w:t>
      </w:r>
      <w:r w:rsidR="00D41F11" w:rsidRPr="002C3667">
        <w:rPr>
          <w:spacing w:val="4"/>
          <w:sz w:val="28"/>
          <w:szCs w:val="28"/>
          <w:lang w:val="nl-NL"/>
        </w:rPr>
        <w:t xml:space="preserve">đóng góp của tiến bộ </w:t>
      </w:r>
      <w:r w:rsidR="00F01E2F">
        <w:rPr>
          <w:spacing w:val="4"/>
          <w:sz w:val="28"/>
          <w:szCs w:val="28"/>
          <w:lang w:val="nl-NL"/>
        </w:rPr>
        <w:t xml:space="preserve">KHCN </w:t>
      </w:r>
      <w:r w:rsidR="00D41F11" w:rsidRPr="002C3667">
        <w:rPr>
          <w:spacing w:val="4"/>
          <w:sz w:val="28"/>
          <w:szCs w:val="28"/>
          <w:lang w:val="nl-NL"/>
        </w:rPr>
        <w:t xml:space="preserve">vào </w:t>
      </w:r>
      <w:r w:rsidR="00866A71" w:rsidRPr="002C3667">
        <w:rPr>
          <w:spacing w:val="4"/>
          <w:sz w:val="28"/>
          <w:szCs w:val="28"/>
          <w:lang w:val="nl-NL"/>
        </w:rPr>
        <w:t xml:space="preserve">tăng trưởng NSLĐ còn thấp và chưa bền vững. </w:t>
      </w:r>
      <w:r w:rsidR="00D41F11" w:rsidRPr="002C3667">
        <w:rPr>
          <w:spacing w:val="4"/>
          <w:sz w:val="28"/>
          <w:szCs w:val="28"/>
          <w:lang w:val="nl-NL"/>
        </w:rPr>
        <w:t>Nền kinh tế</w:t>
      </w:r>
      <w:r w:rsidR="00D94300" w:rsidRPr="002C3667">
        <w:rPr>
          <w:spacing w:val="4"/>
          <w:sz w:val="28"/>
          <w:szCs w:val="28"/>
          <w:lang w:val="nl-NL"/>
        </w:rPr>
        <w:t>, đặc biệt là xuất khẩu</w:t>
      </w:r>
      <w:r w:rsidR="00D41F11" w:rsidRPr="002C3667">
        <w:rPr>
          <w:spacing w:val="4"/>
          <w:sz w:val="28"/>
          <w:szCs w:val="28"/>
          <w:lang w:val="nl-NL"/>
        </w:rPr>
        <w:t xml:space="preserve"> vẫn tiếp tục phụ thuộc khá lớn vào khu vực kinh tế nước ngoài</w:t>
      </w:r>
      <w:r w:rsidR="00C70176" w:rsidRPr="002C3667">
        <w:rPr>
          <w:spacing w:val="4"/>
          <w:sz w:val="28"/>
          <w:szCs w:val="28"/>
          <w:lang w:val="nl-NL"/>
        </w:rPr>
        <w:t>; khu vực kinh tế trong nước phát triển chưa tương xứng với quy mô và độ mở của nền kinh tế</w:t>
      </w:r>
      <w:r w:rsidR="00D41F11" w:rsidRPr="002C3667">
        <w:rPr>
          <w:spacing w:val="4"/>
          <w:sz w:val="28"/>
          <w:szCs w:val="28"/>
          <w:lang w:val="nl-NL"/>
        </w:rPr>
        <w:t>.</w:t>
      </w:r>
      <w:r w:rsidR="00866A71" w:rsidRPr="002C3667">
        <w:rPr>
          <w:spacing w:val="4"/>
          <w:sz w:val="28"/>
          <w:szCs w:val="28"/>
          <w:lang w:val="nl-NL"/>
        </w:rPr>
        <w:t xml:space="preserve"> </w:t>
      </w:r>
    </w:p>
    <w:p w14:paraId="4FDEF40C" w14:textId="2F1E3282" w:rsidR="006603E8" w:rsidRPr="002C3667" w:rsidRDefault="006603E8" w:rsidP="00163B47">
      <w:pPr>
        <w:spacing w:before="120" w:after="120" w:line="264" w:lineRule="auto"/>
        <w:ind w:firstLine="567"/>
        <w:jc w:val="both"/>
        <w:rPr>
          <w:b/>
          <w:bCs/>
          <w:sz w:val="28"/>
          <w:szCs w:val="28"/>
          <w:lang w:val="nl-NL"/>
        </w:rPr>
      </w:pPr>
      <w:r w:rsidRPr="002C3667">
        <w:rPr>
          <w:b/>
          <w:sz w:val="28"/>
          <w:szCs w:val="28"/>
          <w:lang w:val="nl-NL"/>
        </w:rPr>
        <w:t xml:space="preserve">2. </w:t>
      </w:r>
      <w:r w:rsidR="009961B5" w:rsidRPr="002C3667">
        <w:rPr>
          <w:b/>
          <w:sz w:val="28"/>
          <w:szCs w:val="28"/>
          <w:lang w:val="nl-NL"/>
        </w:rPr>
        <w:t>K</w:t>
      </w:r>
      <w:r w:rsidR="009961B5" w:rsidRPr="002C3667">
        <w:rPr>
          <w:b/>
          <w:bCs/>
          <w:sz w:val="28"/>
          <w:szCs w:val="28"/>
          <w:lang w:val="nl-NL"/>
        </w:rPr>
        <w:t>ết quả thực hiện các nhiệm vụ trọng tâm trong cơ cấu lại nê</w:t>
      </w:r>
      <w:r w:rsidR="00101E9A" w:rsidRPr="002C3667">
        <w:rPr>
          <w:b/>
          <w:bCs/>
          <w:sz w:val="28"/>
          <w:szCs w:val="28"/>
          <w:lang w:val="nl-NL"/>
        </w:rPr>
        <w:t>̀n kinh tế theo Nghị quyết 27</w:t>
      </w:r>
      <w:r w:rsidR="007805A3" w:rsidRPr="002C3667">
        <w:rPr>
          <w:b/>
          <w:bCs/>
          <w:sz w:val="28"/>
          <w:szCs w:val="28"/>
          <w:lang w:val="nl-NL"/>
        </w:rPr>
        <w:t xml:space="preserve"> giai đoạn 2016-2020</w:t>
      </w:r>
    </w:p>
    <w:p w14:paraId="6EFB99F0" w14:textId="3AFFD976" w:rsidR="007805A3" w:rsidRPr="002C3667" w:rsidRDefault="00822102" w:rsidP="00163B47">
      <w:pPr>
        <w:spacing w:before="120" w:after="120" w:line="264" w:lineRule="auto"/>
        <w:ind w:firstLine="567"/>
        <w:jc w:val="both"/>
        <w:outlineLvl w:val="3"/>
        <w:rPr>
          <w:sz w:val="28"/>
          <w:szCs w:val="28"/>
          <w:lang w:val="nl-NL"/>
        </w:rPr>
      </w:pPr>
      <w:bookmarkStart w:id="0" w:name="_Toc49076593"/>
      <w:bookmarkStart w:id="1" w:name="_Toc51621750"/>
      <w:r w:rsidRPr="002C3667">
        <w:rPr>
          <w:sz w:val="28"/>
          <w:szCs w:val="28"/>
          <w:lang w:val="nl-NL"/>
        </w:rPr>
        <w:t>2</w:t>
      </w:r>
      <w:r w:rsidR="007805A3" w:rsidRPr="002C3667">
        <w:rPr>
          <w:sz w:val="28"/>
          <w:szCs w:val="28"/>
          <w:lang w:val="nl-NL"/>
        </w:rPr>
        <w:t>.1. Cơ cấu lại ba trọng tâm gồm đầu tư công, DNNN và các TCTD</w:t>
      </w:r>
      <w:bookmarkEnd w:id="0"/>
      <w:bookmarkEnd w:id="1"/>
    </w:p>
    <w:p w14:paraId="454D6F51" w14:textId="7250D64B" w:rsidR="007805A3" w:rsidRPr="002C3667" w:rsidRDefault="007805A3" w:rsidP="00E1156A">
      <w:pPr>
        <w:tabs>
          <w:tab w:val="left" w:pos="7425"/>
        </w:tabs>
        <w:spacing w:before="120" w:after="120" w:line="264" w:lineRule="auto"/>
        <w:ind w:firstLine="567"/>
        <w:jc w:val="both"/>
        <w:outlineLvl w:val="4"/>
        <w:rPr>
          <w:sz w:val="28"/>
          <w:szCs w:val="28"/>
          <w:lang w:val="nl-NL"/>
        </w:rPr>
      </w:pPr>
      <w:bookmarkStart w:id="2" w:name="_Toc49076594"/>
      <w:bookmarkStart w:id="3" w:name="_Toc51621751"/>
      <w:bookmarkStart w:id="4" w:name="_Toc49076595"/>
      <w:r w:rsidRPr="002C3667">
        <w:rPr>
          <w:sz w:val="28"/>
          <w:szCs w:val="28"/>
          <w:lang w:val="nl-NL"/>
        </w:rPr>
        <w:t>a) Cơ cấu lại đầu tư công</w:t>
      </w:r>
      <w:bookmarkEnd w:id="2"/>
      <w:bookmarkEnd w:id="3"/>
      <w:r w:rsidR="00E1156A">
        <w:rPr>
          <w:sz w:val="28"/>
          <w:szCs w:val="28"/>
          <w:lang w:val="nl-NL"/>
        </w:rPr>
        <w:tab/>
      </w:r>
    </w:p>
    <w:p w14:paraId="46B45C41" w14:textId="77777777" w:rsidR="007805A3" w:rsidRPr="002C3667" w:rsidRDefault="007805A3" w:rsidP="00163B47">
      <w:pPr>
        <w:spacing w:before="120" w:after="120" w:line="264" w:lineRule="auto"/>
        <w:ind w:firstLine="567"/>
        <w:jc w:val="both"/>
        <w:rPr>
          <w:sz w:val="28"/>
          <w:szCs w:val="28"/>
          <w:lang w:val="nl-NL"/>
        </w:rPr>
      </w:pPr>
      <w:r w:rsidRPr="002C3667">
        <w:rPr>
          <w:sz w:val="28"/>
          <w:szCs w:val="28"/>
          <w:lang w:val="nl-NL"/>
        </w:rPr>
        <w:t>Giai đoạn 2016-2020, các Nghị quyết của Đảng, Quốc hội, Chính phủ và các văn bản có liên quan đã xác định 7 mục tiêu về cơ cấu lại đầu tư công, bao gồm 3 mục tiêu định lượng</w:t>
      </w:r>
      <w:r w:rsidRPr="002C3667">
        <w:rPr>
          <w:sz w:val="28"/>
          <w:szCs w:val="28"/>
          <w:vertAlign w:val="superscript"/>
        </w:rPr>
        <w:footnoteReference w:id="20"/>
      </w:r>
      <w:r w:rsidRPr="002C3667">
        <w:rPr>
          <w:sz w:val="28"/>
          <w:szCs w:val="28"/>
          <w:lang w:val="nl-NL"/>
        </w:rPr>
        <w:t xml:space="preserve"> và 4 mục tiêu định tính</w:t>
      </w:r>
      <w:r w:rsidRPr="002C3667">
        <w:rPr>
          <w:sz w:val="28"/>
          <w:szCs w:val="28"/>
          <w:vertAlign w:val="superscript"/>
        </w:rPr>
        <w:footnoteReference w:id="21"/>
      </w:r>
      <w:r w:rsidRPr="002C3667">
        <w:rPr>
          <w:sz w:val="28"/>
          <w:szCs w:val="28"/>
          <w:lang w:val="nl-NL"/>
        </w:rPr>
        <w:t xml:space="preserve">. </w:t>
      </w:r>
    </w:p>
    <w:p w14:paraId="1043FDB0" w14:textId="03D26F0D" w:rsidR="007805A3" w:rsidRPr="002C3667" w:rsidRDefault="007805A3" w:rsidP="00163B47">
      <w:pPr>
        <w:spacing w:before="120" w:after="120" w:line="264" w:lineRule="auto"/>
        <w:ind w:firstLine="567"/>
        <w:jc w:val="both"/>
        <w:rPr>
          <w:sz w:val="28"/>
          <w:szCs w:val="28"/>
          <w:lang w:val="nl-NL"/>
        </w:rPr>
      </w:pPr>
      <w:r w:rsidRPr="002C3667">
        <w:rPr>
          <w:sz w:val="28"/>
          <w:szCs w:val="28"/>
          <w:lang w:val="nl-NL"/>
        </w:rPr>
        <w:t xml:space="preserve">Để thực hiện các mục tiêu </w:t>
      </w:r>
      <w:r w:rsidR="00D84163">
        <w:rPr>
          <w:sz w:val="28"/>
          <w:szCs w:val="28"/>
          <w:lang w:val="nl-NL"/>
        </w:rPr>
        <w:t>này</w:t>
      </w:r>
      <w:r w:rsidRPr="002C3667">
        <w:rPr>
          <w:sz w:val="28"/>
          <w:szCs w:val="28"/>
          <w:lang w:val="nl-NL"/>
        </w:rPr>
        <w:t>, giai đoạn 2016-2020, nhiều văn bản pháp luật tạo khung pháp lý cho quá trình cơ cấu lại đầu tư công đã được ban hành như Luật Quản lý, sử dụng tài sản công có hiệu lực thi hành từ 01/01/2018</w:t>
      </w:r>
      <w:r w:rsidRPr="002C3667">
        <w:rPr>
          <w:sz w:val="28"/>
          <w:szCs w:val="28"/>
          <w:vertAlign w:val="superscript"/>
        </w:rPr>
        <w:footnoteReference w:id="22"/>
      </w:r>
      <w:r w:rsidRPr="002C3667">
        <w:rPr>
          <w:sz w:val="28"/>
          <w:szCs w:val="28"/>
          <w:lang w:val="nl-NL"/>
        </w:rPr>
        <w:t xml:space="preserve">; Quyết định số </w:t>
      </w:r>
      <w:r w:rsidRPr="002C3667">
        <w:rPr>
          <w:sz w:val="28"/>
          <w:szCs w:val="28"/>
          <w:lang w:val="nl-NL"/>
        </w:rPr>
        <w:lastRenderedPageBreak/>
        <w:t>63/QĐ-TTg ngày 12/01/2018 của Thủ tướng Chính phủ phê duyệt Đề án cơ cấu lại đầu tư công giai đoạn 2017-2020 và định hướng đến năm 2025. Hệ thống thông tin về giám sát, đánh giá các chương trình, dự án đầu tư công sử dụng vốn nhà nước được đưa vào vận hành góp phần nâng cao kỷ luật, kỷ cương trong hoạt động đầu tư công, cắt giảm tình trạng đầu tư dàn trải và nợ đọng xây dựng cơ bản</w:t>
      </w:r>
      <w:r w:rsidRPr="002C3667">
        <w:rPr>
          <w:sz w:val="28"/>
          <w:szCs w:val="28"/>
          <w:vertAlign w:val="superscript"/>
        </w:rPr>
        <w:footnoteReference w:id="23"/>
      </w:r>
      <w:r w:rsidRPr="002C3667">
        <w:rPr>
          <w:sz w:val="28"/>
          <w:szCs w:val="28"/>
          <w:lang w:val="nl-NL"/>
        </w:rPr>
        <w:t>. Luật Đầu tư công số 39/2019/QH14 ngày 13/6/2019</w:t>
      </w:r>
      <w:r w:rsidR="00B53056" w:rsidRPr="002C3667">
        <w:rPr>
          <w:sz w:val="28"/>
          <w:szCs w:val="28"/>
          <w:lang w:val="nl-NL"/>
        </w:rPr>
        <w:t xml:space="preserve"> và </w:t>
      </w:r>
      <w:r w:rsidR="00B53056" w:rsidRPr="002C3667">
        <w:rPr>
          <w:sz w:val="28"/>
          <w:lang w:val="it-IT"/>
        </w:rPr>
        <w:t>Nghị định 40/2020/NĐ-CP ngày 06/4/2020 hướng dẫn Luật Đầu tư công</w:t>
      </w:r>
      <w:r w:rsidRPr="002C3667">
        <w:rPr>
          <w:sz w:val="28"/>
          <w:szCs w:val="28"/>
          <w:lang w:val="nl-NL"/>
        </w:rPr>
        <w:t xml:space="preserve"> được ban hành góp phần mạnh mẽ vào quá trình cơ cấu lại đầu tư công.</w:t>
      </w:r>
    </w:p>
    <w:p w14:paraId="1B67F4C6" w14:textId="164FDF95" w:rsidR="007805A3" w:rsidRPr="002C3667" w:rsidRDefault="007805A3" w:rsidP="00163B47">
      <w:pPr>
        <w:spacing w:before="120" w:after="120" w:line="264" w:lineRule="auto"/>
        <w:ind w:firstLine="567"/>
        <w:jc w:val="both"/>
        <w:rPr>
          <w:sz w:val="28"/>
          <w:szCs w:val="28"/>
          <w:lang w:val="nl-NL"/>
        </w:rPr>
      </w:pPr>
      <w:r w:rsidRPr="002C3667">
        <w:rPr>
          <w:sz w:val="28"/>
          <w:szCs w:val="28"/>
          <w:lang w:val="nl-NL"/>
        </w:rPr>
        <w:t xml:space="preserve">Cùng với đó, Chính phủ đã ban hành các Nghị quyết số 94/NQ-CP ngày 29/10/2019 về những nhiệm vụ, giải pháp chủ yếu đẩy nhanh tiến độ thực hiện và giải ngân vốn đầu tư công, Nghị quyết số 84/NQ-CP ngày 29/5/2020 về các nhiệm vụ, giải pháp tiếp tục tháo gỡ khó khăn cho sản xuất kinh doanh, thúc đấy giải ngân vốn đầu tư công và bảo đảm trật tự an toàn xã hội trong bối cảnh đại dịch </w:t>
      </w:r>
      <w:r w:rsidR="00C555C1" w:rsidRPr="002C3667">
        <w:rPr>
          <w:sz w:val="28"/>
          <w:szCs w:val="28"/>
          <w:lang w:val="nl-NL"/>
        </w:rPr>
        <w:t>Covid-19</w:t>
      </w:r>
      <w:r w:rsidRPr="002C3667">
        <w:rPr>
          <w:sz w:val="28"/>
          <w:szCs w:val="28"/>
          <w:lang w:val="nl-NL"/>
        </w:rPr>
        <w:t>; Thủ tướng Chính phủ ban hành các Chỉ thị số 09/CT-TTg ngày 01/04/2019 về các giải pháp tậ</w:t>
      </w:r>
      <w:r w:rsidR="00224814">
        <w:rPr>
          <w:sz w:val="28"/>
          <w:szCs w:val="28"/>
          <w:lang w:val="nl-NL"/>
        </w:rPr>
        <w:t>p trung tháo</w:t>
      </w:r>
      <w:r w:rsidRPr="002C3667">
        <w:rPr>
          <w:sz w:val="28"/>
          <w:szCs w:val="28"/>
          <w:lang w:val="nl-NL"/>
        </w:rPr>
        <w:t xml:space="preserve"> gỡ khó khăn cho sản xuất kinh doanh, bảo đảm mục tiêu tăng trưởng 6 tháng và cả năm 2019; </w:t>
      </w:r>
      <w:r w:rsidR="00646CD7">
        <w:rPr>
          <w:sz w:val="28"/>
          <w:szCs w:val="28"/>
          <w:lang w:val="nl-NL"/>
        </w:rPr>
        <w:t xml:space="preserve">Chỉ thị </w:t>
      </w:r>
      <w:r w:rsidRPr="002C3667">
        <w:rPr>
          <w:sz w:val="28"/>
          <w:szCs w:val="28"/>
          <w:lang w:val="nl-NL"/>
        </w:rPr>
        <w:t xml:space="preserve">số 11/CT-TTg ngày 04/3/2020 về các nhiệm vụ, giải pháp cấp bách tháo gỡ khó khăn cho sản xuất kinh doanh, bảo đảm an sinh xã hội ứng phó với dịch </w:t>
      </w:r>
      <w:r w:rsidR="00C555C1" w:rsidRPr="002C3667">
        <w:rPr>
          <w:sz w:val="28"/>
          <w:szCs w:val="28"/>
          <w:lang w:val="nl-NL"/>
        </w:rPr>
        <w:t>Covid-19</w:t>
      </w:r>
      <w:r w:rsidRPr="002C3667">
        <w:rPr>
          <w:sz w:val="28"/>
          <w:szCs w:val="28"/>
          <w:lang w:val="nl-NL"/>
        </w:rPr>
        <w:t xml:space="preserve">; Công điện số 1042/CĐ-TTg ngày 21/8/2019 về những nhiệm vụ, giải pháp chủ yếu nhằm đẩy nhanh tiến độ thực hiện và giải ngân vốn đầu tư công năm 2019; các văn bản số 623/TTg-KTTH ngày 26/5/2020 và 622/TTg-KTTH ngày 26/5/2020 gửi các đồng chí Bộ trưởng, Thủ trưởng cơ quan ngang Bộ, cơ quan thuộc Chính phủ, các đồng chí Bí thư Tỉnh ủy, Thành ủy, Chủ tịch </w:t>
      </w:r>
      <w:r w:rsidR="003C6A17" w:rsidRPr="002C3667">
        <w:rPr>
          <w:sz w:val="28"/>
          <w:szCs w:val="28"/>
          <w:lang w:val="nl-NL"/>
        </w:rPr>
        <w:t>Ủ</w:t>
      </w:r>
      <w:r w:rsidR="00BF6BEA">
        <w:rPr>
          <w:sz w:val="28"/>
          <w:szCs w:val="28"/>
          <w:lang w:val="nl-NL"/>
        </w:rPr>
        <w:t>y ban N</w:t>
      </w:r>
      <w:r w:rsidRPr="002C3667">
        <w:rPr>
          <w:sz w:val="28"/>
          <w:szCs w:val="28"/>
          <w:lang w:val="nl-NL"/>
        </w:rPr>
        <w:t xml:space="preserve">hân dân các tỉnh, thành phố trực thuộc Trung ương yêu cầu xác định việc đẩy mạnh giải ngân vốn đầu tư công là nhiệm vụ chính trị trọng tâm năm 2020 nhằm thúc đẩy tăng trưởng kinh tế, thực hiện cao nhất các mục tiêu phát triển kinh tế - xã hội trong bối cảnh đại dịch </w:t>
      </w:r>
      <w:r w:rsidR="00C555C1" w:rsidRPr="002C3667">
        <w:rPr>
          <w:sz w:val="28"/>
          <w:szCs w:val="28"/>
          <w:lang w:val="nl-NL"/>
        </w:rPr>
        <w:t>Covid-19</w:t>
      </w:r>
      <w:r w:rsidRPr="002C3667">
        <w:rPr>
          <w:sz w:val="28"/>
          <w:szCs w:val="28"/>
          <w:lang w:val="nl-NL"/>
        </w:rPr>
        <w:t>. Nhờ sự chỉ đạo quyết liệt, sát sao của Chính phủ, Thủ tướng Chính phủ, công tác giải ngân vốn đầu tư công đã có chuyển biến tích cực.</w:t>
      </w:r>
    </w:p>
    <w:p w14:paraId="7E260D5E" w14:textId="0669AB99" w:rsidR="007805A3" w:rsidRPr="002C3667" w:rsidRDefault="007805A3" w:rsidP="00163B47">
      <w:pPr>
        <w:spacing w:before="120" w:after="120" w:line="264" w:lineRule="auto"/>
        <w:ind w:firstLine="567"/>
        <w:jc w:val="both"/>
        <w:rPr>
          <w:sz w:val="28"/>
          <w:szCs w:val="28"/>
          <w:lang w:val="nl-NL"/>
        </w:rPr>
      </w:pPr>
      <w:r w:rsidRPr="002C3667">
        <w:rPr>
          <w:sz w:val="28"/>
          <w:szCs w:val="28"/>
          <w:lang w:val="nl-NL"/>
        </w:rPr>
        <w:t>Việc thực hiện quyết liệt các giải pháp đề ra đã đem lại các kết quả bước đầu tích cực trong quá trình cơ cấu lại đầu tư công. Đánh giá kết quả thực hiện các mục tiêu cho thấy có 0</w:t>
      </w:r>
      <w:r w:rsidR="003C6A17" w:rsidRPr="002C3667">
        <w:rPr>
          <w:sz w:val="28"/>
          <w:szCs w:val="28"/>
          <w:lang w:val="nl-NL"/>
        </w:rPr>
        <w:t>3</w:t>
      </w:r>
      <w:r w:rsidRPr="002C3667">
        <w:rPr>
          <w:sz w:val="28"/>
          <w:szCs w:val="28"/>
          <w:lang w:val="nl-NL"/>
        </w:rPr>
        <w:t xml:space="preserve"> mục tiêu hoàn thành, 03 mục tiêu có khả</w:t>
      </w:r>
      <w:r w:rsidR="003C6A17" w:rsidRPr="002C3667">
        <w:rPr>
          <w:sz w:val="28"/>
          <w:szCs w:val="28"/>
          <w:lang w:val="nl-NL"/>
        </w:rPr>
        <w:t xml:space="preserve"> năng hoàn thành, và 01</w:t>
      </w:r>
      <w:r w:rsidRPr="002C3667">
        <w:rPr>
          <w:sz w:val="28"/>
          <w:szCs w:val="28"/>
          <w:lang w:val="nl-NL"/>
        </w:rPr>
        <w:t xml:space="preserve"> mục tiêu có khả năng không hoàn thành. </w:t>
      </w:r>
    </w:p>
    <w:p w14:paraId="14DBCD41" w14:textId="77777777" w:rsidR="007805A3" w:rsidRPr="002C3667" w:rsidRDefault="007805A3" w:rsidP="00163B47">
      <w:pPr>
        <w:spacing w:before="120" w:after="120" w:line="264" w:lineRule="auto"/>
        <w:jc w:val="center"/>
        <w:rPr>
          <w:b/>
          <w:sz w:val="28"/>
          <w:szCs w:val="28"/>
          <w:lang w:val="nl-NL"/>
        </w:rPr>
      </w:pPr>
      <w:r w:rsidRPr="002C3667">
        <w:rPr>
          <w:b/>
          <w:sz w:val="28"/>
          <w:szCs w:val="28"/>
          <w:lang w:val="nl-NL"/>
        </w:rPr>
        <w:t>Bảng 1: Đánh giá sơ bộ kết quả thực hiện cơ cấu lại đầu tư công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636"/>
        <w:gridCol w:w="2058"/>
        <w:gridCol w:w="5244"/>
        <w:gridCol w:w="1418"/>
      </w:tblGrid>
      <w:tr w:rsidR="007805A3" w:rsidRPr="002C3667" w14:paraId="7DBE894F" w14:textId="77777777" w:rsidTr="007805A3">
        <w:trPr>
          <w:trHeight w:val="717"/>
        </w:trPr>
        <w:tc>
          <w:tcPr>
            <w:tcW w:w="636" w:type="dxa"/>
            <w:vAlign w:val="center"/>
          </w:tcPr>
          <w:p w14:paraId="4F5E0510" w14:textId="77777777" w:rsidR="007805A3" w:rsidRPr="002C3667" w:rsidRDefault="007805A3" w:rsidP="007805A3">
            <w:pPr>
              <w:keepLines/>
              <w:jc w:val="center"/>
              <w:rPr>
                <w:rFonts w:eastAsia="Times New Roman"/>
                <w:b/>
                <w:bCs/>
                <w:lang w:val="en-GB" w:eastAsia="en-US"/>
              </w:rPr>
            </w:pPr>
            <w:r w:rsidRPr="002C3667">
              <w:rPr>
                <w:rFonts w:eastAsia="Times New Roman"/>
                <w:b/>
                <w:bCs/>
                <w:lang w:val="en-GB" w:eastAsia="en-US"/>
              </w:rPr>
              <w:t>TT</w:t>
            </w:r>
          </w:p>
        </w:tc>
        <w:tc>
          <w:tcPr>
            <w:tcW w:w="2058" w:type="dxa"/>
            <w:vAlign w:val="center"/>
            <w:hideMark/>
          </w:tcPr>
          <w:p w14:paraId="64F51778" w14:textId="77777777" w:rsidR="007805A3" w:rsidRPr="002C3667" w:rsidRDefault="007805A3" w:rsidP="007805A3">
            <w:pPr>
              <w:keepLines/>
              <w:jc w:val="center"/>
              <w:rPr>
                <w:rFonts w:eastAsia="Times New Roman"/>
                <w:b/>
                <w:lang w:eastAsia="en-US"/>
              </w:rPr>
            </w:pPr>
            <w:r w:rsidRPr="002C3667">
              <w:rPr>
                <w:rFonts w:eastAsia="Times New Roman"/>
                <w:b/>
                <w:bCs/>
                <w:lang w:val="en-GB" w:eastAsia="en-US"/>
              </w:rPr>
              <w:t>Mục tiêu 2020</w:t>
            </w:r>
          </w:p>
        </w:tc>
        <w:tc>
          <w:tcPr>
            <w:tcW w:w="5244" w:type="dxa"/>
            <w:vAlign w:val="center"/>
            <w:hideMark/>
          </w:tcPr>
          <w:p w14:paraId="29923C93" w14:textId="77777777" w:rsidR="007805A3" w:rsidRPr="002C3667" w:rsidRDefault="007805A3" w:rsidP="007805A3">
            <w:pPr>
              <w:keepLines/>
              <w:jc w:val="center"/>
              <w:rPr>
                <w:rFonts w:eastAsia="Times New Roman"/>
                <w:b/>
                <w:lang w:eastAsia="en-US"/>
              </w:rPr>
            </w:pPr>
            <w:r w:rsidRPr="002C3667">
              <w:rPr>
                <w:rFonts w:eastAsia="Times New Roman"/>
                <w:b/>
                <w:bCs/>
                <w:lang w:val="en-GB" w:eastAsia="en-US"/>
              </w:rPr>
              <w:t>Tình hình thực hiện</w:t>
            </w:r>
          </w:p>
        </w:tc>
        <w:tc>
          <w:tcPr>
            <w:tcW w:w="1418" w:type="dxa"/>
            <w:vAlign w:val="center"/>
            <w:hideMark/>
          </w:tcPr>
          <w:p w14:paraId="6A2A8F0B" w14:textId="77777777" w:rsidR="007805A3" w:rsidRPr="002C3667" w:rsidRDefault="007805A3" w:rsidP="007805A3">
            <w:pPr>
              <w:keepLines/>
              <w:jc w:val="center"/>
              <w:rPr>
                <w:rFonts w:eastAsia="Times New Roman"/>
                <w:b/>
                <w:lang w:eastAsia="en-US"/>
              </w:rPr>
            </w:pPr>
            <w:r w:rsidRPr="002C3667">
              <w:rPr>
                <w:rFonts w:eastAsia="Times New Roman"/>
                <w:b/>
                <w:bCs/>
                <w:lang w:val="en-GB" w:eastAsia="en-US"/>
              </w:rPr>
              <w:t>Đánh giá khả năng hoàn thành</w:t>
            </w:r>
          </w:p>
        </w:tc>
      </w:tr>
      <w:tr w:rsidR="007805A3" w:rsidRPr="002C3667" w14:paraId="2072665A" w14:textId="77777777" w:rsidTr="007805A3">
        <w:trPr>
          <w:trHeight w:val="424"/>
        </w:trPr>
        <w:tc>
          <w:tcPr>
            <w:tcW w:w="636" w:type="dxa"/>
            <w:vAlign w:val="center"/>
          </w:tcPr>
          <w:p w14:paraId="11A6A69F" w14:textId="77777777" w:rsidR="007805A3" w:rsidRPr="002C3667" w:rsidRDefault="007805A3" w:rsidP="007805A3">
            <w:pPr>
              <w:keepLines/>
              <w:rPr>
                <w:rFonts w:eastAsia="Times New Roman"/>
                <w:b/>
                <w:lang w:val="en-GB" w:eastAsia="en-US"/>
              </w:rPr>
            </w:pPr>
          </w:p>
        </w:tc>
        <w:tc>
          <w:tcPr>
            <w:tcW w:w="8720" w:type="dxa"/>
            <w:gridSpan w:val="3"/>
            <w:vAlign w:val="center"/>
          </w:tcPr>
          <w:p w14:paraId="4152CC3F" w14:textId="77777777" w:rsidR="007805A3" w:rsidRPr="002C3667" w:rsidRDefault="007805A3" w:rsidP="007805A3">
            <w:pPr>
              <w:keepLines/>
              <w:jc w:val="both"/>
              <w:rPr>
                <w:rFonts w:eastAsia="Times New Roman"/>
                <w:b/>
                <w:bCs/>
                <w:lang w:val="en-GB" w:eastAsia="en-US"/>
              </w:rPr>
            </w:pPr>
            <w:r w:rsidRPr="002C3667">
              <w:rPr>
                <w:rFonts w:eastAsia="Times New Roman"/>
                <w:b/>
                <w:lang w:val="en-GB" w:eastAsia="en-US"/>
              </w:rPr>
              <w:t>Mục tiêu định lượng</w:t>
            </w:r>
          </w:p>
        </w:tc>
      </w:tr>
      <w:tr w:rsidR="007805A3" w:rsidRPr="002C3667" w14:paraId="0D2258AC" w14:textId="77777777" w:rsidTr="007805A3">
        <w:trPr>
          <w:trHeight w:val="841"/>
        </w:trPr>
        <w:tc>
          <w:tcPr>
            <w:tcW w:w="636" w:type="dxa"/>
            <w:vAlign w:val="center"/>
          </w:tcPr>
          <w:p w14:paraId="5FCD5FE3" w14:textId="77777777" w:rsidR="007805A3" w:rsidRPr="002C3667" w:rsidRDefault="007805A3" w:rsidP="007805A3">
            <w:pPr>
              <w:keepLines/>
              <w:rPr>
                <w:rFonts w:eastAsia="Times New Roman"/>
                <w:bCs/>
                <w:kern w:val="24"/>
                <w:lang w:val="en-GB" w:eastAsia="en-US"/>
              </w:rPr>
            </w:pPr>
            <w:r w:rsidRPr="002C3667">
              <w:rPr>
                <w:rFonts w:eastAsia="Times New Roman"/>
                <w:bCs/>
                <w:kern w:val="24"/>
                <w:lang w:val="en-GB" w:eastAsia="en-US"/>
              </w:rPr>
              <w:t>1</w:t>
            </w:r>
          </w:p>
        </w:tc>
        <w:tc>
          <w:tcPr>
            <w:tcW w:w="2058" w:type="dxa"/>
            <w:vAlign w:val="center"/>
          </w:tcPr>
          <w:p w14:paraId="64E47575" w14:textId="77777777" w:rsidR="007805A3" w:rsidRPr="002C3667" w:rsidRDefault="007805A3" w:rsidP="007805A3">
            <w:pPr>
              <w:keepLines/>
              <w:rPr>
                <w:rFonts w:eastAsia="Times New Roman"/>
                <w:bCs/>
                <w:kern w:val="24"/>
                <w:lang w:val="en-GB" w:eastAsia="en-US"/>
              </w:rPr>
            </w:pPr>
            <w:r w:rsidRPr="002C3667">
              <w:rPr>
                <w:rFonts w:eastAsia="Times New Roman"/>
                <w:bCs/>
                <w:kern w:val="24"/>
                <w:lang w:val="en-GB" w:eastAsia="en-US"/>
              </w:rPr>
              <w:t>Tỷ trọng đầu tư nhà nước khoảng 31-34% tổng đầu tư xã hội</w:t>
            </w:r>
          </w:p>
        </w:tc>
        <w:tc>
          <w:tcPr>
            <w:tcW w:w="5244" w:type="dxa"/>
            <w:vAlign w:val="center"/>
          </w:tcPr>
          <w:p w14:paraId="2B7AFC38" w14:textId="6278EE5F" w:rsidR="007805A3" w:rsidRPr="002C3667" w:rsidRDefault="007805A3" w:rsidP="00790E81">
            <w:pPr>
              <w:keepLines/>
              <w:jc w:val="both"/>
              <w:rPr>
                <w:rFonts w:eastAsia="Times New Roman"/>
                <w:bCs/>
                <w:kern w:val="24"/>
                <w:lang w:val="en-GB" w:eastAsia="en-US"/>
              </w:rPr>
            </w:pPr>
            <w:r w:rsidRPr="002C3667">
              <w:rPr>
                <w:rFonts w:eastAsia="Times New Roman"/>
                <w:bCs/>
                <w:kern w:val="24"/>
                <w:lang w:val="en-GB" w:eastAsia="en-US"/>
              </w:rPr>
              <w:t xml:space="preserve">Năm 2019, tỷ trọng đầu tư nhà nước trong tổng đầu tư  toàn xã hội giảm còn 31,02%, Tỷ lệ này giảm dần từ 37,5% năm 2016, </w:t>
            </w:r>
            <w:r w:rsidR="0027359B" w:rsidRPr="002C3667">
              <w:rPr>
                <w:rFonts w:eastAsia="Times New Roman"/>
                <w:bCs/>
                <w:kern w:val="24"/>
                <w:lang w:val="en-GB" w:eastAsia="en-US"/>
              </w:rPr>
              <w:t>xuống</w:t>
            </w:r>
            <w:r w:rsidRPr="002C3667">
              <w:rPr>
                <w:rFonts w:eastAsia="Times New Roman"/>
                <w:bCs/>
                <w:kern w:val="24"/>
                <w:lang w:val="en-GB" w:eastAsia="en-US"/>
              </w:rPr>
              <w:t xml:space="preserve"> 35,</w:t>
            </w:r>
            <w:r w:rsidR="0027359B" w:rsidRPr="002C3667">
              <w:rPr>
                <w:rFonts w:eastAsia="Times New Roman"/>
                <w:bCs/>
                <w:kern w:val="24"/>
                <w:lang w:val="en-GB" w:eastAsia="en-US"/>
              </w:rPr>
              <w:t xml:space="preserve">7% năm 2017, năm 2018 còn 33,3%; </w:t>
            </w:r>
            <w:r w:rsidR="00790E81">
              <w:rPr>
                <w:rFonts w:eastAsia="Times New Roman"/>
                <w:bCs/>
                <w:kern w:val="24"/>
                <w:lang w:val="en-GB" w:eastAsia="en-US"/>
              </w:rPr>
              <w:t>9 tháng đầu năm 2020 đạt 33</w:t>
            </w:r>
            <w:r w:rsidR="0027359B" w:rsidRPr="002C3667">
              <w:rPr>
                <w:rFonts w:eastAsia="Times New Roman"/>
                <w:bCs/>
                <w:kern w:val="24"/>
                <w:lang w:val="en-GB" w:eastAsia="en-US"/>
              </w:rPr>
              <w:t>,</w:t>
            </w:r>
            <w:r w:rsidR="00790E81">
              <w:rPr>
                <w:rFonts w:eastAsia="Times New Roman"/>
                <w:bCs/>
                <w:kern w:val="24"/>
                <w:lang w:val="en-GB" w:eastAsia="en-US"/>
              </w:rPr>
              <w:t>5</w:t>
            </w:r>
            <w:r w:rsidR="0027359B" w:rsidRPr="002C3667">
              <w:rPr>
                <w:rFonts w:eastAsia="Times New Roman"/>
                <w:bCs/>
                <w:kern w:val="24"/>
                <w:lang w:val="en-GB" w:eastAsia="en-US"/>
              </w:rPr>
              <w:t>%. Bình quân giai đoạn 20</w:t>
            </w:r>
            <w:r w:rsidR="00786CD2" w:rsidRPr="002C3667">
              <w:rPr>
                <w:rFonts w:eastAsia="Times New Roman"/>
                <w:bCs/>
                <w:kern w:val="24"/>
                <w:lang w:val="en-GB" w:eastAsia="en-US"/>
              </w:rPr>
              <w:t>16-2020 chiếm</w:t>
            </w:r>
            <w:r w:rsidR="0027359B" w:rsidRPr="002C3667">
              <w:rPr>
                <w:rFonts w:eastAsia="Times New Roman"/>
                <w:bCs/>
                <w:kern w:val="24"/>
                <w:lang w:val="en-GB" w:eastAsia="en-US"/>
              </w:rPr>
              <w:t xml:space="preserve"> 33,</w:t>
            </w:r>
            <w:r w:rsidR="00786CD2" w:rsidRPr="002C3667">
              <w:rPr>
                <w:rFonts w:eastAsia="Times New Roman"/>
                <w:bCs/>
                <w:kern w:val="24"/>
                <w:lang w:val="en-GB" w:eastAsia="en-US"/>
              </w:rPr>
              <w:t>8%</w:t>
            </w:r>
          </w:p>
        </w:tc>
        <w:tc>
          <w:tcPr>
            <w:tcW w:w="1418" w:type="dxa"/>
            <w:vAlign w:val="center"/>
          </w:tcPr>
          <w:p w14:paraId="282ACDB5" w14:textId="77777777" w:rsidR="007805A3" w:rsidRPr="002C3667" w:rsidRDefault="007805A3" w:rsidP="007805A3">
            <w:pPr>
              <w:keepLines/>
              <w:jc w:val="center"/>
              <w:rPr>
                <w:rFonts w:eastAsia="Times New Roman"/>
                <w:bCs/>
                <w:kern w:val="24"/>
                <w:lang w:val="en-GB" w:eastAsia="en-US"/>
              </w:rPr>
            </w:pPr>
            <w:r w:rsidRPr="002C3667">
              <w:rPr>
                <w:rFonts w:eastAsia="Times New Roman"/>
                <w:bCs/>
                <w:kern w:val="24"/>
                <w:lang w:val="en-GB" w:eastAsia="en-US"/>
              </w:rPr>
              <w:t>Hoàn thành</w:t>
            </w:r>
          </w:p>
        </w:tc>
      </w:tr>
      <w:tr w:rsidR="007805A3" w:rsidRPr="002C3667" w14:paraId="61C7B37C" w14:textId="77777777" w:rsidTr="007805A3">
        <w:trPr>
          <w:trHeight w:val="820"/>
        </w:trPr>
        <w:tc>
          <w:tcPr>
            <w:tcW w:w="636" w:type="dxa"/>
            <w:vAlign w:val="center"/>
          </w:tcPr>
          <w:p w14:paraId="79B06FA2" w14:textId="77777777" w:rsidR="007805A3" w:rsidRPr="002C3667" w:rsidRDefault="007805A3" w:rsidP="007805A3">
            <w:pPr>
              <w:keepLines/>
              <w:rPr>
                <w:rFonts w:eastAsia="Times New Roman"/>
                <w:bCs/>
                <w:kern w:val="24"/>
                <w:lang w:val="en-GB" w:eastAsia="en-US"/>
              </w:rPr>
            </w:pPr>
            <w:r w:rsidRPr="002C3667">
              <w:rPr>
                <w:rFonts w:eastAsia="Times New Roman"/>
                <w:bCs/>
                <w:kern w:val="24"/>
                <w:lang w:val="en-GB" w:eastAsia="en-US"/>
              </w:rPr>
              <w:t>2</w:t>
            </w:r>
          </w:p>
        </w:tc>
        <w:tc>
          <w:tcPr>
            <w:tcW w:w="2058" w:type="dxa"/>
            <w:vAlign w:val="center"/>
          </w:tcPr>
          <w:p w14:paraId="00B7A00D" w14:textId="77777777" w:rsidR="007805A3" w:rsidRPr="002C3667" w:rsidRDefault="007805A3" w:rsidP="007805A3">
            <w:pPr>
              <w:keepLines/>
              <w:jc w:val="both"/>
              <w:rPr>
                <w:rFonts w:eastAsia="Times New Roman"/>
                <w:bCs/>
                <w:spacing w:val="-4"/>
                <w:kern w:val="24"/>
                <w:lang w:val="en-GB" w:eastAsia="en-US"/>
              </w:rPr>
            </w:pPr>
            <w:r w:rsidRPr="002C3667">
              <w:rPr>
                <w:rFonts w:eastAsia="Times New Roman"/>
                <w:bCs/>
                <w:spacing w:val="-4"/>
                <w:kern w:val="24"/>
                <w:lang w:val="en-GB" w:eastAsia="en-US"/>
              </w:rPr>
              <w:t>Tỷ lệ giải ngân vốn đầu tư công hàng năm trên 90%</w:t>
            </w:r>
          </w:p>
        </w:tc>
        <w:tc>
          <w:tcPr>
            <w:tcW w:w="5244" w:type="dxa"/>
            <w:vAlign w:val="center"/>
          </w:tcPr>
          <w:p w14:paraId="1F83D27D" w14:textId="77777777" w:rsidR="007805A3" w:rsidRPr="002C3667" w:rsidRDefault="007805A3" w:rsidP="007805A3">
            <w:pPr>
              <w:keepLines/>
              <w:jc w:val="both"/>
              <w:rPr>
                <w:rFonts w:eastAsia="Times New Roman"/>
                <w:bCs/>
                <w:kern w:val="24"/>
                <w:lang w:val="en-GB" w:eastAsia="en-US"/>
              </w:rPr>
            </w:pPr>
            <w:r w:rsidRPr="002C3667">
              <w:rPr>
                <w:rFonts w:eastAsia="Times New Roman"/>
                <w:bCs/>
                <w:kern w:val="24"/>
                <w:lang w:val="en-GB" w:eastAsia="en-US"/>
              </w:rPr>
              <w:t xml:space="preserve">Kết quả giải ngân vốn đầu tư công thực hiện 7 tháng đầu năm 2020 chỉ đạt 42,7% kế hoạch (bao gồm cả vốn kéo dài từ các năm trước chuyển sang năm 2020), tăng 27,2% so với cùng kỳ năm trước. Tỷ lệ giải ngân vốn đầu tư công thực hiện so với kế hoạch năm 2016: 98,66%; 2017: 93,85%; 2018: 92,07%; 2019: 89,46%. Trung bình giai đoạn 2016-2020 là 93,10%. </w:t>
            </w:r>
          </w:p>
        </w:tc>
        <w:tc>
          <w:tcPr>
            <w:tcW w:w="1418" w:type="dxa"/>
            <w:vAlign w:val="center"/>
          </w:tcPr>
          <w:p w14:paraId="1F2ECEFE" w14:textId="3710C4C6" w:rsidR="007805A3" w:rsidRPr="002C3667" w:rsidRDefault="007805A3" w:rsidP="00AA2FDD">
            <w:pPr>
              <w:keepLines/>
              <w:jc w:val="center"/>
              <w:rPr>
                <w:rFonts w:eastAsia="Times New Roman"/>
                <w:bCs/>
                <w:kern w:val="24"/>
                <w:lang w:val="en-GB" w:eastAsia="en-US"/>
              </w:rPr>
            </w:pPr>
            <w:r w:rsidRPr="002C3667">
              <w:rPr>
                <w:rFonts w:eastAsia="Times New Roman"/>
                <w:bCs/>
                <w:kern w:val="24"/>
                <w:lang w:val="en-GB" w:eastAsia="en-US"/>
              </w:rPr>
              <w:t>Có khả năng hoàn thành</w:t>
            </w:r>
          </w:p>
        </w:tc>
      </w:tr>
      <w:tr w:rsidR="007805A3" w:rsidRPr="002C3667" w14:paraId="1C1EEA05" w14:textId="77777777" w:rsidTr="007805A3">
        <w:trPr>
          <w:trHeight w:val="347"/>
        </w:trPr>
        <w:tc>
          <w:tcPr>
            <w:tcW w:w="636" w:type="dxa"/>
            <w:vAlign w:val="center"/>
          </w:tcPr>
          <w:p w14:paraId="453D9000" w14:textId="77777777" w:rsidR="007805A3" w:rsidRPr="002C3667" w:rsidRDefault="007805A3" w:rsidP="007805A3">
            <w:pPr>
              <w:keepLines/>
              <w:rPr>
                <w:rFonts w:eastAsia="Times New Roman"/>
                <w:bCs/>
                <w:kern w:val="24"/>
                <w:lang w:val="en-GB" w:eastAsia="en-US"/>
              </w:rPr>
            </w:pPr>
            <w:r w:rsidRPr="002C3667">
              <w:rPr>
                <w:rFonts w:eastAsia="Times New Roman"/>
                <w:bCs/>
                <w:kern w:val="24"/>
                <w:lang w:val="en-GB" w:eastAsia="en-US"/>
              </w:rPr>
              <w:t>3</w:t>
            </w:r>
          </w:p>
        </w:tc>
        <w:tc>
          <w:tcPr>
            <w:tcW w:w="2058" w:type="dxa"/>
            <w:vAlign w:val="center"/>
          </w:tcPr>
          <w:p w14:paraId="65CA1A07" w14:textId="77777777" w:rsidR="007805A3" w:rsidRPr="002C3667" w:rsidRDefault="007805A3" w:rsidP="007805A3">
            <w:pPr>
              <w:keepLines/>
              <w:jc w:val="both"/>
              <w:rPr>
                <w:rFonts w:eastAsia="Times New Roman"/>
                <w:bCs/>
                <w:kern w:val="24"/>
                <w:lang w:val="en-GB" w:eastAsia="en-US"/>
              </w:rPr>
            </w:pPr>
            <w:r w:rsidRPr="002C3667">
              <w:rPr>
                <w:rFonts w:eastAsia="Times New Roman"/>
                <w:bCs/>
                <w:kern w:val="24"/>
                <w:lang w:val="en-GB" w:eastAsia="en-US"/>
              </w:rPr>
              <w:t>Tỷ trọng vốn đầu tư nhà nước bình quân đạt khoảng 10-11%  GDP</w:t>
            </w:r>
          </w:p>
        </w:tc>
        <w:tc>
          <w:tcPr>
            <w:tcW w:w="5244" w:type="dxa"/>
            <w:vAlign w:val="center"/>
          </w:tcPr>
          <w:p w14:paraId="15556A11" w14:textId="77777777" w:rsidR="007805A3" w:rsidRPr="002C3667" w:rsidRDefault="007805A3" w:rsidP="007805A3">
            <w:pPr>
              <w:keepLines/>
              <w:jc w:val="both"/>
              <w:rPr>
                <w:rFonts w:eastAsia="Times New Roman"/>
                <w:bCs/>
                <w:kern w:val="24"/>
                <w:lang w:val="en-GB" w:eastAsia="en-US"/>
              </w:rPr>
            </w:pPr>
            <w:r w:rsidRPr="002C3667">
              <w:rPr>
                <w:rFonts w:eastAsia="Times New Roman"/>
                <w:spacing w:val="-4"/>
                <w:shd w:val="clear" w:color="auto" w:fill="FFFFFF"/>
                <w:lang w:eastAsia="en-US"/>
              </w:rPr>
              <w:t xml:space="preserve">Bình quân 4 năm 2016-2019 đạt 11,42%. Trong đó, tỷ trọng vốn đầu tư nhà nước năm 2016 bằng 12,4% GDP; năm 2017 bằng 11,9%, năm 2018 bằng 11,2%; năm 2019 bằng 10,52%. </w:t>
            </w:r>
          </w:p>
        </w:tc>
        <w:tc>
          <w:tcPr>
            <w:tcW w:w="1418" w:type="dxa"/>
            <w:vAlign w:val="center"/>
          </w:tcPr>
          <w:p w14:paraId="08D2DAC2" w14:textId="77777777" w:rsidR="007805A3" w:rsidRPr="002C3667" w:rsidRDefault="007805A3" w:rsidP="007805A3">
            <w:pPr>
              <w:keepLines/>
              <w:jc w:val="center"/>
              <w:rPr>
                <w:rFonts w:eastAsia="Times New Roman"/>
                <w:bCs/>
                <w:kern w:val="24"/>
                <w:lang w:val="en-GB" w:eastAsia="en-US"/>
              </w:rPr>
            </w:pPr>
            <w:r w:rsidRPr="002C3667">
              <w:rPr>
                <w:rFonts w:eastAsia="Times New Roman"/>
                <w:bCs/>
                <w:kern w:val="24"/>
                <w:lang w:val="en-GB" w:eastAsia="en-US"/>
              </w:rPr>
              <w:t>Có khả năng hoàn thành</w:t>
            </w:r>
          </w:p>
        </w:tc>
      </w:tr>
      <w:tr w:rsidR="007805A3" w:rsidRPr="002C3667" w14:paraId="7D286DA6" w14:textId="77777777" w:rsidTr="007805A3">
        <w:trPr>
          <w:trHeight w:val="305"/>
        </w:trPr>
        <w:tc>
          <w:tcPr>
            <w:tcW w:w="636" w:type="dxa"/>
            <w:vAlign w:val="center"/>
          </w:tcPr>
          <w:p w14:paraId="6904755D" w14:textId="77777777" w:rsidR="007805A3" w:rsidRPr="002C3667" w:rsidRDefault="007805A3" w:rsidP="007805A3">
            <w:pPr>
              <w:keepLines/>
              <w:rPr>
                <w:rFonts w:eastAsia="Times New Roman"/>
                <w:b/>
                <w:bCs/>
                <w:kern w:val="24"/>
                <w:lang w:val="en-GB" w:eastAsia="en-US"/>
              </w:rPr>
            </w:pPr>
          </w:p>
        </w:tc>
        <w:tc>
          <w:tcPr>
            <w:tcW w:w="8720" w:type="dxa"/>
            <w:gridSpan w:val="3"/>
            <w:vAlign w:val="center"/>
          </w:tcPr>
          <w:p w14:paraId="6B176FC9" w14:textId="77777777" w:rsidR="007805A3" w:rsidRPr="002C3667" w:rsidRDefault="007805A3" w:rsidP="007805A3">
            <w:pPr>
              <w:keepLines/>
              <w:jc w:val="both"/>
              <w:rPr>
                <w:rFonts w:eastAsia="Times New Roman"/>
                <w:b/>
                <w:bCs/>
                <w:lang w:val="en-GB" w:eastAsia="en-US"/>
              </w:rPr>
            </w:pPr>
            <w:r w:rsidRPr="002C3667">
              <w:rPr>
                <w:rFonts w:eastAsia="Times New Roman"/>
                <w:b/>
                <w:bCs/>
                <w:kern w:val="24"/>
                <w:lang w:val="en-GB" w:eastAsia="en-US"/>
              </w:rPr>
              <w:t>Mục tiêu định tính</w:t>
            </w:r>
          </w:p>
        </w:tc>
      </w:tr>
      <w:tr w:rsidR="007805A3" w:rsidRPr="002C3667" w14:paraId="5B9D9D6C" w14:textId="77777777" w:rsidTr="007805A3">
        <w:trPr>
          <w:trHeight w:val="1856"/>
        </w:trPr>
        <w:tc>
          <w:tcPr>
            <w:tcW w:w="636" w:type="dxa"/>
            <w:vAlign w:val="center"/>
          </w:tcPr>
          <w:p w14:paraId="13036E6C" w14:textId="77777777" w:rsidR="007805A3" w:rsidRPr="002C3667" w:rsidRDefault="007805A3" w:rsidP="007805A3">
            <w:pPr>
              <w:keepLines/>
              <w:rPr>
                <w:rFonts w:eastAsia="Times New Roman"/>
                <w:bCs/>
                <w:kern w:val="24"/>
                <w:lang w:val="en-GB" w:eastAsia="en-US"/>
              </w:rPr>
            </w:pPr>
            <w:r w:rsidRPr="002C3667">
              <w:rPr>
                <w:rFonts w:eastAsia="Times New Roman"/>
                <w:bCs/>
                <w:kern w:val="24"/>
                <w:lang w:val="en-GB" w:eastAsia="en-US"/>
              </w:rPr>
              <w:t>4</w:t>
            </w:r>
          </w:p>
        </w:tc>
        <w:tc>
          <w:tcPr>
            <w:tcW w:w="2058" w:type="dxa"/>
            <w:vAlign w:val="center"/>
          </w:tcPr>
          <w:p w14:paraId="05AFD51E" w14:textId="77777777" w:rsidR="007805A3" w:rsidRPr="002C3667" w:rsidRDefault="007805A3" w:rsidP="007805A3">
            <w:pPr>
              <w:keepLines/>
              <w:jc w:val="both"/>
              <w:rPr>
                <w:rFonts w:eastAsia="Times New Roman"/>
                <w:bCs/>
                <w:kern w:val="24"/>
                <w:lang w:val="en-GB" w:eastAsia="en-US"/>
              </w:rPr>
            </w:pPr>
            <w:r w:rsidRPr="002C3667">
              <w:rPr>
                <w:rFonts w:eastAsia="Times New Roman"/>
                <w:bCs/>
                <w:kern w:val="24"/>
                <w:lang w:val="en-GB" w:eastAsia="en-US"/>
              </w:rPr>
              <w:t>Nâng cao chất lượng thể chế quản lý đầu tư công đạt mức chất lượng tiếp cận ASEAN-04</w:t>
            </w:r>
          </w:p>
        </w:tc>
        <w:tc>
          <w:tcPr>
            <w:tcW w:w="5244" w:type="dxa"/>
            <w:vAlign w:val="center"/>
          </w:tcPr>
          <w:p w14:paraId="458F95FF" w14:textId="77777777" w:rsidR="007805A3" w:rsidRPr="002C3667" w:rsidRDefault="007805A3" w:rsidP="007805A3">
            <w:pPr>
              <w:keepLines/>
              <w:jc w:val="both"/>
              <w:rPr>
                <w:rFonts w:eastAsia="Times New Roman"/>
                <w:bCs/>
                <w:kern w:val="24"/>
                <w:lang w:val="en-GB" w:eastAsia="en-US"/>
              </w:rPr>
            </w:pPr>
            <w:r w:rsidRPr="002C3667">
              <w:rPr>
                <w:rFonts w:eastAsia="Times New Roman"/>
                <w:bCs/>
                <w:kern w:val="24"/>
                <w:lang w:val="en-GB" w:eastAsia="en-US"/>
              </w:rPr>
              <w:t xml:space="preserve">Chất lượng thể chế quản lý đầu tư công còn thấp so với thông lệ tốt của thế giới. Theo Khung đánh giá thể chế quản lý đầu tư công của IMF (PIMA), chất lượng thể chế quản lý đầu tư công đạt trung bình 0,7 điểm (trung bình là 1 điểm, cao nhất là 2 điểm); một số chỉ tiêu có điểm số thấp như chỉ tiêu về thẩm định dự án, lựa chọn dự án, tính thống nhất và toàn diện của ngân sách, và giám sát tài sản công.  </w:t>
            </w:r>
          </w:p>
        </w:tc>
        <w:tc>
          <w:tcPr>
            <w:tcW w:w="1418" w:type="dxa"/>
            <w:vAlign w:val="center"/>
          </w:tcPr>
          <w:p w14:paraId="307A3706" w14:textId="77777777" w:rsidR="007805A3" w:rsidRPr="002C3667" w:rsidRDefault="007805A3" w:rsidP="007805A3">
            <w:pPr>
              <w:keepLines/>
              <w:jc w:val="center"/>
              <w:rPr>
                <w:rFonts w:eastAsia="Times New Roman"/>
                <w:bCs/>
                <w:kern w:val="24"/>
                <w:lang w:val="en-GB" w:eastAsia="en-US"/>
              </w:rPr>
            </w:pPr>
            <w:r w:rsidRPr="002C3667">
              <w:rPr>
                <w:rFonts w:eastAsia="Times New Roman"/>
                <w:bCs/>
                <w:kern w:val="24"/>
                <w:lang w:val="en-GB" w:eastAsia="en-US"/>
              </w:rPr>
              <w:t>Có khả năng không hoàn thành</w:t>
            </w:r>
          </w:p>
        </w:tc>
      </w:tr>
      <w:tr w:rsidR="007805A3" w:rsidRPr="002C3667" w14:paraId="30568897" w14:textId="77777777" w:rsidTr="007805A3">
        <w:trPr>
          <w:trHeight w:val="617"/>
        </w:trPr>
        <w:tc>
          <w:tcPr>
            <w:tcW w:w="636" w:type="dxa"/>
            <w:vAlign w:val="center"/>
          </w:tcPr>
          <w:p w14:paraId="48AD1392" w14:textId="77777777" w:rsidR="007805A3" w:rsidRPr="002C3667" w:rsidRDefault="007805A3" w:rsidP="007805A3">
            <w:pPr>
              <w:keepLines/>
              <w:rPr>
                <w:rFonts w:eastAsia="Times New Roman"/>
                <w:bCs/>
                <w:kern w:val="24"/>
                <w:lang w:val="en-GB" w:eastAsia="en-US"/>
              </w:rPr>
            </w:pPr>
            <w:r w:rsidRPr="002C3667">
              <w:rPr>
                <w:rFonts w:eastAsia="Times New Roman"/>
                <w:bCs/>
                <w:kern w:val="24"/>
                <w:lang w:val="en-GB" w:eastAsia="en-US"/>
              </w:rPr>
              <w:t>5</w:t>
            </w:r>
          </w:p>
        </w:tc>
        <w:tc>
          <w:tcPr>
            <w:tcW w:w="2058" w:type="dxa"/>
            <w:vAlign w:val="center"/>
          </w:tcPr>
          <w:p w14:paraId="32D4B1FD" w14:textId="77777777" w:rsidR="007805A3" w:rsidRPr="002C3667" w:rsidRDefault="007805A3" w:rsidP="007805A3">
            <w:pPr>
              <w:keepLines/>
              <w:jc w:val="both"/>
              <w:rPr>
                <w:rFonts w:eastAsia="Times New Roman"/>
                <w:bCs/>
                <w:spacing w:val="-8"/>
                <w:kern w:val="24"/>
                <w:lang w:val="en-GB" w:eastAsia="en-US"/>
              </w:rPr>
            </w:pPr>
            <w:r w:rsidRPr="002C3667">
              <w:rPr>
                <w:rFonts w:eastAsia="Times New Roman"/>
                <w:bCs/>
                <w:kern w:val="24"/>
                <w:lang w:val="en-GB" w:eastAsia="en-US"/>
              </w:rPr>
              <w:t>Thu hút tối đa và sử dụng có hiệu quả các nguồn lực đầu tư phát triển, tập trung vào các ngành, lĩnh vực then chốt của nền kinh tế, các công trình, dự án trọng điểm, có sức lan tỏa rộng và tạo động lực phát triển KT-XH của cả nước</w:t>
            </w:r>
          </w:p>
        </w:tc>
        <w:tc>
          <w:tcPr>
            <w:tcW w:w="5244" w:type="dxa"/>
            <w:vAlign w:val="center"/>
          </w:tcPr>
          <w:p w14:paraId="24BD0A9B" w14:textId="57E2BBC4" w:rsidR="007805A3" w:rsidRPr="002C3667" w:rsidRDefault="007805A3" w:rsidP="00B4434F">
            <w:pPr>
              <w:keepLines/>
              <w:jc w:val="both"/>
              <w:rPr>
                <w:rFonts w:eastAsia="Times New Roman"/>
                <w:szCs w:val="28"/>
                <w:lang w:eastAsia="vi-VN"/>
              </w:rPr>
            </w:pPr>
            <w:r w:rsidRPr="002C3667">
              <w:rPr>
                <w:rFonts w:eastAsia="Times New Roman"/>
                <w:lang w:eastAsia="en-US"/>
              </w:rPr>
              <w:t>H</w:t>
            </w:r>
            <w:r w:rsidRPr="002C3667">
              <w:rPr>
                <w:rFonts w:eastAsia="Times New Roman"/>
                <w:szCs w:val="28"/>
                <w:lang w:eastAsia="vi-VN"/>
              </w:rPr>
              <w:t>iệu quả đầu tư được cải thiện, hệ số ICOR</w:t>
            </w:r>
            <w:r w:rsidRPr="002C3667">
              <w:rPr>
                <w:rFonts w:eastAsia="Times New Roman"/>
                <w:lang w:val="vi-VN" w:eastAsia="en-US"/>
              </w:rPr>
              <w:t xml:space="preserve"> </w:t>
            </w:r>
            <w:r w:rsidRPr="002C3667">
              <w:rPr>
                <w:rFonts w:eastAsia="Times New Roman"/>
                <w:szCs w:val="28"/>
                <w:lang w:eastAsia="vi-VN"/>
              </w:rPr>
              <w:t>năm 2019 khoảng 6,07</w:t>
            </w:r>
            <w:r w:rsidR="00310CF7" w:rsidRPr="002C3667">
              <w:rPr>
                <w:rFonts w:eastAsia="Times New Roman"/>
                <w:szCs w:val="28"/>
                <w:lang w:eastAsia="vi-VN"/>
              </w:rPr>
              <w:t xml:space="preserve"> (so với </w:t>
            </w:r>
            <w:r w:rsidR="00310CF7" w:rsidRPr="002C3667">
              <w:t>6,42 của năm 2016</w:t>
            </w:r>
            <w:r w:rsidR="00310CF7" w:rsidRPr="002C3667">
              <w:rPr>
                <w:rFonts w:eastAsia="Times New Roman"/>
                <w:szCs w:val="28"/>
                <w:lang w:eastAsia="vi-VN"/>
              </w:rPr>
              <w:t>)</w:t>
            </w:r>
            <w:r w:rsidRPr="002C3667">
              <w:rPr>
                <w:rFonts w:eastAsia="Times New Roman"/>
                <w:szCs w:val="28"/>
                <w:lang w:eastAsia="vi-VN"/>
              </w:rPr>
              <w:t>, bình quân giai đoạn 2016-2019 giảm còn 6,15 (giai đoạn 2011-2015 là 6,25).</w:t>
            </w:r>
            <w:r w:rsidR="00B4434F" w:rsidRPr="002C3667">
              <w:rPr>
                <w:rFonts w:eastAsia="Times New Roman"/>
                <w:szCs w:val="28"/>
                <w:lang w:eastAsia="vi-VN"/>
              </w:rPr>
              <w:t xml:space="preserve"> Mặc dù, năm 2020 do ảnh hưởng của dịch bệnh Covid-19, ICOR ước 18,07, dẫn đến cả giai đoạn 2016-2020, ICOR bình quân khoảng 8,5, nhưng </w:t>
            </w:r>
            <w:r w:rsidR="007E60DD" w:rsidRPr="002C3667">
              <w:rPr>
                <w:rFonts w:eastAsia="Times New Roman"/>
                <w:szCs w:val="28"/>
                <w:lang w:eastAsia="vi-VN"/>
              </w:rPr>
              <w:t xml:space="preserve">giai đoạn này </w:t>
            </w:r>
            <w:r w:rsidR="00B4434F" w:rsidRPr="002C3667">
              <w:rPr>
                <w:rFonts w:eastAsia="Times New Roman"/>
                <w:szCs w:val="28"/>
                <w:lang w:eastAsia="vi-VN"/>
              </w:rPr>
              <w:t>nhiều dự án xây dựng và hoàn thiện hệ thống kết cấu hạ tầng kinh tế-xã hội quan trọng</w:t>
            </w:r>
            <w:r w:rsidR="007E60DD" w:rsidRPr="002C3667">
              <w:rPr>
                <w:rFonts w:eastAsia="Times New Roman"/>
                <w:szCs w:val="28"/>
                <w:lang w:eastAsia="vi-VN"/>
              </w:rPr>
              <w:t>, có tính lan tỏa</w:t>
            </w:r>
            <w:r w:rsidR="007E60DD" w:rsidRPr="002C3667">
              <w:rPr>
                <w:rStyle w:val="FootnoteReference"/>
                <w:rFonts w:eastAsia="Times New Roman"/>
                <w:szCs w:val="28"/>
                <w:lang w:eastAsia="vi-VN"/>
              </w:rPr>
              <w:footnoteReference w:id="24"/>
            </w:r>
            <w:r w:rsidR="00B4434F" w:rsidRPr="002C3667">
              <w:rPr>
                <w:rFonts w:eastAsia="Times New Roman"/>
                <w:szCs w:val="28"/>
                <w:lang w:eastAsia="vi-VN"/>
              </w:rPr>
              <w:t xml:space="preserve"> đã được thực hiện góp phần thúc đẩy tăng trưởng kinh tế theo hướng bền vững</w:t>
            </w:r>
          </w:p>
        </w:tc>
        <w:tc>
          <w:tcPr>
            <w:tcW w:w="1418" w:type="dxa"/>
            <w:vAlign w:val="center"/>
          </w:tcPr>
          <w:p w14:paraId="034CB208" w14:textId="0BE4DAB9" w:rsidR="007805A3" w:rsidRPr="002C3667" w:rsidRDefault="007E60DD" w:rsidP="00B4434F">
            <w:pPr>
              <w:keepLines/>
              <w:jc w:val="center"/>
              <w:rPr>
                <w:rFonts w:eastAsia="Times New Roman"/>
                <w:bCs/>
                <w:kern w:val="24"/>
                <w:lang w:val="en-GB" w:eastAsia="en-US"/>
              </w:rPr>
            </w:pPr>
            <w:r w:rsidRPr="002C3667">
              <w:rPr>
                <w:rFonts w:eastAsia="Times New Roman"/>
                <w:bCs/>
                <w:kern w:val="24"/>
                <w:lang w:val="en-GB" w:eastAsia="en-US"/>
              </w:rPr>
              <w:t>H</w:t>
            </w:r>
            <w:r w:rsidR="007805A3" w:rsidRPr="002C3667">
              <w:rPr>
                <w:rFonts w:eastAsia="Times New Roman"/>
                <w:bCs/>
                <w:kern w:val="24"/>
                <w:lang w:val="en-GB" w:eastAsia="en-US"/>
              </w:rPr>
              <w:t>oàn thành</w:t>
            </w:r>
          </w:p>
        </w:tc>
      </w:tr>
      <w:tr w:rsidR="007805A3" w:rsidRPr="002C3667" w14:paraId="428EB409" w14:textId="77777777" w:rsidTr="007805A3">
        <w:trPr>
          <w:trHeight w:val="351"/>
        </w:trPr>
        <w:tc>
          <w:tcPr>
            <w:tcW w:w="636" w:type="dxa"/>
            <w:vAlign w:val="center"/>
          </w:tcPr>
          <w:p w14:paraId="02C2DEBB" w14:textId="77777777" w:rsidR="007805A3" w:rsidRPr="002C3667" w:rsidRDefault="007805A3" w:rsidP="007805A3">
            <w:pPr>
              <w:keepLines/>
              <w:rPr>
                <w:rFonts w:eastAsia="Times New Roman"/>
                <w:bCs/>
                <w:kern w:val="24"/>
                <w:lang w:val="en-GB" w:eastAsia="en-US"/>
              </w:rPr>
            </w:pPr>
            <w:r w:rsidRPr="002C3667">
              <w:rPr>
                <w:rFonts w:eastAsia="Times New Roman"/>
                <w:bCs/>
                <w:kern w:val="24"/>
                <w:lang w:val="en-GB" w:eastAsia="en-US"/>
              </w:rPr>
              <w:t>6</w:t>
            </w:r>
          </w:p>
        </w:tc>
        <w:tc>
          <w:tcPr>
            <w:tcW w:w="2058" w:type="dxa"/>
            <w:vAlign w:val="center"/>
          </w:tcPr>
          <w:p w14:paraId="08E75632" w14:textId="77777777" w:rsidR="007805A3" w:rsidRPr="002C3667" w:rsidRDefault="007805A3" w:rsidP="007805A3">
            <w:pPr>
              <w:keepLines/>
              <w:jc w:val="both"/>
              <w:rPr>
                <w:rFonts w:eastAsia="Times New Roman"/>
                <w:bCs/>
                <w:kern w:val="24"/>
                <w:lang w:val="en-GB" w:eastAsia="en-US"/>
              </w:rPr>
            </w:pPr>
            <w:r w:rsidRPr="002C3667">
              <w:rPr>
                <w:rFonts w:eastAsia="Times New Roman"/>
                <w:bCs/>
                <w:kern w:val="24"/>
                <w:lang w:val="en-GB" w:eastAsia="en-US"/>
              </w:rPr>
              <w:t>Tạo đột phá thu hút nguồn vốn tư nhân trong và ngoài nước theo hình thức PPP</w:t>
            </w:r>
          </w:p>
        </w:tc>
        <w:tc>
          <w:tcPr>
            <w:tcW w:w="5244" w:type="dxa"/>
            <w:vAlign w:val="center"/>
          </w:tcPr>
          <w:p w14:paraId="2DE280BA" w14:textId="578505F8" w:rsidR="007805A3" w:rsidRPr="002C3667" w:rsidRDefault="007805A3" w:rsidP="007805A3">
            <w:pPr>
              <w:keepLines/>
              <w:tabs>
                <w:tab w:val="left" w:pos="339"/>
              </w:tabs>
              <w:jc w:val="both"/>
              <w:rPr>
                <w:rFonts w:eastAsia="Calibri"/>
                <w:bCs/>
                <w:kern w:val="24"/>
                <w:lang w:val="en-GB" w:eastAsia="x-none"/>
              </w:rPr>
            </w:pPr>
            <w:r w:rsidRPr="002C3667">
              <w:rPr>
                <w:rFonts w:eastAsia="Calibri"/>
                <w:lang w:eastAsia="x-none"/>
              </w:rPr>
              <w:t>Luật Đầu tư theo phương thức đối tác công tư - PPP (Luật số 64/2020/QH14 ngày 18/6/2020) đã được Quốc hội thông qua có hiệu lực từ</w:t>
            </w:r>
            <w:r w:rsidR="0039481D" w:rsidRPr="002C3667">
              <w:rPr>
                <w:rFonts w:eastAsia="Calibri"/>
                <w:lang w:eastAsia="x-none"/>
              </w:rPr>
              <w:t xml:space="preserve"> ngày 01/01/2021</w:t>
            </w:r>
            <w:r w:rsidRPr="002C3667">
              <w:rPr>
                <w:rFonts w:eastAsia="Calibri"/>
                <w:lang w:eastAsia="x-none"/>
              </w:rPr>
              <w:t xml:space="preserve"> dự kiến sẽ đóng góp mạnh mẽ vào quá trình cơ cấu lại đầu tư công.</w:t>
            </w:r>
          </w:p>
        </w:tc>
        <w:tc>
          <w:tcPr>
            <w:tcW w:w="1418" w:type="dxa"/>
            <w:vAlign w:val="center"/>
          </w:tcPr>
          <w:p w14:paraId="657131C1" w14:textId="77777777" w:rsidR="007805A3" w:rsidRPr="002C3667" w:rsidRDefault="007805A3" w:rsidP="007805A3">
            <w:pPr>
              <w:keepLines/>
              <w:jc w:val="center"/>
              <w:rPr>
                <w:rFonts w:eastAsia="Times New Roman"/>
                <w:bCs/>
                <w:kern w:val="24"/>
                <w:lang w:val="en-GB" w:eastAsia="en-US"/>
              </w:rPr>
            </w:pPr>
            <w:r w:rsidRPr="002C3667">
              <w:rPr>
                <w:rFonts w:eastAsia="Times New Roman"/>
                <w:bCs/>
                <w:kern w:val="24"/>
                <w:lang w:val="en-GB" w:eastAsia="en-US"/>
              </w:rPr>
              <w:t>Hoàn thành</w:t>
            </w:r>
          </w:p>
        </w:tc>
      </w:tr>
      <w:tr w:rsidR="007805A3" w:rsidRPr="002C3667" w14:paraId="25F8E1D1" w14:textId="77777777" w:rsidTr="007805A3">
        <w:trPr>
          <w:trHeight w:val="4101"/>
        </w:trPr>
        <w:tc>
          <w:tcPr>
            <w:tcW w:w="636" w:type="dxa"/>
            <w:vAlign w:val="center"/>
          </w:tcPr>
          <w:p w14:paraId="779D8340" w14:textId="77777777" w:rsidR="007805A3" w:rsidRPr="002C3667" w:rsidRDefault="007805A3" w:rsidP="007805A3">
            <w:pPr>
              <w:keepLines/>
              <w:rPr>
                <w:rFonts w:eastAsia="Times New Roman"/>
                <w:bCs/>
                <w:kern w:val="24"/>
                <w:lang w:val="en-GB" w:eastAsia="en-US"/>
              </w:rPr>
            </w:pPr>
            <w:r w:rsidRPr="002C3667">
              <w:rPr>
                <w:rFonts w:eastAsia="Times New Roman"/>
                <w:bCs/>
                <w:kern w:val="24"/>
                <w:lang w:val="en-GB" w:eastAsia="en-US"/>
              </w:rPr>
              <w:lastRenderedPageBreak/>
              <w:t>7</w:t>
            </w:r>
          </w:p>
        </w:tc>
        <w:tc>
          <w:tcPr>
            <w:tcW w:w="2058" w:type="dxa"/>
            <w:vAlign w:val="center"/>
          </w:tcPr>
          <w:p w14:paraId="70C1211D" w14:textId="77777777" w:rsidR="007805A3" w:rsidRPr="002C3667" w:rsidRDefault="007805A3" w:rsidP="007805A3">
            <w:pPr>
              <w:keepLines/>
              <w:jc w:val="both"/>
              <w:rPr>
                <w:rFonts w:eastAsia="Times New Roman"/>
                <w:bCs/>
                <w:kern w:val="24"/>
                <w:lang w:val="en-GB" w:eastAsia="en-US"/>
              </w:rPr>
            </w:pPr>
            <w:r w:rsidRPr="002C3667">
              <w:rPr>
                <w:rFonts w:eastAsia="Times New Roman"/>
                <w:bCs/>
                <w:kern w:val="24"/>
                <w:lang w:val="en-GB" w:eastAsia="en-US"/>
              </w:rPr>
              <w:t>Đảm bảo hài hòa giữa các vùng lãnh thổ</w:t>
            </w:r>
          </w:p>
        </w:tc>
        <w:tc>
          <w:tcPr>
            <w:tcW w:w="5244" w:type="dxa"/>
            <w:vAlign w:val="center"/>
          </w:tcPr>
          <w:p w14:paraId="3C2040E8" w14:textId="77777777" w:rsidR="007805A3" w:rsidRPr="002C3667" w:rsidRDefault="007805A3" w:rsidP="007805A3">
            <w:pPr>
              <w:keepLines/>
              <w:tabs>
                <w:tab w:val="left" w:pos="339"/>
              </w:tabs>
              <w:jc w:val="both"/>
              <w:rPr>
                <w:rFonts w:eastAsia="Calibri"/>
                <w:lang w:eastAsia="x-none"/>
              </w:rPr>
            </w:pPr>
            <w:r w:rsidRPr="002C3667">
              <w:rPr>
                <w:rFonts w:eastAsia="Calibri"/>
                <w:lang w:eastAsia="x-none"/>
              </w:rPr>
              <w:t>Luật Quy hoạch số 21/2017/QH14 có hiệu lực từ ngày 1/1/2019 quy định nguyên tắc cơ bản trong hoạt động quy hoạch nhằm bảo đảm hài hòa lợi ích của quốc gia, các vùng, các địa phương.</w:t>
            </w:r>
          </w:p>
          <w:p w14:paraId="3C66E95C" w14:textId="77777777" w:rsidR="007805A3" w:rsidRPr="002C3667" w:rsidRDefault="007805A3" w:rsidP="007805A3">
            <w:pPr>
              <w:keepLines/>
              <w:tabs>
                <w:tab w:val="left" w:pos="339"/>
              </w:tabs>
              <w:jc w:val="both"/>
              <w:rPr>
                <w:rFonts w:eastAsia="Times New Roman"/>
                <w:spacing w:val="-4"/>
                <w:lang w:eastAsia="en-US"/>
              </w:rPr>
            </w:pPr>
            <w:r w:rsidRPr="002C3667">
              <w:rPr>
                <w:rFonts w:eastAsia="Calibri"/>
                <w:lang w:eastAsia="x-none"/>
              </w:rPr>
              <w:t>Ngày 08/7/2020, Ủy ban Thường vụ Quốc hội ban hành Nghị quyết 973/2020/UBTVQH14 quy định về các nguyên tắc, tiêu chí và định mức phân bổ vốn đầu tư công nguồn NSNN giai đoạn 2021-2025. Theo đó, Ưu tiên phân bổ vốn cho các vùng miền núi, biên giới, hải đảo, vùng đồng bào dân tộc thiểu số, vùng khó khăn và đặc biệt khó khăn, đồng bộ với Chương trình mục tiêu quốc gia phát triển KT-XH vùng đồng bào dân tộc thiểu số và miền núi giai đoạn 2021-2030, góp phần thu hẹp khoảng cách về trình độ phát triển, thu nhập và mức sống của dân cư giữa các vùng, miền trong cả nước.</w:t>
            </w:r>
            <w:r w:rsidRPr="002C3667">
              <w:rPr>
                <w:rFonts w:eastAsia="Times New Roman"/>
                <w:spacing w:val="-4"/>
                <w:lang w:eastAsia="en-US"/>
              </w:rPr>
              <w:t xml:space="preserve">  </w:t>
            </w:r>
          </w:p>
        </w:tc>
        <w:tc>
          <w:tcPr>
            <w:tcW w:w="1418" w:type="dxa"/>
            <w:vAlign w:val="center"/>
          </w:tcPr>
          <w:p w14:paraId="53134989" w14:textId="77777777" w:rsidR="007805A3" w:rsidRPr="002C3667" w:rsidRDefault="007805A3" w:rsidP="007805A3">
            <w:pPr>
              <w:keepLines/>
              <w:jc w:val="center"/>
              <w:rPr>
                <w:rFonts w:eastAsia="Times New Roman"/>
                <w:bCs/>
                <w:kern w:val="24"/>
                <w:lang w:val="en-GB" w:eastAsia="en-US"/>
              </w:rPr>
            </w:pPr>
            <w:r w:rsidRPr="002C3667">
              <w:rPr>
                <w:rFonts w:eastAsia="Times New Roman"/>
                <w:bCs/>
                <w:kern w:val="24"/>
                <w:lang w:val="en-GB" w:eastAsia="en-US"/>
              </w:rPr>
              <w:t>Có khả năng hoàn thành</w:t>
            </w:r>
          </w:p>
        </w:tc>
      </w:tr>
    </w:tbl>
    <w:p w14:paraId="656365AF" w14:textId="77777777" w:rsidR="00020B0B" w:rsidRPr="002C3667" w:rsidRDefault="00020B0B" w:rsidP="00163B47">
      <w:pPr>
        <w:spacing w:before="120" w:after="120" w:line="264" w:lineRule="auto"/>
        <w:ind w:firstLine="567"/>
        <w:jc w:val="both"/>
        <w:rPr>
          <w:sz w:val="28"/>
          <w:szCs w:val="28"/>
        </w:rPr>
      </w:pPr>
      <w:r w:rsidRPr="002C3667">
        <w:rPr>
          <w:sz w:val="28"/>
          <w:szCs w:val="28"/>
        </w:rPr>
        <w:t>Nhờ sự chỉ đạo quyết liệt, sát sao của Chính phủ, Thủ tướng Chính phủ, công tác giải ngân vốn đầu tư công đã có chuyển biến tích cực. Cụ thể:</w:t>
      </w:r>
    </w:p>
    <w:p w14:paraId="3140D7AC" w14:textId="4BC86602" w:rsidR="00020B0B" w:rsidRPr="002C3667" w:rsidRDefault="00020B0B" w:rsidP="00163B47">
      <w:pPr>
        <w:spacing w:before="120" w:after="120" w:line="264" w:lineRule="auto"/>
        <w:ind w:firstLine="567"/>
        <w:jc w:val="both"/>
        <w:rPr>
          <w:sz w:val="28"/>
          <w:szCs w:val="28"/>
        </w:rPr>
      </w:pPr>
      <w:r w:rsidRPr="002C3667">
        <w:rPr>
          <w:i/>
          <w:sz w:val="28"/>
          <w:szCs w:val="28"/>
        </w:rPr>
        <w:t>Một là</w:t>
      </w:r>
      <w:r w:rsidRPr="002C3667">
        <w:rPr>
          <w:sz w:val="28"/>
          <w:szCs w:val="28"/>
        </w:rPr>
        <w:t>, kỷ luật, kỷ cương trong quản lý vốn đầu tư công được kiểm soát chặt chẽ, ý thức trách nhiệm được cải thiện đã khắc phục tình trạng đầu tư dàn trải và nợ đọng xây dựng cơ bản. Số dự án khởi công mới giảm dần</w:t>
      </w:r>
      <w:r w:rsidRPr="002C3667">
        <w:rPr>
          <w:rStyle w:val="FootnoteReference"/>
          <w:sz w:val="28"/>
          <w:szCs w:val="28"/>
        </w:rPr>
        <w:footnoteReference w:id="25"/>
      </w:r>
      <w:r w:rsidRPr="002C3667">
        <w:rPr>
          <w:sz w:val="28"/>
          <w:szCs w:val="28"/>
        </w:rPr>
        <w:t>, nguồn vốn ngân sách nhà nước tập trung cho các dự án chuyển tiếp theo đúng nguyên tắc, tiêu chí bố trí vốn quy định tại Điều 5 Nghị quyết số 26/2016/QH14 về kế hoạch đầu tư công trung hạn giai đoạn 2016-2020. Bố trí vốn cho các dự án khởi công mới được rà soát chặt chẽ. Các dự án khởi công mới phải được thẩm định về nguồn vốn, khả năng cân đối vốn trước khi ra quyết định chủ trương đầu tư. Việc bố trí vốn đã tập trung ưu tiên cho các dự án đã hoàn thành hoặc hoàn thành trong kỳ kế hoạch, các dự án quan trọng quốc gia, các chương trình mục tiêu quốc gia, các dự án hạ tầng thiết yếu, công trình lớn có tính kết nối, lan tỏa để sớm đưa công trình vào sử dụng, phát huy hiệu quả</w:t>
      </w:r>
      <w:r w:rsidRPr="002C3667">
        <w:rPr>
          <w:rStyle w:val="FootnoteReference"/>
          <w:sz w:val="28"/>
          <w:szCs w:val="28"/>
        </w:rPr>
        <w:footnoteReference w:id="26"/>
      </w:r>
      <w:r w:rsidRPr="002C3667">
        <w:rPr>
          <w:sz w:val="28"/>
          <w:szCs w:val="28"/>
        </w:rPr>
        <w:t xml:space="preserve"> và thúc đẩy cơ cấu lại nền kinh tế. Giai đoạn 2016 - 2020, hiệu quả đầu tư công đã được cải thiện. </w:t>
      </w:r>
    </w:p>
    <w:p w14:paraId="1F9EA6F2" w14:textId="77777777" w:rsidR="00020B0B" w:rsidRPr="002C3667" w:rsidRDefault="00020B0B" w:rsidP="00163B47">
      <w:pPr>
        <w:spacing w:before="120" w:after="120" w:line="264" w:lineRule="auto"/>
        <w:ind w:firstLine="567"/>
        <w:jc w:val="both"/>
        <w:rPr>
          <w:sz w:val="28"/>
          <w:szCs w:val="28"/>
        </w:rPr>
      </w:pPr>
      <w:r w:rsidRPr="002C3667">
        <w:rPr>
          <w:i/>
          <w:sz w:val="28"/>
          <w:szCs w:val="28"/>
        </w:rPr>
        <w:t>Hai là,</w:t>
      </w:r>
      <w:r w:rsidRPr="002C3667">
        <w:rPr>
          <w:sz w:val="28"/>
          <w:szCs w:val="28"/>
        </w:rPr>
        <w:t xml:space="preserve"> vốn đầu tư công được ưu tiên bố trí cho các mục tiêu xóa đói giảm nghèo, các vùng miền núi, biên giới, hải đảo, vùng đồng bào dân tộc thiểu số </w:t>
      </w:r>
      <w:r w:rsidRPr="002C3667">
        <w:rPr>
          <w:rFonts w:eastAsia="Calibri"/>
          <w:sz w:val="28"/>
          <w:szCs w:val="28"/>
          <w:lang w:eastAsia="x-none"/>
        </w:rPr>
        <w:t>góp phần thu hẹp khoảng cách về trình độ phát triển, thu nhập và mức sống của dân cư giữa các vùng, miền trong cả nước.</w:t>
      </w:r>
      <w:r w:rsidRPr="002C3667">
        <w:rPr>
          <w:rFonts w:eastAsia="Times New Roman"/>
          <w:spacing w:val="-4"/>
          <w:sz w:val="28"/>
          <w:szCs w:val="28"/>
          <w:lang w:eastAsia="en-US"/>
        </w:rPr>
        <w:t xml:space="preserve">  </w:t>
      </w:r>
    </w:p>
    <w:p w14:paraId="2454706C" w14:textId="24775401" w:rsidR="007805A3" w:rsidRPr="002C3667" w:rsidRDefault="00020B0B" w:rsidP="00163B47">
      <w:pPr>
        <w:spacing w:before="120" w:after="120" w:line="264" w:lineRule="auto"/>
        <w:ind w:firstLine="567"/>
        <w:jc w:val="both"/>
        <w:rPr>
          <w:sz w:val="28"/>
          <w:szCs w:val="28"/>
        </w:rPr>
      </w:pPr>
      <w:r w:rsidRPr="002C3667">
        <w:rPr>
          <w:i/>
          <w:sz w:val="28"/>
          <w:szCs w:val="28"/>
        </w:rPr>
        <w:t>Ba là,</w:t>
      </w:r>
      <w:r w:rsidRPr="002C3667">
        <w:rPr>
          <w:sz w:val="28"/>
          <w:szCs w:val="28"/>
        </w:rPr>
        <w:t xml:space="preserve"> việc lập, giao và theo dõi kế hoạch theo hình thức trực tuyến trên Hệ thống thông tin về đầu tư sử dụng vốn nhà nước giúp việc giao kế hoạch được thực hiện nhanh chóng, thuận tiện, bảo đảm tiến độ, đồng thời tạo sự công khai, minh </w:t>
      </w:r>
      <w:r w:rsidRPr="002C3667">
        <w:rPr>
          <w:sz w:val="28"/>
          <w:szCs w:val="28"/>
        </w:rPr>
        <w:lastRenderedPageBreak/>
        <w:t>bạch của hoạt động đầu tư công, làm cơ sở theo dõi, đánh giá và rà soát công tác thực hiện, điều chỉnh chương trình, dự án đầu tư công.</w:t>
      </w:r>
    </w:p>
    <w:p w14:paraId="5669B46D" w14:textId="77777777" w:rsidR="007805A3" w:rsidRPr="002C3667" w:rsidRDefault="007805A3" w:rsidP="00163B47">
      <w:pPr>
        <w:spacing w:before="120" w:after="120" w:line="264" w:lineRule="auto"/>
        <w:ind w:firstLine="567"/>
        <w:jc w:val="both"/>
        <w:rPr>
          <w:sz w:val="28"/>
          <w:szCs w:val="28"/>
        </w:rPr>
      </w:pPr>
      <w:r w:rsidRPr="002C3667">
        <w:rPr>
          <w:sz w:val="28"/>
          <w:szCs w:val="28"/>
        </w:rPr>
        <w:t>Tuy nhiên, cơ cấu lại đầu tư công vẫn cho thấy một số hạn chế. Cụ thể:</w:t>
      </w:r>
    </w:p>
    <w:p w14:paraId="7B993E91" w14:textId="7E3E44AB" w:rsidR="007805A3" w:rsidRPr="002C3667" w:rsidRDefault="007805A3" w:rsidP="00163B47">
      <w:pPr>
        <w:spacing w:before="120" w:after="120" w:line="264" w:lineRule="auto"/>
        <w:ind w:firstLine="567"/>
        <w:jc w:val="both"/>
        <w:rPr>
          <w:sz w:val="28"/>
          <w:szCs w:val="28"/>
        </w:rPr>
      </w:pPr>
      <w:r w:rsidRPr="002C3667">
        <w:rPr>
          <w:i/>
          <w:sz w:val="28"/>
          <w:szCs w:val="28"/>
        </w:rPr>
        <w:t>Thứ nhất,</w:t>
      </w:r>
      <w:r w:rsidRPr="002C3667">
        <w:rPr>
          <w:sz w:val="28"/>
          <w:szCs w:val="28"/>
        </w:rPr>
        <w:t xml:space="preserve"> giải ngân vốn đầu tư công vẫn còn chậ</w:t>
      </w:r>
      <w:r w:rsidR="00071593" w:rsidRPr="002C3667">
        <w:rPr>
          <w:sz w:val="28"/>
          <w:szCs w:val="28"/>
        </w:rPr>
        <w:t>m;</w:t>
      </w:r>
      <w:r w:rsidRPr="002C3667">
        <w:rPr>
          <w:sz w:val="28"/>
          <w:szCs w:val="28"/>
        </w:rPr>
        <w:t xml:space="preserve"> còn có khoảng cách giữa chất lượng thể chế quản lý đầu tư công của Việt Nam so với thông lệ quốc tế tốt</w:t>
      </w:r>
      <w:r w:rsidRPr="002C3667">
        <w:rPr>
          <w:sz w:val="28"/>
          <w:szCs w:val="28"/>
          <w:vertAlign w:val="superscript"/>
        </w:rPr>
        <w:footnoteReference w:id="27"/>
      </w:r>
      <w:r w:rsidRPr="002C3667">
        <w:rPr>
          <w:sz w:val="28"/>
          <w:szCs w:val="28"/>
        </w:rPr>
        <w:t xml:space="preserve">, đặc biệt ở khâu lập, thẩm định, lựa chọn, sắp xếp thứ tự ưu tiên các dự, án đầu tư. Việc theo dõi, đánh giá các dự án sử dụng vốn đầu tư công chưa đồng bộ và chưa được coi trọng. </w:t>
      </w:r>
    </w:p>
    <w:p w14:paraId="41024466" w14:textId="2058BDF1" w:rsidR="007805A3" w:rsidRPr="002C3667" w:rsidRDefault="007805A3" w:rsidP="00163B47">
      <w:pPr>
        <w:spacing w:before="120" w:after="120" w:line="264" w:lineRule="auto"/>
        <w:ind w:firstLine="567"/>
        <w:jc w:val="both"/>
        <w:rPr>
          <w:sz w:val="28"/>
          <w:szCs w:val="28"/>
        </w:rPr>
      </w:pPr>
      <w:r w:rsidRPr="002C3667">
        <w:rPr>
          <w:i/>
          <w:sz w:val="28"/>
          <w:szCs w:val="28"/>
        </w:rPr>
        <w:t xml:space="preserve">Thứ </w:t>
      </w:r>
      <w:r w:rsidR="00071593" w:rsidRPr="002C3667">
        <w:rPr>
          <w:i/>
          <w:sz w:val="28"/>
          <w:szCs w:val="28"/>
        </w:rPr>
        <w:t>h</w:t>
      </w:r>
      <w:r w:rsidRPr="002C3667">
        <w:rPr>
          <w:i/>
          <w:sz w:val="28"/>
          <w:szCs w:val="28"/>
        </w:rPr>
        <w:t>a</w:t>
      </w:r>
      <w:r w:rsidR="00071593" w:rsidRPr="002C3667">
        <w:rPr>
          <w:i/>
          <w:sz w:val="28"/>
          <w:szCs w:val="28"/>
        </w:rPr>
        <w:t>i</w:t>
      </w:r>
      <w:r w:rsidRPr="002C3667">
        <w:rPr>
          <w:i/>
          <w:sz w:val="28"/>
          <w:szCs w:val="28"/>
        </w:rPr>
        <w:t>,</w:t>
      </w:r>
      <w:r w:rsidRPr="002C3667">
        <w:rPr>
          <w:sz w:val="28"/>
          <w:szCs w:val="28"/>
        </w:rPr>
        <w:t xml:space="preserve"> </w:t>
      </w:r>
      <w:r w:rsidR="003C6A17" w:rsidRPr="002C3667">
        <w:rPr>
          <w:sz w:val="28"/>
          <w:szCs w:val="28"/>
        </w:rPr>
        <w:t>các Bộ</w:t>
      </w:r>
      <w:r w:rsidRPr="002C3667">
        <w:rPr>
          <w:sz w:val="28"/>
          <w:szCs w:val="28"/>
        </w:rPr>
        <w:t>, cơ quan trung ương</w:t>
      </w:r>
      <w:r w:rsidR="00743B01">
        <w:rPr>
          <w:sz w:val="28"/>
          <w:szCs w:val="28"/>
        </w:rPr>
        <w:t>,</w:t>
      </w:r>
      <w:r w:rsidRPr="002C3667">
        <w:rPr>
          <w:sz w:val="28"/>
          <w:szCs w:val="28"/>
        </w:rPr>
        <w:t xml:space="preserve"> chính quyền một số địa phương chưa thực sự chỉ đạo kiên quyết trong triển khai thực hiện dự án trên địa bàn,... vai trò, trách nhiệm của người đứng đầu chưa được đề cao. Công tác phối hợp giữa các ngành, các cấp và chủ đầu tư chưa tốt trong quá trình liên thông giải quyết thủ tục hành chính và tháo gỡ khó khăn, vướng mắc trong quá trình triển khai thực hiện dự án đầu tư.</w:t>
      </w:r>
    </w:p>
    <w:p w14:paraId="0F06E37C" w14:textId="77777777" w:rsidR="007805A3" w:rsidRPr="002C3667" w:rsidRDefault="007805A3" w:rsidP="00163B47">
      <w:pPr>
        <w:spacing w:before="120" w:after="120" w:line="264" w:lineRule="auto"/>
        <w:ind w:firstLine="567"/>
        <w:jc w:val="both"/>
        <w:rPr>
          <w:sz w:val="28"/>
          <w:szCs w:val="28"/>
        </w:rPr>
      </w:pPr>
      <w:r w:rsidRPr="002C3667">
        <w:rPr>
          <w:sz w:val="28"/>
          <w:szCs w:val="28"/>
        </w:rPr>
        <w:t>Nguyên nhân của những tồn tại, hạn chế trên:</w:t>
      </w:r>
    </w:p>
    <w:p w14:paraId="1651CB24" w14:textId="02CF2BB5" w:rsidR="007805A3" w:rsidRPr="002C3667" w:rsidRDefault="007805A3" w:rsidP="00163B47">
      <w:pPr>
        <w:spacing w:before="120" w:after="120" w:line="264" w:lineRule="auto"/>
        <w:ind w:firstLine="567"/>
        <w:jc w:val="both"/>
        <w:rPr>
          <w:sz w:val="28"/>
          <w:szCs w:val="28"/>
        </w:rPr>
      </w:pPr>
      <w:r w:rsidRPr="002C3667">
        <w:rPr>
          <w:i/>
          <w:sz w:val="28"/>
          <w:szCs w:val="28"/>
        </w:rPr>
        <w:t xml:space="preserve">Thứ nhất, </w:t>
      </w:r>
      <w:r w:rsidRPr="002C3667">
        <w:rPr>
          <w:sz w:val="28"/>
          <w:szCs w:val="28"/>
        </w:rPr>
        <w:t xml:space="preserve">công tác lập kế hoạch đầu tư vốn </w:t>
      </w:r>
      <w:r w:rsidR="00C1263D" w:rsidRPr="002C3667">
        <w:rPr>
          <w:sz w:val="28"/>
          <w:szCs w:val="28"/>
        </w:rPr>
        <w:t>ngân sách Trung ương (NSTW)</w:t>
      </w:r>
      <w:r w:rsidRPr="002C3667">
        <w:rPr>
          <w:sz w:val="28"/>
          <w:szCs w:val="28"/>
        </w:rPr>
        <w:t xml:space="preserve"> chưa sát với thực tế, nhiều dự án được giao kế hoạch vốn lớn hơn khả năng thực hiện và giải ngân.</w:t>
      </w:r>
    </w:p>
    <w:p w14:paraId="5AEAD54E" w14:textId="77777777" w:rsidR="007805A3" w:rsidRPr="002C3667" w:rsidRDefault="007805A3" w:rsidP="00163B47">
      <w:pPr>
        <w:spacing w:before="120" w:after="120" w:line="264" w:lineRule="auto"/>
        <w:ind w:firstLine="567"/>
        <w:jc w:val="both"/>
        <w:rPr>
          <w:sz w:val="28"/>
          <w:szCs w:val="28"/>
        </w:rPr>
      </w:pPr>
      <w:r w:rsidRPr="002C3667">
        <w:rPr>
          <w:i/>
          <w:sz w:val="28"/>
          <w:szCs w:val="28"/>
        </w:rPr>
        <w:t xml:space="preserve">Thứ hai, </w:t>
      </w:r>
      <w:r w:rsidRPr="002C3667">
        <w:rPr>
          <w:sz w:val="28"/>
          <w:szCs w:val="28"/>
        </w:rPr>
        <w:t>công tác đền bù giải phóng mặt bằng gặp nhiều khó khăn, vướng mắc về đơn giá, phương án đền bù, khó khăn trong di dời các công trình tiện ích, chồng lấn về công địa thi công.</w:t>
      </w:r>
    </w:p>
    <w:p w14:paraId="7E05F822" w14:textId="1594B33D" w:rsidR="007805A3" w:rsidRPr="002C3667" w:rsidRDefault="007805A3" w:rsidP="00163B47">
      <w:pPr>
        <w:spacing w:before="120" w:after="120" w:line="264" w:lineRule="auto"/>
        <w:ind w:firstLine="567"/>
        <w:jc w:val="both"/>
        <w:rPr>
          <w:i/>
          <w:sz w:val="28"/>
          <w:szCs w:val="28"/>
        </w:rPr>
      </w:pPr>
      <w:r w:rsidRPr="002C3667">
        <w:rPr>
          <w:i/>
          <w:sz w:val="28"/>
          <w:szCs w:val="28"/>
        </w:rPr>
        <w:t>Thứ ba,</w:t>
      </w:r>
      <w:r w:rsidRPr="002C3667">
        <w:rPr>
          <w:sz w:val="28"/>
          <w:szCs w:val="28"/>
        </w:rPr>
        <w:t xml:space="preserve"> chất lượng củ</w:t>
      </w:r>
      <w:r w:rsidR="004E6A63" w:rsidRPr="002C3667">
        <w:rPr>
          <w:sz w:val="28"/>
          <w:szCs w:val="28"/>
        </w:rPr>
        <w:t>a một số</w:t>
      </w:r>
      <w:r w:rsidRPr="002C3667">
        <w:rPr>
          <w:sz w:val="28"/>
          <w:szCs w:val="28"/>
        </w:rPr>
        <w:t xml:space="preserve"> quy hoạch</w:t>
      </w:r>
      <w:r w:rsidR="004E6A63" w:rsidRPr="002C3667">
        <w:rPr>
          <w:sz w:val="28"/>
          <w:szCs w:val="28"/>
        </w:rPr>
        <w:t xml:space="preserve"> thời kỳ 2011-2020</w:t>
      </w:r>
      <w:r w:rsidRPr="002C3667">
        <w:rPr>
          <w:sz w:val="28"/>
          <w:szCs w:val="28"/>
        </w:rPr>
        <w:t xml:space="preserve"> còn thấp, tính dự báo còn hạn chế, </w:t>
      </w:r>
      <w:r w:rsidR="004E6A63" w:rsidRPr="002C3667">
        <w:rPr>
          <w:sz w:val="28"/>
          <w:szCs w:val="28"/>
        </w:rPr>
        <w:t xml:space="preserve">quy hoạch còn chồng chéo, </w:t>
      </w:r>
      <w:r w:rsidRPr="002C3667">
        <w:rPr>
          <w:sz w:val="28"/>
          <w:szCs w:val="28"/>
        </w:rPr>
        <w:t>thiếu tính liên kết</w:t>
      </w:r>
      <w:r w:rsidR="004E6A63" w:rsidRPr="002C3667">
        <w:rPr>
          <w:sz w:val="28"/>
          <w:szCs w:val="28"/>
        </w:rPr>
        <w:t xml:space="preserve"> và thiếu</w:t>
      </w:r>
      <w:r w:rsidRPr="002C3667">
        <w:rPr>
          <w:sz w:val="28"/>
          <w:szCs w:val="28"/>
        </w:rPr>
        <w:t xml:space="preserve"> đồng bộ</w:t>
      </w:r>
      <w:r w:rsidR="004E6A63" w:rsidRPr="002C3667">
        <w:rPr>
          <w:sz w:val="28"/>
          <w:szCs w:val="28"/>
        </w:rPr>
        <w:t>, làm ảnh hưởng đến việc triển khai một số dự án</w:t>
      </w:r>
      <w:r w:rsidRPr="002C3667">
        <w:rPr>
          <w:sz w:val="28"/>
          <w:szCs w:val="28"/>
        </w:rPr>
        <w:t>.</w:t>
      </w:r>
    </w:p>
    <w:p w14:paraId="460D38A5" w14:textId="77777777" w:rsidR="007805A3" w:rsidRPr="002C3667" w:rsidRDefault="007805A3" w:rsidP="00163B47">
      <w:pPr>
        <w:spacing w:before="120" w:after="120" w:line="264" w:lineRule="auto"/>
        <w:ind w:firstLine="567"/>
        <w:jc w:val="both"/>
        <w:rPr>
          <w:sz w:val="28"/>
          <w:szCs w:val="28"/>
        </w:rPr>
      </w:pPr>
      <w:r w:rsidRPr="002C3667">
        <w:rPr>
          <w:i/>
          <w:sz w:val="28"/>
          <w:szCs w:val="28"/>
        </w:rPr>
        <w:t>Thứ tư,</w:t>
      </w:r>
      <w:r w:rsidRPr="002C3667">
        <w:rPr>
          <w:sz w:val="28"/>
          <w:szCs w:val="28"/>
        </w:rPr>
        <w:t xml:space="preserve"> công tác lập, thẩm định và phê duyệt dự toán còn một số sai sót như: áp dụng định mức, đơn giá không đúng quy định, khối lượng dự toán không đúng so với thiết kế được phê duyệt, trùng lắp về khối lượng,....; công tác đấu thầu, lựa chọn nhà thầu còn sai sót trong việc lập, thẩm định, phê duyệt kế hoạch lựa chọn nhà thầu, hồ sơ mời thầu, hồ sơ yêu cầu, đánh giá hồ sơ dự thầu, hồ sơ đề xuất,...; ch</w:t>
      </w:r>
      <w:r w:rsidRPr="002C3667">
        <w:rPr>
          <w:rFonts w:hint="eastAsia"/>
          <w:sz w:val="28"/>
          <w:szCs w:val="28"/>
        </w:rPr>
        <w:t>ư</w:t>
      </w:r>
      <w:r w:rsidRPr="002C3667">
        <w:rPr>
          <w:sz w:val="28"/>
          <w:szCs w:val="28"/>
        </w:rPr>
        <w:t xml:space="preserve">a tích cực áp dụng </w:t>
      </w:r>
      <w:r w:rsidRPr="002C3667">
        <w:rPr>
          <w:rFonts w:hint="eastAsia"/>
          <w:sz w:val="28"/>
          <w:szCs w:val="28"/>
        </w:rPr>
        <w:t>đ</w:t>
      </w:r>
      <w:r w:rsidRPr="002C3667">
        <w:rPr>
          <w:sz w:val="28"/>
          <w:szCs w:val="28"/>
        </w:rPr>
        <w:t xml:space="preserve">ấu thầu qua mạng </w:t>
      </w:r>
      <w:r w:rsidRPr="002C3667">
        <w:rPr>
          <w:rFonts w:hint="eastAsia"/>
          <w:sz w:val="28"/>
          <w:szCs w:val="28"/>
        </w:rPr>
        <w:t>đ</w:t>
      </w:r>
      <w:r w:rsidRPr="002C3667">
        <w:rPr>
          <w:sz w:val="28"/>
          <w:szCs w:val="28"/>
        </w:rPr>
        <w:t>ể t</w:t>
      </w:r>
      <w:r w:rsidRPr="002C3667">
        <w:rPr>
          <w:rFonts w:hint="eastAsia"/>
          <w:sz w:val="28"/>
          <w:szCs w:val="28"/>
        </w:rPr>
        <w:t>ă</w:t>
      </w:r>
      <w:r w:rsidRPr="002C3667">
        <w:rPr>
          <w:sz w:val="28"/>
          <w:szCs w:val="28"/>
        </w:rPr>
        <w:t>ng c</w:t>
      </w:r>
      <w:r w:rsidRPr="002C3667">
        <w:rPr>
          <w:rFonts w:hint="eastAsia"/>
          <w:sz w:val="28"/>
          <w:szCs w:val="28"/>
        </w:rPr>
        <w:t>ư</w:t>
      </w:r>
      <w:r w:rsidRPr="002C3667">
        <w:rPr>
          <w:sz w:val="28"/>
          <w:szCs w:val="28"/>
        </w:rPr>
        <w:t>ờng cạnh tranh, minh bạch, hiệu quả kinh tế, rút ngắn thời gian lựa chọn nhà thầu.</w:t>
      </w:r>
    </w:p>
    <w:p w14:paraId="0442FB5F" w14:textId="77777777" w:rsidR="007805A3" w:rsidRPr="002C3667" w:rsidRDefault="007805A3" w:rsidP="00163B47">
      <w:pPr>
        <w:spacing w:before="120" w:after="120" w:line="264" w:lineRule="auto"/>
        <w:ind w:firstLine="567"/>
        <w:jc w:val="both"/>
        <w:rPr>
          <w:sz w:val="28"/>
          <w:szCs w:val="28"/>
        </w:rPr>
      </w:pPr>
      <w:r w:rsidRPr="002C3667">
        <w:rPr>
          <w:i/>
          <w:sz w:val="28"/>
          <w:szCs w:val="28"/>
        </w:rPr>
        <w:t>Thứ năm,</w:t>
      </w:r>
      <w:r w:rsidRPr="002C3667">
        <w:rPr>
          <w:sz w:val="28"/>
          <w:szCs w:val="28"/>
        </w:rPr>
        <w:t xml:space="preserve"> công tác giao kế hoạch chậm chưa phù hợp với yêu cầu tiến độ các dự án do việc chấp hành các nguyên tắc, tiêu chí phân bổ vốn kế hoạch ở một số bộ, </w:t>
      </w:r>
      <w:r w:rsidRPr="002C3667">
        <w:rPr>
          <w:sz w:val="28"/>
          <w:szCs w:val="28"/>
        </w:rPr>
        <w:lastRenderedPageBreak/>
        <w:t>ngành, địa phương chưa nghiêm, dẫn đến phải bổ sung, sửa đổi phương án phân bổ vốn nhiều lần, ảnh hưởng đến tiến độ giao kế hoạch đầu tư phát triển.</w:t>
      </w:r>
    </w:p>
    <w:p w14:paraId="18B20E6E" w14:textId="77777777" w:rsidR="007805A3" w:rsidRPr="002C3667" w:rsidRDefault="007805A3" w:rsidP="00163B47">
      <w:pPr>
        <w:spacing w:before="120" w:after="120" w:line="264" w:lineRule="auto"/>
        <w:ind w:firstLine="567"/>
        <w:jc w:val="both"/>
        <w:rPr>
          <w:sz w:val="28"/>
          <w:szCs w:val="28"/>
        </w:rPr>
      </w:pPr>
      <w:r w:rsidRPr="002C3667">
        <w:rPr>
          <w:i/>
          <w:sz w:val="28"/>
          <w:szCs w:val="28"/>
        </w:rPr>
        <w:t>Thứ sáu,</w:t>
      </w:r>
      <w:r w:rsidRPr="002C3667">
        <w:rPr>
          <w:sz w:val="28"/>
          <w:szCs w:val="28"/>
        </w:rPr>
        <w:t xml:space="preserve"> chất lượng chuẩn bị dự án chưa tốt. Còn một số bộ, ngành trung ương và địa phương phê duyệt dự án chưa bảo đảm đầy đủ các quy định hiện hành, đặc biệt các quy định chỉ được phép lập và phê duyệt dự án khi đã xác định được khả năng cân đối nguồn vốn. Trong công tác chuẩn bị đầu tư, vẫn còn tình trạng một số dự án chuẩn bị đầu tư và phê duyệt dự án chỉ mang tính hình thức để có điều kiện ghi vốn; khi dự án đã được quyết định đầu tư và bố trí vốn mới thực sự tiến hành chuẩn bị đầu tư; một số dự án đã được bố trí vốn thực hiện dự án nhưng trên thực tế vẫn chưa thực sự hoàn thành quá trình chuẩn bị đầu tư. Cũng chính vì vậy, trong nhiều trường hợp phải điều chỉnh lại quyết định đầu tư và tổng mức đầu tư gây khó khăn trong việc cân đối vốn và làm chậm tiến độ thực hiện dự án.</w:t>
      </w:r>
    </w:p>
    <w:p w14:paraId="01E05E2B" w14:textId="77777777" w:rsidR="007805A3" w:rsidRPr="002C3667" w:rsidRDefault="007805A3" w:rsidP="00163B47">
      <w:pPr>
        <w:spacing w:before="120" w:after="120" w:line="264" w:lineRule="auto"/>
        <w:ind w:firstLine="567"/>
        <w:jc w:val="both"/>
        <w:rPr>
          <w:sz w:val="28"/>
          <w:szCs w:val="28"/>
        </w:rPr>
      </w:pPr>
      <w:r w:rsidRPr="002C3667">
        <w:rPr>
          <w:i/>
          <w:sz w:val="28"/>
          <w:szCs w:val="28"/>
        </w:rPr>
        <w:t xml:space="preserve">Thứ bảy, </w:t>
      </w:r>
      <w:r w:rsidRPr="002C3667">
        <w:rPr>
          <w:sz w:val="28"/>
          <w:szCs w:val="28"/>
        </w:rPr>
        <w:t xml:space="preserve">đối với các dự án ODA do có sự khác biệt về quy trình thủ tục giữa Việt Nam và nhà tài trợ, trình tự thủ tục triển khai và lấy ý kiến nhà tài trợ vẫn mất nhiều thời gian, thiếu vốn đối ứng, năng lực ban quản lý dự án hạn chế... là một trong những nguyên nhân làm chậm tiến độ giải ngân vốn. </w:t>
      </w:r>
    </w:p>
    <w:p w14:paraId="178940AF" w14:textId="565F3327" w:rsidR="007805A3" w:rsidRPr="002C3667" w:rsidRDefault="007805A3" w:rsidP="00163B47">
      <w:pPr>
        <w:spacing w:before="120" w:after="120" w:line="264" w:lineRule="auto"/>
        <w:ind w:firstLine="567"/>
        <w:jc w:val="both"/>
        <w:outlineLvl w:val="4"/>
        <w:rPr>
          <w:sz w:val="28"/>
          <w:szCs w:val="28"/>
        </w:rPr>
      </w:pPr>
      <w:bookmarkStart w:id="5" w:name="_Toc51621752"/>
      <w:r w:rsidRPr="002C3667">
        <w:rPr>
          <w:sz w:val="28"/>
          <w:szCs w:val="28"/>
        </w:rPr>
        <w:t>b) Cơ cấu lại DNNN</w:t>
      </w:r>
      <w:bookmarkEnd w:id="4"/>
      <w:bookmarkEnd w:id="5"/>
    </w:p>
    <w:p w14:paraId="6DED706B" w14:textId="7D07A341" w:rsidR="00EC7819" w:rsidRPr="002C3667" w:rsidRDefault="00EC7819" w:rsidP="00163B47">
      <w:pPr>
        <w:spacing w:before="120" w:after="120" w:line="264" w:lineRule="auto"/>
        <w:ind w:firstLine="567"/>
        <w:jc w:val="both"/>
        <w:rPr>
          <w:sz w:val="28"/>
          <w:szCs w:val="28"/>
        </w:rPr>
      </w:pPr>
      <w:r w:rsidRPr="002C3667">
        <w:rPr>
          <w:sz w:val="28"/>
          <w:szCs w:val="28"/>
        </w:rPr>
        <w:t>Bám sát mục tiêu cơ cấu lại DNNN, Chính phủ</w:t>
      </w:r>
      <w:r w:rsidR="008C43CD" w:rsidRPr="002C3667">
        <w:rPr>
          <w:sz w:val="28"/>
          <w:szCs w:val="28"/>
        </w:rPr>
        <w:t xml:space="preserve"> đã ban hành 23</w:t>
      </w:r>
      <w:r w:rsidRPr="002C3667">
        <w:rPr>
          <w:sz w:val="28"/>
          <w:szCs w:val="28"/>
        </w:rPr>
        <w:t xml:space="preserve"> Nghị định và 01 Nghị quyết; Thủ tướng Chính phủ ban hành 0</w:t>
      </w:r>
      <w:r w:rsidR="008C43CD" w:rsidRPr="002C3667">
        <w:rPr>
          <w:sz w:val="28"/>
          <w:szCs w:val="28"/>
        </w:rPr>
        <w:t>5</w:t>
      </w:r>
      <w:r w:rsidRPr="002C3667">
        <w:rPr>
          <w:sz w:val="28"/>
          <w:szCs w:val="28"/>
        </w:rPr>
        <w:t xml:space="preserve"> Quyết định và các Bộ, ngành theo thẩm quyền được phân cấp ban hành 1</w:t>
      </w:r>
      <w:r w:rsidR="008C43CD" w:rsidRPr="002C3667">
        <w:rPr>
          <w:sz w:val="28"/>
          <w:szCs w:val="28"/>
        </w:rPr>
        <w:t>6</w:t>
      </w:r>
      <w:r w:rsidRPr="002C3667">
        <w:rPr>
          <w:sz w:val="28"/>
          <w:szCs w:val="28"/>
        </w:rPr>
        <w:t xml:space="preserve"> Thông tư cùng nhiều văn bản hướng dẫn khác về cơ chế, chính sách quản lý, sử dụng vốn và sắp xếp, cổ phần hóa, thoái vốn nhà nước tại DNNN, đảm bảo đúng quy định của pháp luật có liên quan.</w:t>
      </w:r>
    </w:p>
    <w:p w14:paraId="48FEBD1F" w14:textId="5816E29B" w:rsidR="00EC7819" w:rsidRPr="002C3667" w:rsidRDefault="00EC7819" w:rsidP="00163B47">
      <w:pPr>
        <w:spacing w:before="120" w:after="120" w:line="264" w:lineRule="auto"/>
        <w:ind w:firstLine="567"/>
        <w:jc w:val="both"/>
        <w:rPr>
          <w:sz w:val="28"/>
          <w:szCs w:val="28"/>
        </w:rPr>
      </w:pPr>
      <w:r w:rsidRPr="002C3667">
        <w:rPr>
          <w:sz w:val="28"/>
          <w:szCs w:val="28"/>
        </w:rPr>
        <w:t xml:space="preserve">Hiện nay, để khắc phục những vấn đề vướng mắc phát sinh và đẩy nhanh tiến độ cổ phần hóa, thoái vốn nhà nước tại doanh nghiệp trong thời gian tới, Bộ Tài chính đã xây dựng, trình Chính phủ: Dự thảo Nghị định sửa đổi, bổ sung đồng thời 02 Nghị định số 126/2017/NĐ-CP về chuyển DNNN và công ty </w:t>
      </w:r>
      <w:r w:rsidR="00C1263D" w:rsidRPr="002C3667">
        <w:rPr>
          <w:sz w:val="28"/>
          <w:szCs w:val="28"/>
        </w:rPr>
        <w:t>trách nhiệm hữu hạn (</w:t>
      </w:r>
      <w:r w:rsidRPr="002C3667">
        <w:rPr>
          <w:sz w:val="28"/>
          <w:szCs w:val="28"/>
        </w:rPr>
        <w:t>TNHH</w:t>
      </w:r>
      <w:r w:rsidR="00C1263D" w:rsidRPr="002C3667">
        <w:rPr>
          <w:sz w:val="28"/>
          <w:szCs w:val="28"/>
        </w:rPr>
        <w:t>)</w:t>
      </w:r>
      <w:r w:rsidRPr="002C3667">
        <w:rPr>
          <w:sz w:val="28"/>
          <w:szCs w:val="28"/>
        </w:rPr>
        <w:t xml:space="preserve"> một thành viên do DNNN đầu tư 100% vốn điều lệ thành công ty cổ phần và Nghị định số 32/2018/NĐ-CP sửa đổi, bổ sung một số điều của Nghị định số 91/2015/NĐ-CP ngày 13/10/2015 về đầu tư vốn nhà nước vào doanh nghiệp và quản lý, sử dụng vốn, tài sản tại doanh nghiệp; Dự thảo Nghị định về chuyển đơn vị sự nghiệp thành công ty cổ phần thay thế Quyết định số 22/2015/QĐ-TTg ngày 22/6/2015 của Thủ tướng Chính phủ; dự thảo Nghị định quản lý, sử dụng nguồn thu từ chuyển đổi sở hữu doanh nghiệp, đơn vị sự nghiệp công lập và chuyển nhượng vốn nhà nước.</w:t>
      </w:r>
    </w:p>
    <w:p w14:paraId="138C83DF" w14:textId="6FAA18AA" w:rsidR="007805A3" w:rsidRPr="002C3667" w:rsidRDefault="00EC7819" w:rsidP="00163B47">
      <w:pPr>
        <w:spacing w:before="120" w:after="120" w:line="264" w:lineRule="auto"/>
        <w:ind w:firstLine="567"/>
        <w:jc w:val="both"/>
        <w:rPr>
          <w:sz w:val="28"/>
          <w:szCs w:val="28"/>
        </w:rPr>
      </w:pPr>
      <w:r w:rsidRPr="002C3667">
        <w:rPr>
          <w:sz w:val="28"/>
          <w:szCs w:val="28"/>
        </w:rPr>
        <w:t xml:space="preserve">Giai đoạn 2016-2020, để cụ thể hóa mục tiêu sắp xếp lại DNNN theo các Nghị quyết của Đảng, Quốc hội và kế hoạch hành động của Chính phủ, Thủ tướng Chính phủ công bố Danh mục DNNN trong giai đoạn 2017–2020 phải cổ phần hóa (Văn bản số 991/TTg-ĐMDN ngày 10/7/2017) và thực hiện thoái vốn (Quyết định </w:t>
      </w:r>
      <w:r w:rsidRPr="002C3667">
        <w:rPr>
          <w:sz w:val="28"/>
          <w:szCs w:val="28"/>
        </w:rPr>
        <w:lastRenderedPageBreak/>
        <w:t>số 1232/QĐ-TTg ngày 17/8/2017 và được thay thế bởi Quyết định số 908/QĐ-TTg ngày 29/6/2020), t</w:t>
      </w:r>
      <w:r w:rsidRPr="002C3667">
        <w:rPr>
          <w:sz w:val="28"/>
          <w:szCs w:val="28"/>
          <w:lang w:val="en-AU"/>
        </w:rPr>
        <w:t>heo đó, đến hết năm 2020, các Bộ, địa phương tiếp tục để hoàn thành thoái vốn tại 124 doanh nghiệp</w:t>
      </w:r>
      <w:r w:rsidRPr="002C3667">
        <w:rPr>
          <w:sz w:val="28"/>
          <w:szCs w:val="28"/>
        </w:rPr>
        <w:t>.</w:t>
      </w:r>
    </w:p>
    <w:p w14:paraId="10ABBCFC" w14:textId="299F2CFC" w:rsidR="007805A3" w:rsidRPr="002C3667" w:rsidRDefault="007805A3" w:rsidP="00163B47">
      <w:pPr>
        <w:spacing w:before="120" w:after="120" w:line="264" w:lineRule="auto"/>
        <w:ind w:firstLine="567"/>
        <w:jc w:val="both"/>
        <w:rPr>
          <w:sz w:val="28"/>
          <w:szCs w:val="28"/>
        </w:rPr>
      </w:pPr>
      <w:r w:rsidRPr="002C3667">
        <w:rPr>
          <w:sz w:val="28"/>
          <w:szCs w:val="28"/>
        </w:rPr>
        <w:t>Việc tập trung thực hiện các chính sách cơ cấu lại DNNN đã mang lại những kết quả bước đầu. Đánh giá việc thực hiện các mục tiêu đến năm 2020 cho thấ</w:t>
      </w:r>
      <w:r w:rsidR="00EC7819" w:rsidRPr="002C3667">
        <w:rPr>
          <w:sz w:val="28"/>
          <w:szCs w:val="28"/>
        </w:rPr>
        <w:t>y có 01</w:t>
      </w:r>
      <w:r w:rsidRPr="002C3667">
        <w:rPr>
          <w:sz w:val="28"/>
          <w:szCs w:val="28"/>
        </w:rPr>
        <w:t xml:space="preserve"> mục tiêu hoàn thành, 0</w:t>
      </w:r>
      <w:r w:rsidR="00B764DD" w:rsidRPr="002C3667">
        <w:rPr>
          <w:sz w:val="28"/>
          <w:szCs w:val="28"/>
        </w:rPr>
        <w:t>1</w:t>
      </w:r>
      <w:r w:rsidRPr="002C3667">
        <w:rPr>
          <w:sz w:val="28"/>
          <w:szCs w:val="28"/>
        </w:rPr>
        <w:t xml:space="preserve"> mục tiêu có khả</w:t>
      </w:r>
      <w:r w:rsidR="00EC7819" w:rsidRPr="002C3667">
        <w:rPr>
          <w:sz w:val="28"/>
          <w:szCs w:val="28"/>
        </w:rPr>
        <w:t xml:space="preserve"> năng hoàn thành và 0</w:t>
      </w:r>
      <w:r w:rsidR="00B764DD" w:rsidRPr="002C3667">
        <w:rPr>
          <w:sz w:val="28"/>
          <w:szCs w:val="28"/>
        </w:rPr>
        <w:t>7</w:t>
      </w:r>
      <w:r w:rsidRPr="002C3667">
        <w:rPr>
          <w:sz w:val="28"/>
          <w:szCs w:val="28"/>
        </w:rPr>
        <w:t xml:space="preserve"> mục tiêu có khả năng không hoàn thành (Bảng 2). Cụ thể:</w:t>
      </w:r>
    </w:p>
    <w:p w14:paraId="277DC127" w14:textId="77777777" w:rsidR="007805A3" w:rsidRPr="002C3667" w:rsidRDefault="007805A3" w:rsidP="00163B47">
      <w:pPr>
        <w:spacing w:before="120" w:after="120" w:line="264" w:lineRule="auto"/>
        <w:jc w:val="center"/>
        <w:rPr>
          <w:b/>
          <w:sz w:val="28"/>
          <w:szCs w:val="28"/>
        </w:rPr>
      </w:pPr>
      <w:r w:rsidRPr="002C3667">
        <w:rPr>
          <w:b/>
          <w:sz w:val="28"/>
          <w:szCs w:val="28"/>
        </w:rPr>
        <w:t>Bảng 2: Đánh giá sơ bộ kết quả thực hiện cơ cấu lại DNNN</w:t>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63"/>
        <w:gridCol w:w="2209"/>
        <w:gridCol w:w="13"/>
        <w:gridCol w:w="5120"/>
        <w:gridCol w:w="1511"/>
      </w:tblGrid>
      <w:tr w:rsidR="007805A3" w:rsidRPr="002C3667" w14:paraId="4A1960E6" w14:textId="77777777" w:rsidTr="007805A3">
        <w:trPr>
          <w:trHeight w:val="288"/>
        </w:trPr>
        <w:tc>
          <w:tcPr>
            <w:tcW w:w="563" w:type="dxa"/>
            <w:vAlign w:val="center"/>
          </w:tcPr>
          <w:p w14:paraId="1E67B216" w14:textId="77777777" w:rsidR="007805A3" w:rsidRPr="002C3667" w:rsidRDefault="007805A3" w:rsidP="007805A3">
            <w:pPr>
              <w:spacing w:before="80"/>
              <w:jc w:val="center"/>
              <w:rPr>
                <w:rFonts w:eastAsia="Calibri"/>
                <w:b/>
                <w:lang w:val="en-GB" w:eastAsia="en-US"/>
              </w:rPr>
            </w:pPr>
            <w:r w:rsidRPr="002C3667">
              <w:rPr>
                <w:rFonts w:eastAsia="Calibri"/>
                <w:b/>
                <w:lang w:val="en-GB" w:eastAsia="en-US"/>
              </w:rPr>
              <w:t>TT</w:t>
            </w:r>
          </w:p>
        </w:tc>
        <w:tc>
          <w:tcPr>
            <w:tcW w:w="2222" w:type="dxa"/>
            <w:gridSpan w:val="2"/>
            <w:vAlign w:val="center"/>
            <w:hideMark/>
          </w:tcPr>
          <w:p w14:paraId="0B27C352" w14:textId="77777777" w:rsidR="007805A3" w:rsidRPr="002C3667" w:rsidRDefault="007805A3" w:rsidP="007805A3">
            <w:pPr>
              <w:spacing w:before="80"/>
              <w:jc w:val="center"/>
              <w:rPr>
                <w:rFonts w:eastAsia="Calibri"/>
                <w:b/>
                <w:lang w:eastAsia="en-US"/>
              </w:rPr>
            </w:pPr>
            <w:r w:rsidRPr="002C3667">
              <w:rPr>
                <w:rFonts w:eastAsia="Calibri"/>
                <w:b/>
                <w:lang w:val="en-GB" w:eastAsia="en-US"/>
              </w:rPr>
              <w:t>Mục tiêu 2020</w:t>
            </w:r>
          </w:p>
        </w:tc>
        <w:tc>
          <w:tcPr>
            <w:tcW w:w="5120" w:type="dxa"/>
            <w:vAlign w:val="center"/>
            <w:hideMark/>
          </w:tcPr>
          <w:p w14:paraId="0F7CE5A7" w14:textId="77777777" w:rsidR="007805A3" w:rsidRPr="002C3667" w:rsidRDefault="007805A3" w:rsidP="007805A3">
            <w:pPr>
              <w:spacing w:before="80"/>
              <w:jc w:val="center"/>
              <w:rPr>
                <w:rFonts w:eastAsia="Calibri"/>
                <w:b/>
                <w:lang w:eastAsia="en-US"/>
              </w:rPr>
            </w:pPr>
            <w:r w:rsidRPr="002C3667">
              <w:rPr>
                <w:rFonts w:eastAsia="Calibri"/>
                <w:b/>
                <w:lang w:val="en-GB" w:eastAsia="en-US"/>
              </w:rPr>
              <w:t>Tình hình thực hiện</w:t>
            </w:r>
          </w:p>
        </w:tc>
        <w:tc>
          <w:tcPr>
            <w:tcW w:w="1511" w:type="dxa"/>
            <w:vAlign w:val="center"/>
            <w:hideMark/>
          </w:tcPr>
          <w:p w14:paraId="4582E85F" w14:textId="77777777" w:rsidR="007805A3" w:rsidRPr="002C3667" w:rsidRDefault="007805A3" w:rsidP="007805A3">
            <w:pPr>
              <w:spacing w:before="80"/>
              <w:jc w:val="center"/>
              <w:rPr>
                <w:rFonts w:eastAsia="Calibri"/>
                <w:b/>
                <w:lang w:eastAsia="en-US"/>
              </w:rPr>
            </w:pPr>
            <w:r w:rsidRPr="002C3667">
              <w:rPr>
                <w:rFonts w:eastAsia="Calibri"/>
                <w:b/>
                <w:lang w:val="en-GB" w:eastAsia="en-US"/>
              </w:rPr>
              <w:t>Đánh giá khả năng hoàn thành</w:t>
            </w:r>
          </w:p>
        </w:tc>
      </w:tr>
      <w:tr w:rsidR="007805A3" w:rsidRPr="002C3667" w14:paraId="06B30A41" w14:textId="77777777" w:rsidTr="007805A3">
        <w:trPr>
          <w:trHeight w:val="323"/>
        </w:trPr>
        <w:tc>
          <w:tcPr>
            <w:tcW w:w="563" w:type="dxa"/>
            <w:vAlign w:val="center"/>
          </w:tcPr>
          <w:p w14:paraId="4AA72FF8" w14:textId="77777777" w:rsidR="007805A3" w:rsidRPr="002C3667" w:rsidRDefault="007805A3" w:rsidP="007805A3">
            <w:pPr>
              <w:spacing w:before="80"/>
              <w:rPr>
                <w:rFonts w:eastAsia="Calibri"/>
                <w:b/>
                <w:lang w:val="en-GB" w:eastAsia="en-US"/>
              </w:rPr>
            </w:pPr>
          </w:p>
        </w:tc>
        <w:tc>
          <w:tcPr>
            <w:tcW w:w="8853" w:type="dxa"/>
            <w:gridSpan w:val="4"/>
            <w:vAlign w:val="center"/>
          </w:tcPr>
          <w:p w14:paraId="0AE823D3" w14:textId="77777777" w:rsidR="007805A3" w:rsidRPr="002C3667" w:rsidRDefault="007805A3" w:rsidP="007805A3">
            <w:pPr>
              <w:spacing w:before="80"/>
              <w:rPr>
                <w:rFonts w:eastAsia="Calibri"/>
                <w:b/>
                <w:lang w:val="en-GB" w:eastAsia="en-US"/>
              </w:rPr>
            </w:pPr>
            <w:r w:rsidRPr="002C3667">
              <w:rPr>
                <w:rFonts w:eastAsia="Calibri"/>
                <w:b/>
                <w:lang w:val="en-GB" w:eastAsia="en-US"/>
              </w:rPr>
              <w:t>Mục tiêu định lượng</w:t>
            </w:r>
          </w:p>
        </w:tc>
      </w:tr>
      <w:tr w:rsidR="007805A3" w:rsidRPr="002C3667" w14:paraId="5F3B9027" w14:textId="77777777" w:rsidTr="007805A3">
        <w:trPr>
          <w:trHeight w:val="557"/>
        </w:trPr>
        <w:tc>
          <w:tcPr>
            <w:tcW w:w="563" w:type="dxa"/>
            <w:vAlign w:val="center"/>
          </w:tcPr>
          <w:p w14:paraId="1D9D26B9" w14:textId="77777777" w:rsidR="007805A3" w:rsidRPr="002C3667" w:rsidRDefault="007805A3" w:rsidP="007805A3">
            <w:pPr>
              <w:spacing w:before="80"/>
              <w:rPr>
                <w:rFonts w:eastAsia="Calibri"/>
                <w:lang w:val="en-GB" w:eastAsia="en-US"/>
              </w:rPr>
            </w:pPr>
            <w:r w:rsidRPr="002C3667">
              <w:rPr>
                <w:rFonts w:eastAsia="Calibri"/>
                <w:lang w:val="en-GB" w:eastAsia="en-US"/>
              </w:rPr>
              <w:t>1</w:t>
            </w:r>
          </w:p>
        </w:tc>
        <w:tc>
          <w:tcPr>
            <w:tcW w:w="2222" w:type="dxa"/>
            <w:gridSpan w:val="2"/>
            <w:vAlign w:val="center"/>
            <w:hideMark/>
          </w:tcPr>
          <w:p w14:paraId="30E34925" w14:textId="77777777" w:rsidR="007805A3" w:rsidRPr="002C3667" w:rsidRDefault="007805A3" w:rsidP="007805A3">
            <w:pPr>
              <w:spacing w:before="80"/>
              <w:jc w:val="both"/>
              <w:rPr>
                <w:rFonts w:eastAsia="Calibri"/>
                <w:spacing w:val="-10"/>
                <w:lang w:eastAsia="en-US"/>
              </w:rPr>
            </w:pPr>
            <w:r w:rsidRPr="002C3667">
              <w:rPr>
                <w:rFonts w:eastAsia="Calibri"/>
                <w:lang w:val="en-GB" w:eastAsia="en-US"/>
              </w:rPr>
              <w:t>Thoái toàn bộ vốn khỏi  DNNN tại các ngành Nhà nước không cần nắm giữ trên 50% vốn</w:t>
            </w:r>
            <w:r w:rsidRPr="002C3667">
              <w:rPr>
                <w:rFonts w:eastAsia="Calibri"/>
                <w:spacing w:val="-10"/>
                <w:vertAlign w:val="superscript"/>
                <w:lang w:val="en-GB" w:eastAsia="en-US"/>
              </w:rPr>
              <w:footnoteReference w:id="28"/>
            </w:r>
          </w:p>
        </w:tc>
        <w:tc>
          <w:tcPr>
            <w:tcW w:w="5120" w:type="dxa"/>
            <w:vAlign w:val="center"/>
            <w:hideMark/>
          </w:tcPr>
          <w:p w14:paraId="1A79E44A" w14:textId="77777777" w:rsidR="007805A3" w:rsidRPr="002C3667" w:rsidRDefault="007805A3" w:rsidP="007805A3">
            <w:pPr>
              <w:spacing w:before="80"/>
              <w:jc w:val="both"/>
              <w:rPr>
                <w:rFonts w:eastAsia="Calibri"/>
                <w:spacing w:val="-4"/>
                <w:lang w:eastAsia="en-US"/>
              </w:rPr>
            </w:pPr>
            <w:r w:rsidRPr="002C3667">
              <w:rPr>
                <w:rFonts w:eastAsia="Calibri"/>
                <w:lang w:val="en-GB" w:eastAsia="en-US"/>
              </w:rPr>
              <w:t>Đến năm 2020, còn 27 doanh nghiệp mà Nhà nước không cần nắm giữ trên 50% vốn phải thực hiện cổ phần hóa theo kế hoạch mới tại Quyết định số 26/2019/QĐ-TTg ngày 15/8/2019 của Thủ tướng Chính phủ.</w:t>
            </w:r>
          </w:p>
        </w:tc>
        <w:tc>
          <w:tcPr>
            <w:tcW w:w="1511" w:type="dxa"/>
            <w:vAlign w:val="center"/>
            <w:hideMark/>
          </w:tcPr>
          <w:p w14:paraId="5137A82C" w14:textId="77777777" w:rsidR="007805A3" w:rsidRPr="002C3667" w:rsidRDefault="007805A3" w:rsidP="007805A3">
            <w:pPr>
              <w:spacing w:before="80"/>
              <w:jc w:val="center"/>
              <w:rPr>
                <w:rFonts w:eastAsia="Calibri"/>
                <w:lang w:eastAsia="en-US"/>
              </w:rPr>
            </w:pPr>
            <w:r w:rsidRPr="002C3667">
              <w:rPr>
                <w:rFonts w:eastAsia="Calibri"/>
                <w:lang w:val="en-GB" w:eastAsia="en-US"/>
              </w:rPr>
              <w:t>Có khả năng không hoàn thành</w:t>
            </w:r>
          </w:p>
        </w:tc>
      </w:tr>
      <w:tr w:rsidR="007805A3" w:rsidRPr="00E21D7F" w14:paraId="192893CD" w14:textId="77777777" w:rsidTr="007805A3">
        <w:trPr>
          <w:trHeight w:val="4367"/>
        </w:trPr>
        <w:tc>
          <w:tcPr>
            <w:tcW w:w="563" w:type="dxa"/>
            <w:vAlign w:val="center"/>
          </w:tcPr>
          <w:p w14:paraId="0B15FECA" w14:textId="77777777" w:rsidR="007805A3" w:rsidRPr="002C3667" w:rsidRDefault="007805A3" w:rsidP="007805A3">
            <w:pPr>
              <w:spacing w:before="80"/>
              <w:rPr>
                <w:rFonts w:eastAsia="Calibri"/>
                <w:lang w:val="en-GB" w:eastAsia="en-US"/>
              </w:rPr>
            </w:pPr>
            <w:r w:rsidRPr="002C3667">
              <w:rPr>
                <w:rFonts w:eastAsia="Calibri"/>
                <w:lang w:val="en-GB" w:eastAsia="en-US"/>
              </w:rPr>
              <w:t>2</w:t>
            </w:r>
          </w:p>
        </w:tc>
        <w:tc>
          <w:tcPr>
            <w:tcW w:w="2222" w:type="dxa"/>
            <w:gridSpan w:val="2"/>
            <w:vAlign w:val="center"/>
            <w:hideMark/>
          </w:tcPr>
          <w:p w14:paraId="65DC3DF5" w14:textId="77777777" w:rsidR="007805A3" w:rsidRPr="002C3667" w:rsidRDefault="007805A3" w:rsidP="007805A3">
            <w:pPr>
              <w:spacing w:before="80"/>
              <w:jc w:val="both"/>
              <w:rPr>
                <w:rFonts w:eastAsia="Calibri"/>
                <w:lang w:eastAsia="en-US"/>
              </w:rPr>
            </w:pPr>
            <w:r w:rsidRPr="002C3667">
              <w:rPr>
                <w:rFonts w:eastAsia="Calibri"/>
                <w:lang w:val="en-GB" w:eastAsia="en-US"/>
              </w:rPr>
              <w:t>Thoái vốn nhà nước xuống mức sàn quy định đối với các ngành mà Nhà nước sắp xếp, cơ cấu lại vốn đầu tư</w:t>
            </w:r>
          </w:p>
        </w:tc>
        <w:tc>
          <w:tcPr>
            <w:tcW w:w="5120" w:type="dxa"/>
            <w:vAlign w:val="center"/>
            <w:hideMark/>
          </w:tcPr>
          <w:p w14:paraId="4D41D125" w14:textId="77777777" w:rsidR="007805A3" w:rsidRPr="002C3667" w:rsidRDefault="007805A3" w:rsidP="007805A3">
            <w:pPr>
              <w:spacing w:before="80"/>
              <w:jc w:val="both"/>
              <w:rPr>
                <w:rFonts w:eastAsia="Calibri"/>
                <w:lang w:val="en-GB" w:eastAsia="en-US"/>
              </w:rPr>
            </w:pPr>
            <w:r w:rsidRPr="002C3667">
              <w:rPr>
                <w:rFonts w:eastAsia="Calibri"/>
                <w:lang w:val="en-GB" w:eastAsia="en-US"/>
              </w:rPr>
              <w:t xml:space="preserve">Theo Quyết định 1232/QĐ-TTg ngày 17/8/2017, năm 2017 có 135 doanh nghiệp, năm 2018 có 181 doanh nghiệp phải thực hiện thoái vốn, năm 2019 thoái vốn tại 62 doanh nghiệp, năm 2020 thực hiện thoái vốn tại 28 doanh nghiệp. </w:t>
            </w:r>
          </w:p>
          <w:p w14:paraId="71015CEB" w14:textId="07CF68DB" w:rsidR="007805A3" w:rsidRPr="002C3667" w:rsidRDefault="007805A3" w:rsidP="007805A3">
            <w:pPr>
              <w:spacing w:before="80"/>
              <w:jc w:val="both"/>
              <w:rPr>
                <w:rFonts w:eastAsia="Calibri"/>
                <w:lang w:val="en-GB" w:eastAsia="en-US"/>
              </w:rPr>
            </w:pPr>
            <w:r w:rsidRPr="002C3667">
              <w:rPr>
                <w:rFonts w:eastAsia="Calibri"/>
                <w:lang w:val="en-GB" w:eastAsia="en-US"/>
              </w:rPr>
              <w:t>Lũy kế từ</w:t>
            </w:r>
            <w:r w:rsidR="008C43CD" w:rsidRPr="002C3667">
              <w:rPr>
                <w:rFonts w:eastAsia="Calibri"/>
                <w:lang w:val="en-GB" w:eastAsia="en-US"/>
              </w:rPr>
              <w:t xml:space="preserve"> năm 2016-11</w:t>
            </w:r>
            <w:r w:rsidRPr="002C3667">
              <w:rPr>
                <w:rFonts w:eastAsia="Calibri"/>
                <w:lang w:val="en-GB" w:eastAsia="en-US"/>
              </w:rPr>
              <w:t xml:space="preserve">/2020, đã thực hiện thoái vốn nhà nước tại doanh nghiệp </w:t>
            </w:r>
            <w:r w:rsidR="008C43CD" w:rsidRPr="002C3667">
              <w:rPr>
                <w:lang w:val="sv-SE"/>
              </w:rPr>
              <w:t xml:space="preserve">25.749 </w:t>
            </w:r>
            <w:r w:rsidRPr="002C3667">
              <w:rPr>
                <w:rFonts w:eastAsia="Calibri"/>
                <w:lang w:val="en-GB" w:eastAsia="en-US"/>
              </w:rPr>
              <w:t xml:space="preserve">tỷ đồng, thu về </w:t>
            </w:r>
            <w:r w:rsidR="008C43CD" w:rsidRPr="002C3667">
              <w:rPr>
                <w:lang w:val="sv-SE"/>
              </w:rPr>
              <w:t xml:space="preserve">173.103 </w:t>
            </w:r>
            <w:r w:rsidRPr="002C3667">
              <w:rPr>
                <w:rFonts w:eastAsia="Calibri"/>
                <w:lang w:val="en-GB" w:eastAsia="en-US"/>
              </w:rPr>
              <w:t xml:space="preserve">tỷ đồng, trong đó: (i) thoái vốn tại </w:t>
            </w:r>
            <w:r w:rsidR="008C43CD" w:rsidRPr="002C3667">
              <w:rPr>
                <w:rFonts w:eastAsia="Calibri"/>
                <w:lang w:val="en-GB" w:eastAsia="en-US"/>
              </w:rPr>
              <w:t>103</w:t>
            </w:r>
            <w:r w:rsidRPr="002C3667">
              <w:rPr>
                <w:rFonts w:eastAsia="Calibri"/>
                <w:lang w:val="en-GB" w:eastAsia="en-US"/>
              </w:rPr>
              <w:t xml:space="preserve"> doanh nghiệp thuộc Quyết định số 1232/QĐ-TTg ngày 17/8/2017 của Thủ tướng Chính phủ có giá trị </w:t>
            </w:r>
            <w:r w:rsidR="008C43CD" w:rsidRPr="002C3667">
              <w:rPr>
                <w:lang w:val="sv-SE"/>
              </w:rPr>
              <w:t xml:space="preserve">4.966 </w:t>
            </w:r>
            <w:r w:rsidRPr="002C3667">
              <w:rPr>
                <w:rFonts w:eastAsia="Calibri"/>
                <w:lang w:val="en-GB" w:eastAsia="en-US"/>
              </w:rPr>
              <w:t xml:space="preserve">tỷ đồng, thu về </w:t>
            </w:r>
            <w:r w:rsidR="008C43CD" w:rsidRPr="002C3667">
              <w:rPr>
                <w:lang w:val="sv-SE"/>
              </w:rPr>
              <w:t xml:space="preserve">9.647 </w:t>
            </w:r>
            <w:r w:rsidRPr="002C3667">
              <w:rPr>
                <w:rFonts w:eastAsia="Calibri"/>
                <w:lang w:val="en-GB" w:eastAsia="en-US"/>
              </w:rPr>
              <w:t xml:space="preserve">tỷ đồng; (ii) thoái vốn tại các doanh nghiệp khác (ngoài Quyết định số 1232/QĐ-TTg) có giá trị 3.785 tỷ đồng, thu về 110.392 tỷ đồng. (iii) Các tập đoàn, tổng công ty nhà nước thực hiện thoái </w:t>
            </w:r>
            <w:r w:rsidR="008C43CD" w:rsidRPr="002C3667">
              <w:rPr>
                <w:lang w:val="sv-SE"/>
              </w:rPr>
              <w:t xml:space="preserve">16.996 </w:t>
            </w:r>
            <w:r w:rsidRPr="002C3667">
              <w:rPr>
                <w:rFonts w:eastAsia="Calibri"/>
                <w:lang w:val="en-GB" w:eastAsia="en-US"/>
              </w:rPr>
              <w:t>tỷ đồng, thu về 5</w:t>
            </w:r>
            <w:r w:rsidR="008C43CD" w:rsidRPr="002C3667">
              <w:rPr>
                <w:rFonts w:eastAsia="Calibri"/>
                <w:lang w:val="en-GB" w:eastAsia="en-US"/>
              </w:rPr>
              <w:t>3</w:t>
            </w:r>
            <w:r w:rsidRPr="002C3667">
              <w:rPr>
                <w:rFonts w:eastAsia="Calibri"/>
                <w:lang w:val="en-GB" w:eastAsia="en-US"/>
              </w:rPr>
              <w:t>.</w:t>
            </w:r>
            <w:r w:rsidR="008C43CD" w:rsidRPr="002C3667">
              <w:rPr>
                <w:rFonts w:eastAsia="Calibri"/>
                <w:lang w:val="en-GB" w:eastAsia="en-US"/>
              </w:rPr>
              <w:t>063</w:t>
            </w:r>
            <w:r w:rsidRPr="002C3667">
              <w:rPr>
                <w:rFonts w:eastAsia="Calibri"/>
                <w:lang w:val="en-GB" w:eastAsia="en-US"/>
              </w:rPr>
              <w:t xml:space="preserve"> tỷ đồng.</w:t>
            </w:r>
          </w:p>
          <w:p w14:paraId="5C569376" w14:textId="77777777" w:rsidR="007805A3" w:rsidRPr="002C3667" w:rsidRDefault="007805A3" w:rsidP="007805A3">
            <w:pPr>
              <w:spacing w:before="80"/>
              <w:jc w:val="both"/>
              <w:rPr>
                <w:rFonts w:eastAsia="Times New Roman"/>
                <w:b/>
                <w:lang w:val="da-DK" w:eastAsia="en-US"/>
              </w:rPr>
            </w:pPr>
            <w:r w:rsidRPr="002C3667">
              <w:rPr>
                <w:rFonts w:eastAsia="Calibri"/>
                <w:lang w:val="en-GB" w:eastAsia="en-US"/>
              </w:rPr>
              <w:t>Đến năm 2020, còn 138 doanh nghiệp mà Nhà nước không cần nắm giữ trên 50% vốn phải thực hiện thoái toàn bộ vốn hoặc chuyển giao về SCIS để thực hiện thoái vốn theo kế hoạch mới tại Quyết định số 908/QĐ-TTg ngày 29/6/2020 của Thủ tướng Chính phủ.</w:t>
            </w:r>
          </w:p>
        </w:tc>
        <w:tc>
          <w:tcPr>
            <w:tcW w:w="1511" w:type="dxa"/>
            <w:vAlign w:val="center"/>
            <w:hideMark/>
          </w:tcPr>
          <w:p w14:paraId="00640BE2" w14:textId="77777777" w:rsidR="007805A3" w:rsidRPr="002C3667" w:rsidRDefault="007805A3" w:rsidP="007805A3">
            <w:pPr>
              <w:spacing w:before="80"/>
              <w:jc w:val="center"/>
              <w:rPr>
                <w:rFonts w:eastAsia="Calibri"/>
                <w:lang w:val="da-DK" w:eastAsia="en-US"/>
              </w:rPr>
            </w:pPr>
            <w:r w:rsidRPr="002C3667">
              <w:rPr>
                <w:rFonts w:eastAsia="Calibri"/>
                <w:lang w:val="da-DK" w:eastAsia="en-US"/>
              </w:rPr>
              <w:t>Có khả năng không hoàn thành</w:t>
            </w:r>
          </w:p>
        </w:tc>
      </w:tr>
      <w:tr w:rsidR="007805A3" w:rsidRPr="00E21D7F" w14:paraId="67D66859" w14:textId="77777777" w:rsidTr="007805A3">
        <w:trPr>
          <w:trHeight w:val="415"/>
        </w:trPr>
        <w:tc>
          <w:tcPr>
            <w:tcW w:w="563" w:type="dxa"/>
            <w:vAlign w:val="center"/>
          </w:tcPr>
          <w:p w14:paraId="44BAE9E1" w14:textId="77777777" w:rsidR="007805A3" w:rsidRPr="002C3667" w:rsidRDefault="007805A3" w:rsidP="007805A3">
            <w:pPr>
              <w:spacing w:before="80"/>
              <w:rPr>
                <w:rFonts w:eastAsia="Calibri"/>
                <w:lang w:eastAsia="en-US"/>
              </w:rPr>
            </w:pPr>
            <w:r w:rsidRPr="002C3667">
              <w:rPr>
                <w:rFonts w:eastAsia="Calibri"/>
                <w:lang w:eastAsia="en-US"/>
              </w:rPr>
              <w:lastRenderedPageBreak/>
              <w:t>3</w:t>
            </w:r>
          </w:p>
        </w:tc>
        <w:tc>
          <w:tcPr>
            <w:tcW w:w="2222" w:type="dxa"/>
            <w:gridSpan w:val="2"/>
            <w:vAlign w:val="center"/>
            <w:hideMark/>
          </w:tcPr>
          <w:p w14:paraId="51AB2CBE" w14:textId="77777777" w:rsidR="007805A3" w:rsidRPr="002C3667" w:rsidRDefault="007805A3" w:rsidP="007805A3">
            <w:pPr>
              <w:spacing w:before="80"/>
              <w:jc w:val="both"/>
              <w:rPr>
                <w:rFonts w:eastAsia="Calibri"/>
                <w:lang w:eastAsia="en-US"/>
              </w:rPr>
            </w:pPr>
            <w:r w:rsidRPr="002C3667">
              <w:rPr>
                <w:rFonts w:eastAsia="Calibri"/>
                <w:spacing w:val="-4"/>
                <w:lang w:eastAsia="en-US"/>
              </w:rPr>
              <w:t>Giai đoạn 2017-2020  hoàn thành cổ phần hóa 128 DNNN</w:t>
            </w:r>
            <w:r w:rsidRPr="002C3667">
              <w:rPr>
                <w:rFonts w:eastAsia="Calibri"/>
                <w:spacing w:val="-4"/>
                <w:vertAlign w:val="superscript"/>
                <w:lang w:eastAsia="en-US"/>
              </w:rPr>
              <w:footnoteReference w:id="29"/>
            </w:r>
          </w:p>
        </w:tc>
        <w:tc>
          <w:tcPr>
            <w:tcW w:w="5120" w:type="dxa"/>
            <w:vAlign w:val="center"/>
            <w:hideMark/>
          </w:tcPr>
          <w:p w14:paraId="2EE0566E" w14:textId="5821A829" w:rsidR="007805A3" w:rsidRPr="002C3667" w:rsidRDefault="008C43CD" w:rsidP="008C43CD">
            <w:pPr>
              <w:spacing w:before="80"/>
              <w:jc w:val="both"/>
              <w:rPr>
                <w:rFonts w:eastAsia="Calibri"/>
                <w:lang w:val="sv-SE" w:eastAsia="en-US"/>
              </w:rPr>
            </w:pPr>
            <w:r w:rsidRPr="002C3667">
              <w:rPr>
                <w:lang w:val="sv-SE"/>
              </w:rPr>
              <w:t>Lũy kế giai đoạn 2016 – tháng 11/2020</w:t>
            </w:r>
            <w:r w:rsidRPr="002C3667">
              <w:rPr>
                <w:spacing w:val="-4"/>
                <w:lang w:val="sv-SE"/>
              </w:rPr>
              <w:t xml:space="preserve">, đã có 178 doanh nghiệp được cấp có thẩm quyền phê duyệt phương án cổ phần hóa với tổng giá trị là  443.503 tỷ đồng, trong đó giá trị vốn nhà nước là 207.116 tỷ đồng. </w:t>
            </w:r>
            <w:r w:rsidRPr="002C3667">
              <w:rPr>
                <w:lang w:val="sv-SE"/>
              </w:rPr>
              <w:t xml:space="preserve">Tuy nhiên trong 178 doanh nghiệp đã cổ phần hóa chỉ có 37/128 doanh nghiệp cổ phần hóa thuộc danh mục cổ phần hóa theo công văn số 991/TTg-ĐMDN và </w:t>
            </w:r>
            <w:r w:rsidRPr="002C3667">
              <w:rPr>
                <w:spacing w:val="-4"/>
                <w:lang w:val="sv-SE"/>
              </w:rPr>
              <w:t>Quyết định số 26/2019/QĐ-TTg của Thủ tướng Chính phủ. Số doanh nghiệp còn phải cổ phần hóa theo kế hoạch là 91 doanh nghiệp</w:t>
            </w:r>
            <w:r w:rsidRPr="002C3667">
              <w:rPr>
                <w:lang w:val="sv-SE"/>
              </w:rPr>
              <w:t>.</w:t>
            </w:r>
          </w:p>
        </w:tc>
        <w:tc>
          <w:tcPr>
            <w:tcW w:w="1511" w:type="dxa"/>
            <w:vAlign w:val="center"/>
            <w:hideMark/>
          </w:tcPr>
          <w:p w14:paraId="6F6098E4" w14:textId="77777777" w:rsidR="007805A3" w:rsidRPr="002C3667" w:rsidRDefault="007805A3" w:rsidP="007805A3">
            <w:pPr>
              <w:spacing w:before="80"/>
              <w:jc w:val="center"/>
              <w:rPr>
                <w:rFonts w:eastAsia="Calibri"/>
                <w:lang w:val="sv-SE" w:eastAsia="en-US"/>
              </w:rPr>
            </w:pPr>
            <w:r w:rsidRPr="002C3667">
              <w:rPr>
                <w:rFonts w:eastAsia="Calibri"/>
                <w:lang w:val="sv-SE" w:eastAsia="en-US"/>
              </w:rPr>
              <w:t>Có khả năng không hoàn thành</w:t>
            </w:r>
          </w:p>
        </w:tc>
      </w:tr>
      <w:tr w:rsidR="007805A3" w:rsidRPr="00E21D7F" w14:paraId="689DC081" w14:textId="77777777" w:rsidTr="007805A3">
        <w:trPr>
          <w:trHeight w:val="1297"/>
        </w:trPr>
        <w:tc>
          <w:tcPr>
            <w:tcW w:w="563" w:type="dxa"/>
            <w:vAlign w:val="center"/>
          </w:tcPr>
          <w:p w14:paraId="276E128C" w14:textId="77777777" w:rsidR="007805A3" w:rsidRPr="002C3667" w:rsidRDefault="007805A3" w:rsidP="007805A3">
            <w:pPr>
              <w:spacing w:before="80"/>
              <w:rPr>
                <w:rFonts w:eastAsia="Calibri"/>
                <w:lang w:val="en-GB" w:eastAsia="en-US"/>
              </w:rPr>
            </w:pPr>
            <w:r w:rsidRPr="002C3667">
              <w:rPr>
                <w:rFonts w:eastAsia="Calibri"/>
                <w:lang w:val="en-GB" w:eastAsia="en-US"/>
              </w:rPr>
              <w:t>4</w:t>
            </w:r>
          </w:p>
        </w:tc>
        <w:tc>
          <w:tcPr>
            <w:tcW w:w="2222" w:type="dxa"/>
            <w:gridSpan w:val="2"/>
            <w:vAlign w:val="center"/>
            <w:hideMark/>
          </w:tcPr>
          <w:p w14:paraId="44CA5422" w14:textId="77777777" w:rsidR="007805A3" w:rsidRPr="002C3667" w:rsidRDefault="007805A3" w:rsidP="007805A3">
            <w:pPr>
              <w:spacing w:before="80"/>
              <w:jc w:val="both"/>
              <w:rPr>
                <w:rFonts w:eastAsia="Calibri"/>
                <w:lang w:eastAsia="en-US"/>
              </w:rPr>
            </w:pPr>
            <w:r w:rsidRPr="002C3667">
              <w:rPr>
                <w:rFonts w:eastAsia="Calibri"/>
                <w:lang w:eastAsia="en-US"/>
              </w:rPr>
              <w:t>Thu về NSNN tối thiểu 250.000 tỷ đồng từ cổ phần hóa, thoái vốn nhà nước tại doanh DN</w:t>
            </w:r>
          </w:p>
        </w:tc>
        <w:tc>
          <w:tcPr>
            <w:tcW w:w="5120" w:type="dxa"/>
            <w:vAlign w:val="center"/>
            <w:hideMark/>
          </w:tcPr>
          <w:p w14:paraId="210A7CF0" w14:textId="213E09DB" w:rsidR="007805A3" w:rsidRPr="002C3667" w:rsidRDefault="007805A3" w:rsidP="008C43CD">
            <w:pPr>
              <w:spacing w:before="80"/>
              <w:jc w:val="both"/>
              <w:rPr>
                <w:rFonts w:eastAsia="Calibri"/>
                <w:spacing w:val="-6"/>
                <w:lang w:val="nl-NL" w:eastAsia="en-US"/>
              </w:rPr>
            </w:pPr>
            <w:r w:rsidRPr="002C3667">
              <w:rPr>
                <w:rFonts w:eastAsia="Calibri"/>
                <w:lang w:val="en-GB" w:eastAsia="en-US"/>
              </w:rPr>
              <w:t xml:space="preserve">Lũy kế từ năm 2016 đến hết </w:t>
            </w:r>
            <w:r w:rsidR="008C43CD" w:rsidRPr="002C3667">
              <w:rPr>
                <w:rFonts w:eastAsia="Calibri"/>
                <w:lang w:val="en-GB" w:eastAsia="en-US"/>
              </w:rPr>
              <w:t>11</w:t>
            </w:r>
            <w:r w:rsidRPr="002C3667">
              <w:rPr>
                <w:rFonts w:eastAsia="Calibri"/>
                <w:lang w:val="en-GB" w:eastAsia="en-US"/>
              </w:rPr>
              <w:t xml:space="preserve">/2020, </w:t>
            </w:r>
            <w:r w:rsidR="008C43CD" w:rsidRPr="002C3667">
              <w:rPr>
                <w:lang w:val="vi-VN"/>
              </w:rPr>
              <w:t xml:space="preserve">đã chuyển </w:t>
            </w:r>
            <w:r w:rsidR="008C43CD" w:rsidRPr="002C3667">
              <w:rPr>
                <w:lang w:val="sv-SE"/>
              </w:rPr>
              <w:t>217</w:t>
            </w:r>
            <w:r w:rsidR="008C43CD" w:rsidRPr="002C3667">
              <w:rPr>
                <w:lang w:val="vi-VN"/>
              </w:rPr>
              <w:t>.</w:t>
            </w:r>
            <w:r w:rsidR="008C43CD" w:rsidRPr="002C3667">
              <w:t>3</w:t>
            </w:r>
            <w:r w:rsidR="008C43CD" w:rsidRPr="002C3667">
              <w:rPr>
                <w:lang w:val="vi-VN"/>
              </w:rPr>
              <w:t>00 tỷ đồng</w:t>
            </w:r>
            <w:r w:rsidR="008C43CD" w:rsidRPr="002C3667">
              <w:rPr>
                <w:lang w:val="sv-SE"/>
              </w:rPr>
              <w:t xml:space="preserve"> từ Quỹ vào NSNN, năm 2020 còn phải chuyển 32.700 tỷ đồng </w:t>
            </w:r>
            <w:r w:rsidR="008C43CD" w:rsidRPr="002C3667">
              <w:rPr>
                <w:lang w:val="vi-VN"/>
              </w:rPr>
              <w:t xml:space="preserve">từ Quỹ vào </w:t>
            </w:r>
            <w:r w:rsidR="008C43CD" w:rsidRPr="002C3667">
              <w:rPr>
                <w:lang w:val="sv-SE"/>
              </w:rPr>
              <w:t>NSNN</w:t>
            </w:r>
            <w:r w:rsidRPr="002C3667">
              <w:rPr>
                <w:rFonts w:eastAsia="Calibri"/>
                <w:lang w:val="en-GB" w:eastAsia="en-US"/>
              </w:rPr>
              <w:t>.</w:t>
            </w:r>
            <w:r w:rsidRPr="002C3667">
              <w:rPr>
                <w:rFonts w:eastAsia="Calibri"/>
                <w:spacing w:val="-6"/>
                <w:lang w:val="nl-NL" w:eastAsia="en-US"/>
              </w:rPr>
              <w:t xml:space="preserve"> </w:t>
            </w:r>
          </w:p>
        </w:tc>
        <w:tc>
          <w:tcPr>
            <w:tcW w:w="1511" w:type="dxa"/>
            <w:vAlign w:val="center"/>
            <w:hideMark/>
          </w:tcPr>
          <w:p w14:paraId="2A67BBD6" w14:textId="77777777" w:rsidR="007805A3" w:rsidRPr="002C3667" w:rsidRDefault="007805A3" w:rsidP="007805A3">
            <w:pPr>
              <w:spacing w:before="80"/>
              <w:jc w:val="center"/>
              <w:rPr>
                <w:rFonts w:eastAsia="Calibri"/>
                <w:lang w:val="nl-NL" w:eastAsia="en-US"/>
              </w:rPr>
            </w:pPr>
            <w:r w:rsidRPr="002C3667">
              <w:rPr>
                <w:rFonts w:eastAsia="Calibri"/>
                <w:lang w:val="nl-NL" w:eastAsia="en-US"/>
              </w:rPr>
              <w:t>Có khả năng hoàn thành</w:t>
            </w:r>
          </w:p>
        </w:tc>
      </w:tr>
      <w:tr w:rsidR="007805A3" w:rsidRPr="002C3667" w14:paraId="5D18E1F2" w14:textId="77777777" w:rsidTr="007805A3">
        <w:trPr>
          <w:trHeight w:val="535"/>
        </w:trPr>
        <w:tc>
          <w:tcPr>
            <w:tcW w:w="563" w:type="dxa"/>
            <w:vAlign w:val="center"/>
          </w:tcPr>
          <w:p w14:paraId="06EF04CF" w14:textId="77777777" w:rsidR="007805A3" w:rsidRPr="002C3667" w:rsidRDefault="007805A3" w:rsidP="007805A3">
            <w:pPr>
              <w:spacing w:before="80"/>
              <w:rPr>
                <w:rFonts w:eastAsia="Calibri"/>
                <w:b/>
                <w:kern w:val="24"/>
                <w:lang w:val="nl-NL" w:eastAsia="en-US"/>
              </w:rPr>
            </w:pPr>
          </w:p>
        </w:tc>
        <w:tc>
          <w:tcPr>
            <w:tcW w:w="8853" w:type="dxa"/>
            <w:gridSpan w:val="4"/>
            <w:vAlign w:val="center"/>
          </w:tcPr>
          <w:p w14:paraId="1A983AEA" w14:textId="77777777" w:rsidR="007805A3" w:rsidRPr="002C3667" w:rsidRDefault="007805A3" w:rsidP="007805A3">
            <w:pPr>
              <w:spacing w:before="80"/>
              <w:jc w:val="both"/>
              <w:rPr>
                <w:rFonts w:eastAsia="Calibri"/>
                <w:lang w:val="en-GB" w:eastAsia="en-US"/>
              </w:rPr>
            </w:pPr>
            <w:r w:rsidRPr="002C3667">
              <w:rPr>
                <w:rFonts w:eastAsia="Calibri"/>
                <w:b/>
                <w:kern w:val="24"/>
                <w:lang w:val="en-GB" w:eastAsia="en-US"/>
              </w:rPr>
              <w:t>Mục tiêu định tính</w:t>
            </w:r>
          </w:p>
        </w:tc>
      </w:tr>
      <w:tr w:rsidR="007805A3" w:rsidRPr="002C3667" w14:paraId="5443927C" w14:textId="77777777" w:rsidTr="007805A3">
        <w:trPr>
          <w:trHeight w:val="890"/>
        </w:trPr>
        <w:tc>
          <w:tcPr>
            <w:tcW w:w="563" w:type="dxa"/>
            <w:vAlign w:val="center"/>
          </w:tcPr>
          <w:p w14:paraId="1EA0F0EF" w14:textId="77777777" w:rsidR="007805A3" w:rsidRPr="002C3667" w:rsidRDefault="007805A3" w:rsidP="007805A3">
            <w:pPr>
              <w:spacing w:before="80"/>
              <w:rPr>
                <w:rFonts w:eastAsia="Calibri"/>
                <w:kern w:val="24"/>
                <w:lang w:val="en-GB" w:eastAsia="en-US"/>
              </w:rPr>
            </w:pPr>
            <w:r w:rsidRPr="002C3667">
              <w:rPr>
                <w:rFonts w:eastAsia="Calibri"/>
                <w:kern w:val="24"/>
                <w:lang w:val="en-GB" w:eastAsia="en-US"/>
              </w:rPr>
              <w:t>5</w:t>
            </w:r>
          </w:p>
        </w:tc>
        <w:tc>
          <w:tcPr>
            <w:tcW w:w="2222" w:type="dxa"/>
            <w:gridSpan w:val="2"/>
            <w:vAlign w:val="center"/>
          </w:tcPr>
          <w:p w14:paraId="1F47C982" w14:textId="77777777" w:rsidR="007805A3" w:rsidRPr="002C3667" w:rsidRDefault="007805A3" w:rsidP="007805A3">
            <w:pPr>
              <w:spacing w:before="80"/>
              <w:rPr>
                <w:rFonts w:eastAsia="Calibri"/>
                <w:lang w:val="en-GB" w:eastAsia="en-US"/>
              </w:rPr>
            </w:pPr>
            <w:r w:rsidRPr="002C3667">
              <w:rPr>
                <w:rFonts w:eastAsia="Calibri"/>
                <w:kern w:val="24"/>
                <w:lang w:val="en-GB" w:eastAsia="en-US"/>
              </w:rPr>
              <w:t>Xử lý dứt điểm các dự án</w:t>
            </w:r>
            <w:r w:rsidRPr="002C3667">
              <w:rPr>
                <w:rFonts w:eastAsia="Calibri"/>
                <w:kern w:val="24"/>
                <w:lang w:eastAsia="en-US"/>
              </w:rPr>
              <w:t xml:space="preserve"> </w:t>
            </w:r>
            <w:r w:rsidRPr="002C3667">
              <w:rPr>
                <w:rFonts w:eastAsia="Calibri"/>
                <w:kern w:val="24"/>
                <w:lang w:val="en-GB" w:eastAsia="en-US"/>
              </w:rPr>
              <w:t>kém hiệu quả, thua lỗ kéo dài</w:t>
            </w:r>
          </w:p>
        </w:tc>
        <w:tc>
          <w:tcPr>
            <w:tcW w:w="5120" w:type="dxa"/>
            <w:vAlign w:val="center"/>
          </w:tcPr>
          <w:p w14:paraId="200A3B0C" w14:textId="77777777" w:rsidR="007805A3" w:rsidRPr="002C3667" w:rsidRDefault="007805A3" w:rsidP="007805A3">
            <w:pPr>
              <w:spacing w:before="80"/>
              <w:jc w:val="both"/>
              <w:rPr>
                <w:rFonts w:eastAsia="Calibri"/>
                <w:spacing w:val="-2"/>
                <w:lang w:eastAsia="en-US"/>
              </w:rPr>
            </w:pPr>
            <w:r w:rsidRPr="002C3667">
              <w:rPr>
                <w:rFonts w:eastAsia="Calibri"/>
                <w:spacing w:val="-2"/>
                <w:kern w:val="24"/>
                <w:lang w:eastAsia="en-US"/>
              </w:rPr>
              <w:t>Đã ban hành Đề án xử lý 12 dự án thua lỗ, tuy nhiên thiếu nguồn lực và cơ chế thực hiện. Hết năm 2019 có 02 dự án, doanh nghiệp có lãi, nhưng quý I/2020 đã lỗ trở lại; 02 dự án, doanh nghiệp giảm được lỗ (nhưng chưa bền vững), 01 dự án dừng hoạt động nay đã vận hành trở lại</w:t>
            </w:r>
            <w:r w:rsidRPr="002C3667">
              <w:rPr>
                <w:rFonts w:eastAsia="Calibri"/>
                <w:spacing w:val="-2"/>
                <w:kern w:val="24"/>
                <w:vertAlign w:val="superscript"/>
                <w:lang w:eastAsia="en-US"/>
              </w:rPr>
              <w:footnoteReference w:id="30"/>
            </w:r>
            <w:r w:rsidRPr="002C3667">
              <w:rPr>
                <w:rFonts w:eastAsia="Calibri"/>
                <w:spacing w:val="-2"/>
                <w:kern w:val="24"/>
                <w:lang w:eastAsia="en-US"/>
              </w:rPr>
              <w:t>, 07 dự án còn thua lỗ hoặc dở dang, dừng hoạt động. Có 5 trong tổng số 12 dự án, doanh nghiệp có tranh chấp, vướng mắc EPC</w:t>
            </w:r>
            <w:r w:rsidRPr="002C3667">
              <w:rPr>
                <w:rFonts w:eastAsia="Calibri"/>
                <w:spacing w:val="-2"/>
                <w:kern w:val="24"/>
                <w:vertAlign w:val="superscript"/>
                <w:lang w:eastAsia="en-US"/>
              </w:rPr>
              <w:footnoteReference w:id="31"/>
            </w:r>
            <w:r w:rsidRPr="002C3667">
              <w:rPr>
                <w:rFonts w:eastAsia="Calibri"/>
                <w:spacing w:val="-2"/>
                <w:kern w:val="24"/>
                <w:lang w:eastAsia="en-US"/>
              </w:rPr>
              <w:t xml:space="preserve"> với nhiều nội dung được đàm phán nhiều lần với đối tác theo chỉ đạo của Ban chỉ đạo Chính phủ nhưng vẫn không thành công.</w:t>
            </w:r>
          </w:p>
        </w:tc>
        <w:tc>
          <w:tcPr>
            <w:tcW w:w="1511" w:type="dxa"/>
            <w:vAlign w:val="center"/>
          </w:tcPr>
          <w:p w14:paraId="43880563" w14:textId="77777777" w:rsidR="007805A3" w:rsidRPr="002C3667" w:rsidRDefault="007805A3" w:rsidP="007805A3">
            <w:pPr>
              <w:spacing w:before="80"/>
              <w:jc w:val="center"/>
              <w:rPr>
                <w:rFonts w:eastAsia="Calibri"/>
                <w:lang w:val="en-GB" w:eastAsia="en-US"/>
              </w:rPr>
            </w:pPr>
            <w:r w:rsidRPr="002C3667">
              <w:rPr>
                <w:rFonts w:eastAsia="Calibri"/>
                <w:lang w:val="en-GB" w:eastAsia="en-US"/>
              </w:rPr>
              <w:t>Có khả năng không hoàn thành</w:t>
            </w:r>
          </w:p>
        </w:tc>
      </w:tr>
      <w:tr w:rsidR="007805A3" w:rsidRPr="00E21D7F" w14:paraId="0ABB29A4" w14:textId="77777777" w:rsidTr="007805A3">
        <w:trPr>
          <w:trHeight w:val="1916"/>
        </w:trPr>
        <w:tc>
          <w:tcPr>
            <w:tcW w:w="563" w:type="dxa"/>
            <w:vAlign w:val="center"/>
          </w:tcPr>
          <w:p w14:paraId="3F5791FD" w14:textId="77777777" w:rsidR="007805A3" w:rsidRPr="002C3667" w:rsidRDefault="007805A3" w:rsidP="007805A3">
            <w:pPr>
              <w:spacing w:before="80"/>
              <w:rPr>
                <w:rFonts w:eastAsia="Calibri"/>
                <w:kern w:val="24"/>
                <w:lang w:val="en-GB" w:eastAsia="en-US"/>
              </w:rPr>
            </w:pPr>
            <w:r w:rsidRPr="002C3667">
              <w:rPr>
                <w:rFonts w:eastAsia="Calibri"/>
                <w:kern w:val="24"/>
                <w:lang w:val="en-GB" w:eastAsia="en-US"/>
              </w:rPr>
              <w:t>6</w:t>
            </w:r>
          </w:p>
        </w:tc>
        <w:tc>
          <w:tcPr>
            <w:tcW w:w="2222" w:type="dxa"/>
            <w:gridSpan w:val="2"/>
            <w:vAlign w:val="center"/>
          </w:tcPr>
          <w:p w14:paraId="1D8862D1" w14:textId="77777777" w:rsidR="007805A3" w:rsidRPr="002C3667" w:rsidRDefault="007805A3" w:rsidP="007805A3">
            <w:pPr>
              <w:spacing w:before="80"/>
              <w:rPr>
                <w:rFonts w:eastAsia="Calibri"/>
                <w:lang w:val="en-GB" w:eastAsia="en-US"/>
              </w:rPr>
            </w:pPr>
            <w:r w:rsidRPr="002C3667">
              <w:rPr>
                <w:rFonts w:eastAsia="Calibri"/>
                <w:kern w:val="24"/>
                <w:lang w:val="en-GB" w:eastAsia="en-US"/>
              </w:rPr>
              <w:t>N</w:t>
            </w:r>
            <w:r w:rsidRPr="002C3667">
              <w:rPr>
                <w:rFonts w:eastAsia="Calibri"/>
                <w:kern w:val="24"/>
                <w:lang w:val="vi-VN" w:eastAsia="en-US"/>
              </w:rPr>
              <w:t>âng cao một bước quan trọng hiệu quả sản xuất kinh doanh</w:t>
            </w:r>
          </w:p>
        </w:tc>
        <w:tc>
          <w:tcPr>
            <w:tcW w:w="5120" w:type="dxa"/>
            <w:vAlign w:val="center"/>
          </w:tcPr>
          <w:p w14:paraId="14439F7B" w14:textId="54C63464" w:rsidR="007805A3" w:rsidRPr="002C3667" w:rsidRDefault="007805A3" w:rsidP="007805A3">
            <w:pPr>
              <w:spacing w:before="80"/>
              <w:jc w:val="both"/>
              <w:rPr>
                <w:rFonts w:eastAsia="Calibri"/>
                <w:lang w:val="sv-SE" w:eastAsia="en-US"/>
              </w:rPr>
            </w:pPr>
            <w:r w:rsidRPr="002C3667">
              <w:rPr>
                <w:rFonts w:eastAsia="Calibri"/>
                <w:lang w:val="sv-SE" w:eastAsia="en-US"/>
              </w:rPr>
              <w:t>Về cơ bản, các doanh nghiệp</w:t>
            </w:r>
            <w:r w:rsidRPr="002C3667">
              <w:rPr>
                <w:rFonts w:eastAsia="Calibri"/>
                <w:lang w:eastAsia="en-US"/>
              </w:rPr>
              <w:t xml:space="preserve"> </w:t>
            </w:r>
            <w:r w:rsidRPr="002C3667">
              <w:rPr>
                <w:rFonts w:eastAsia="Calibri"/>
                <w:lang w:val="sv-SE" w:eastAsia="en-US"/>
              </w:rPr>
              <w:t>cổ phần hóa đã nâng cao được hiệu quả sản xuất kinh doanh. Tuy nhiên xét chung khu vực DNNN, các chỉ tiêu về hiệu quả kinh doanh như tỷ suất lợi nhuận trên vốn chủ sở hữu, tỷ suất lợi nhuận trên doanh thu chưa được cải thiện trong giai đoạn 2016-2020 (duy trì ở mức trên 11% và 6%</w:t>
            </w:r>
            <w:r w:rsidR="008075E8" w:rsidRPr="002C3667">
              <w:rPr>
                <w:rFonts w:eastAsia="Calibri"/>
                <w:lang w:val="sv-SE" w:eastAsia="en-US"/>
              </w:rPr>
              <w:t xml:space="preserve"> tương ứng</w:t>
            </w:r>
            <w:r w:rsidRPr="002C3667">
              <w:rPr>
                <w:rFonts w:eastAsia="Calibri"/>
                <w:lang w:val="sv-SE" w:eastAsia="en-US"/>
              </w:rPr>
              <w:t>).</w:t>
            </w:r>
          </w:p>
        </w:tc>
        <w:tc>
          <w:tcPr>
            <w:tcW w:w="1511" w:type="dxa"/>
            <w:vAlign w:val="center"/>
          </w:tcPr>
          <w:p w14:paraId="0149E3F7" w14:textId="77777777" w:rsidR="007805A3" w:rsidRPr="002C3667" w:rsidRDefault="007805A3" w:rsidP="007805A3">
            <w:pPr>
              <w:spacing w:before="80"/>
              <w:jc w:val="center"/>
              <w:rPr>
                <w:rFonts w:eastAsia="Calibri"/>
                <w:lang w:val="sv-SE" w:eastAsia="en-US"/>
              </w:rPr>
            </w:pPr>
            <w:r w:rsidRPr="002C3667">
              <w:rPr>
                <w:rFonts w:eastAsia="Calibri"/>
                <w:lang w:val="sv-SE" w:eastAsia="en-US"/>
              </w:rPr>
              <w:t>Có khả năng không hoàn thành</w:t>
            </w:r>
          </w:p>
        </w:tc>
      </w:tr>
      <w:tr w:rsidR="007805A3" w:rsidRPr="002C3667" w14:paraId="625B98F5" w14:textId="77777777" w:rsidTr="007805A3">
        <w:trPr>
          <w:trHeight w:val="565"/>
        </w:trPr>
        <w:tc>
          <w:tcPr>
            <w:tcW w:w="563" w:type="dxa"/>
            <w:vAlign w:val="center"/>
          </w:tcPr>
          <w:p w14:paraId="493920D1" w14:textId="77777777" w:rsidR="007805A3" w:rsidRPr="002C3667" w:rsidRDefault="007805A3" w:rsidP="007805A3">
            <w:pPr>
              <w:spacing w:before="80"/>
              <w:rPr>
                <w:rFonts w:eastAsia="Calibri"/>
                <w:kern w:val="24"/>
                <w:lang w:eastAsia="en-US"/>
              </w:rPr>
            </w:pPr>
            <w:r w:rsidRPr="002C3667">
              <w:rPr>
                <w:rFonts w:eastAsia="Calibri"/>
                <w:kern w:val="24"/>
                <w:lang w:eastAsia="en-US"/>
              </w:rPr>
              <w:t>7</w:t>
            </w:r>
          </w:p>
        </w:tc>
        <w:tc>
          <w:tcPr>
            <w:tcW w:w="2209" w:type="dxa"/>
            <w:vAlign w:val="center"/>
          </w:tcPr>
          <w:p w14:paraId="2FACC5A9" w14:textId="77777777" w:rsidR="007805A3" w:rsidRPr="002C3667" w:rsidRDefault="007805A3" w:rsidP="007805A3">
            <w:pPr>
              <w:spacing w:before="80"/>
              <w:rPr>
                <w:rFonts w:eastAsia="Calibri"/>
                <w:lang w:val="en-GB" w:eastAsia="en-US"/>
              </w:rPr>
            </w:pPr>
            <w:r w:rsidRPr="002C3667">
              <w:rPr>
                <w:rFonts w:eastAsia="Calibri"/>
                <w:kern w:val="24"/>
                <w:lang w:val="en-GB" w:eastAsia="en-US"/>
              </w:rPr>
              <w:t>Nâng cao</w:t>
            </w:r>
            <w:r w:rsidRPr="002C3667">
              <w:rPr>
                <w:rFonts w:eastAsia="Calibri"/>
                <w:kern w:val="24"/>
                <w:lang w:val="vi-VN" w:eastAsia="en-US"/>
              </w:rPr>
              <w:t xml:space="preserve"> chất lượng sản phẩm, năng lực cạnh tranh của </w:t>
            </w:r>
            <w:r w:rsidRPr="002C3667">
              <w:rPr>
                <w:rFonts w:eastAsia="Calibri"/>
                <w:kern w:val="24"/>
                <w:lang w:eastAsia="en-US"/>
              </w:rPr>
              <w:t>DNNN</w:t>
            </w:r>
          </w:p>
        </w:tc>
        <w:tc>
          <w:tcPr>
            <w:tcW w:w="5133" w:type="dxa"/>
            <w:gridSpan w:val="2"/>
            <w:vAlign w:val="center"/>
          </w:tcPr>
          <w:p w14:paraId="1227AA61" w14:textId="4CF268D9" w:rsidR="007805A3" w:rsidRPr="002C3667" w:rsidRDefault="007805A3" w:rsidP="007805A3">
            <w:pPr>
              <w:spacing w:before="80"/>
              <w:jc w:val="both"/>
              <w:rPr>
                <w:rFonts w:eastAsia="Calibri"/>
                <w:spacing w:val="-4"/>
                <w:lang w:eastAsia="en-US"/>
              </w:rPr>
            </w:pPr>
            <w:r w:rsidRPr="002C3667">
              <w:rPr>
                <w:rFonts w:eastAsia="Calibri"/>
                <w:spacing w:val="-4"/>
                <w:kern w:val="24"/>
                <w:lang w:val="en-GB" w:eastAsia="en-US"/>
              </w:rPr>
              <w:t>Việc mở rộng hoạt động sản xuất, chế biến một số mặt hàng mới của doanh nghiệp còn khó khăn, thiếu chủ động trong đổi mới sản xuất kinh doanh; chưa chú trọng đầu tư theo chiều sâu.</w:t>
            </w:r>
          </w:p>
        </w:tc>
        <w:tc>
          <w:tcPr>
            <w:tcW w:w="1511" w:type="dxa"/>
            <w:vAlign w:val="center"/>
          </w:tcPr>
          <w:p w14:paraId="16C017BE" w14:textId="77777777" w:rsidR="007805A3" w:rsidRPr="002C3667" w:rsidRDefault="007805A3" w:rsidP="007805A3">
            <w:pPr>
              <w:spacing w:before="80"/>
              <w:rPr>
                <w:rFonts w:eastAsia="Calibri"/>
                <w:lang w:val="en-GB" w:eastAsia="en-US"/>
              </w:rPr>
            </w:pPr>
            <w:r w:rsidRPr="002C3667">
              <w:rPr>
                <w:rFonts w:eastAsia="Calibri"/>
                <w:lang w:val="en-GB" w:eastAsia="en-US"/>
              </w:rPr>
              <w:t>Có khả năng không hoàn thành</w:t>
            </w:r>
          </w:p>
        </w:tc>
      </w:tr>
      <w:tr w:rsidR="007805A3" w:rsidRPr="00E21D7F" w14:paraId="7E3A1FA2" w14:textId="77777777" w:rsidTr="007805A3">
        <w:trPr>
          <w:trHeight w:val="629"/>
        </w:trPr>
        <w:tc>
          <w:tcPr>
            <w:tcW w:w="563" w:type="dxa"/>
            <w:vAlign w:val="center"/>
          </w:tcPr>
          <w:p w14:paraId="6F07CD09" w14:textId="77777777" w:rsidR="007805A3" w:rsidRPr="002C3667" w:rsidRDefault="007805A3" w:rsidP="007805A3">
            <w:pPr>
              <w:spacing w:before="80"/>
              <w:jc w:val="both"/>
              <w:rPr>
                <w:rFonts w:eastAsia="Calibri"/>
                <w:kern w:val="24"/>
                <w:lang w:val="en-GB" w:eastAsia="en-US"/>
              </w:rPr>
            </w:pPr>
            <w:r w:rsidRPr="002C3667">
              <w:rPr>
                <w:rFonts w:eastAsia="Calibri"/>
                <w:kern w:val="24"/>
                <w:lang w:val="en-GB" w:eastAsia="en-US"/>
              </w:rPr>
              <w:t>8</w:t>
            </w:r>
          </w:p>
        </w:tc>
        <w:tc>
          <w:tcPr>
            <w:tcW w:w="2209" w:type="dxa"/>
            <w:vAlign w:val="center"/>
          </w:tcPr>
          <w:p w14:paraId="1951D0E7" w14:textId="77777777" w:rsidR="007805A3" w:rsidRPr="002C3667" w:rsidRDefault="007805A3" w:rsidP="007805A3">
            <w:pPr>
              <w:spacing w:before="80"/>
              <w:jc w:val="both"/>
              <w:rPr>
                <w:rFonts w:eastAsia="Calibri"/>
                <w:lang w:val="en-GB" w:eastAsia="en-US"/>
              </w:rPr>
            </w:pPr>
            <w:r w:rsidRPr="002C3667">
              <w:rPr>
                <w:rFonts w:eastAsia="Calibri"/>
                <w:kern w:val="24"/>
                <w:lang w:val="vi-VN" w:eastAsia="en-US"/>
              </w:rPr>
              <w:t xml:space="preserve">Phấn đấu đáp ứng các chuẩn mực quốc </w:t>
            </w:r>
            <w:r w:rsidRPr="002C3667">
              <w:rPr>
                <w:rFonts w:eastAsia="Calibri"/>
                <w:kern w:val="24"/>
                <w:lang w:val="vi-VN" w:eastAsia="en-US"/>
              </w:rPr>
              <w:lastRenderedPageBreak/>
              <w:t>tế về quản trị doanh nghiệp</w:t>
            </w:r>
          </w:p>
        </w:tc>
        <w:tc>
          <w:tcPr>
            <w:tcW w:w="5133" w:type="dxa"/>
            <w:gridSpan w:val="2"/>
            <w:vAlign w:val="center"/>
          </w:tcPr>
          <w:p w14:paraId="72C7E07E" w14:textId="5C873597" w:rsidR="007805A3" w:rsidRPr="002C3667" w:rsidRDefault="007805A3" w:rsidP="00775F80">
            <w:pPr>
              <w:spacing w:before="80"/>
              <w:jc w:val="both"/>
              <w:rPr>
                <w:rFonts w:eastAsia="Calibri"/>
                <w:spacing w:val="-4"/>
                <w:lang w:val="vi-VN" w:eastAsia="en-US"/>
              </w:rPr>
            </w:pPr>
            <w:r w:rsidRPr="002C3667">
              <w:rPr>
                <w:rFonts w:eastAsia="Calibri"/>
                <w:spacing w:val="-4"/>
                <w:kern w:val="24"/>
                <w:lang w:val="en-GB" w:eastAsia="en-US"/>
              </w:rPr>
              <w:lastRenderedPageBreak/>
              <w:t xml:space="preserve">Quy định pháp luật đã dần được hoàn thiện để DNNN ngày càng vận hành theo cơ chế thị trường, </w:t>
            </w:r>
            <w:r w:rsidRPr="002C3667">
              <w:rPr>
                <w:rFonts w:eastAsia="Calibri"/>
                <w:spacing w:val="-4"/>
                <w:kern w:val="24"/>
                <w:lang w:val="en-GB" w:eastAsia="en-US"/>
              </w:rPr>
              <w:lastRenderedPageBreak/>
              <w:t xml:space="preserve">nhưng trên thực tế chưa đáp ứng đầy đủ chuẩn mực quốc tế về quản trị DNNN. </w:t>
            </w:r>
          </w:p>
        </w:tc>
        <w:tc>
          <w:tcPr>
            <w:tcW w:w="1511" w:type="dxa"/>
            <w:vAlign w:val="center"/>
          </w:tcPr>
          <w:p w14:paraId="78FC32E9" w14:textId="77777777" w:rsidR="007805A3" w:rsidRPr="002C3667" w:rsidRDefault="007805A3" w:rsidP="007805A3">
            <w:pPr>
              <w:spacing w:before="80"/>
              <w:jc w:val="both"/>
              <w:rPr>
                <w:rFonts w:eastAsia="Calibri"/>
                <w:lang w:val="vi-VN" w:eastAsia="en-US"/>
              </w:rPr>
            </w:pPr>
            <w:r w:rsidRPr="002C3667">
              <w:rPr>
                <w:rFonts w:eastAsia="Calibri"/>
                <w:lang w:val="vi-VN" w:eastAsia="en-US"/>
              </w:rPr>
              <w:lastRenderedPageBreak/>
              <w:t xml:space="preserve">Có khả năng không hoàn </w:t>
            </w:r>
            <w:r w:rsidRPr="002C3667">
              <w:rPr>
                <w:rFonts w:eastAsia="Calibri"/>
                <w:lang w:val="vi-VN" w:eastAsia="en-US"/>
              </w:rPr>
              <w:lastRenderedPageBreak/>
              <w:t>thành</w:t>
            </w:r>
          </w:p>
        </w:tc>
      </w:tr>
      <w:tr w:rsidR="007805A3" w:rsidRPr="002C3667" w14:paraId="686167FF" w14:textId="77777777" w:rsidTr="007805A3">
        <w:trPr>
          <w:trHeight w:val="70"/>
        </w:trPr>
        <w:tc>
          <w:tcPr>
            <w:tcW w:w="563" w:type="dxa"/>
            <w:vAlign w:val="center"/>
          </w:tcPr>
          <w:p w14:paraId="16DC87F5" w14:textId="77777777" w:rsidR="007805A3" w:rsidRPr="002C3667" w:rsidRDefault="007805A3" w:rsidP="007805A3">
            <w:pPr>
              <w:spacing w:before="80"/>
              <w:rPr>
                <w:rFonts w:eastAsia="Calibri"/>
                <w:kern w:val="24"/>
                <w:lang w:val="en-GB" w:eastAsia="en-US"/>
              </w:rPr>
            </w:pPr>
            <w:r w:rsidRPr="002C3667">
              <w:rPr>
                <w:rFonts w:eastAsia="Calibri"/>
                <w:kern w:val="24"/>
                <w:lang w:val="en-GB" w:eastAsia="en-US"/>
              </w:rPr>
              <w:lastRenderedPageBreak/>
              <w:t>9</w:t>
            </w:r>
          </w:p>
        </w:tc>
        <w:tc>
          <w:tcPr>
            <w:tcW w:w="2209" w:type="dxa"/>
            <w:vAlign w:val="center"/>
          </w:tcPr>
          <w:p w14:paraId="25589075" w14:textId="77777777" w:rsidR="007805A3" w:rsidRPr="002C3667" w:rsidRDefault="007805A3" w:rsidP="007805A3">
            <w:pPr>
              <w:spacing w:before="80"/>
              <w:rPr>
                <w:rFonts w:eastAsia="Calibri"/>
                <w:spacing w:val="-6"/>
                <w:lang w:val="vi-VN" w:eastAsia="en-US"/>
              </w:rPr>
            </w:pPr>
            <w:r w:rsidRPr="002C3667">
              <w:rPr>
                <w:rFonts w:eastAsia="Calibri"/>
                <w:spacing w:val="-6"/>
                <w:kern w:val="24"/>
                <w:lang w:val="en-GB" w:eastAsia="en-US"/>
              </w:rPr>
              <w:t>Trong năm 2018, thành lập c</w:t>
            </w:r>
            <w:r w:rsidRPr="002C3667">
              <w:rPr>
                <w:rFonts w:eastAsia="Calibri"/>
                <w:spacing w:val="-6"/>
                <w:kern w:val="24"/>
                <w:lang w:val="vi-VN" w:eastAsia="en-US"/>
              </w:rPr>
              <w:t>ơ</w:t>
            </w:r>
            <w:r w:rsidRPr="002C3667">
              <w:rPr>
                <w:rFonts w:eastAsia="Calibri"/>
                <w:spacing w:val="-6"/>
                <w:kern w:val="24"/>
                <w:lang w:val="en-GB" w:eastAsia="en-US"/>
              </w:rPr>
              <w:t xml:space="preserve"> quan chuyên trách làm đại diện sở hữu đối với </w:t>
            </w:r>
            <w:r w:rsidRPr="002C3667">
              <w:rPr>
                <w:rFonts w:eastAsia="Calibri"/>
                <w:spacing w:val="-6"/>
                <w:kern w:val="24"/>
                <w:lang w:eastAsia="en-US"/>
              </w:rPr>
              <w:t>DNNN</w:t>
            </w:r>
          </w:p>
        </w:tc>
        <w:tc>
          <w:tcPr>
            <w:tcW w:w="5133" w:type="dxa"/>
            <w:gridSpan w:val="2"/>
            <w:vAlign w:val="center"/>
          </w:tcPr>
          <w:p w14:paraId="51AA92CC" w14:textId="4633A1C0" w:rsidR="007805A3" w:rsidRPr="002C3667" w:rsidRDefault="00FA7E6B" w:rsidP="00FA7E6B">
            <w:pPr>
              <w:spacing w:before="80"/>
              <w:jc w:val="both"/>
              <w:rPr>
                <w:rFonts w:eastAsia="Calibri"/>
                <w:lang w:val="vi-VN" w:eastAsia="en-US"/>
              </w:rPr>
            </w:pPr>
            <w:r w:rsidRPr="002C3667">
              <w:rPr>
                <w:rFonts w:eastAsia="Calibri"/>
                <w:kern w:val="24"/>
                <w:lang w:val="vi-VN" w:eastAsia="en-US"/>
              </w:rPr>
              <w:t xml:space="preserve">Ủy ban Quản lý vốn nhà nước tại doanh nghiệp đã được thành lập theo Nghị quyết 09/NQ-CP của </w:t>
            </w:r>
            <w:r w:rsidR="007805A3" w:rsidRPr="002C3667">
              <w:rPr>
                <w:rFonts w:eastAsia="Calibri"/>
                <w:kern w:val="24"/>
                <w:lang w:val="vi-VN" w:eastAsia="en-US"/>
              </w:rPr>
              <w:t xml:space="preserve">Chính phủ </w:t>
            </w:r>
            <w:r w:rsidRPr="002C3667">
              <w:rPr>
                <w:rFonts w:eastAsia="Calibri"/>
                <w:kern w:val="24"/>
                <w:lang w:val="vi-VN" w:eastAsia="en-US"/>
              </w:rPr>
              <w:t xml:space="preserve">ngày 03/02/2018 </w:t>
            </w:r>
            <w:r w:rsidR="007805A3" w:rsidRPr="002C3667">
              <w:rPr>
                <w:rFonts w:eastAsia="Calibri"/>
                <w:kern w:val="24"/>
                <w:lang w:val="vi-VN" w:eastAsia="en-US"/>
              </w:rPr>
              <w:t xml:space="preserve">. </w:t>
            </w:r>
          </w:p>
        </w:tc>
        <w:tc>
          <w:tcPr>
            <w:tcW w:w="1511" w:type="dxa"/>
            <w:vAlign w:val="center"/>
          </w:tcPr>
          <w:p w14:paraId="17CE8217" w14:textId="77777777" w:rsidR="007805A3" w:rsidRPr="002C3667" w:rsidRDefault="007805A3" w:rsidP="007805A3">
            <w:pPr>
              <w:spacing w:before="80"/>
              <w:rPr>
                <w:rFonts w:eastAsia="Calibri"/>
                <w:lang w:val="en-GB" w:eastAsia="en-US"/>
              </w:rPr>
            </w:pPr>
            <w:r w:rsidRPr="002C3667">
              <w:rPr>
                <w:rFonts w:eastAsia="Calibri"/>
                <w:lang w:val="en-GB" w:eastAsia="en-US"/>
              </w:rPr>
              <w:t>Hoàn thành</w:t>
            </w:r>
          </w:p>
        </w:tc>
      </w:tr>
    </w:tbl>
    <w:p w14:paraId="7BDF91F3" w14:textId="5F64D9E7" w:rsidR="007805A3" w:rsidRPr="002C3667" w:rsidRDefault="007805A3" w:rsidP="00163B47">
      <w:pPr>
        <w:spacing w:before="120" w:after="120" w:line="264" w:lineRule="auto"/>
        <w:ind w:firstLine="567"/>
        <w:jc w:val="both"/>
        <w:rPr>
          <w:sz w:val="28"/>
          <w:szCs w:val="28"/>
        </w:rPr>
      </w:pPr>
      <w:r w:rsidRPr="002C3667">
        <w:rPr>
          <w:sz w:val="28"/>
          <w:szCs w:val="28"/>
        </w:rPr>
        <w:t xml:space="preserve">Nhìn chung, quá trình cơ cấu lại DNNN </w:t>
      </w:r>
      <w:r w:rsidR="00422396" w:rsidRPr="002C3667">
        <w:rPr>
          <w:rFonts w:asciiTheme="majorHAnsi" w:hAnsiTheme="majorHAnsi" w:cstheme="majorHAnsi"/>
          <w:sz w:val="28"/>
          <w:szCs w:val="28"/>
        </w:rPr>
        <w:t>được đẩy mạnh, thực hiện thực chất hơn</w:t>
      </w:r>
      <w:r w:rsidR="00422396" w:rsidRPr="002C3667">
        <w:rPr>
          <w:sz w:val="28"/>
          <w:szCs w:val="28"/>
        </w:rPr>
        <w:t xml:space="preserve"> và </w:t>
      </w:r>
      <w:r w:rsidRPr="002C3667">
        <w:rPr>
          <w:sz w:val="28"/>
          <w:szCs w:val="28"/>
        </w:rPr>
        <w:t xml:space="preserve">đã bước đầu có kết quả tích cực. </w:t>
      </w:r>
      <w:r w:rsidR="00422396" w:rsidRPr="002C3667">
        <w:rPr>
          <w:sz w:val="28"/>
          <w:szCs w:val="28"/>
        </w:rPr>
        <w:t>Cụ thể</w:t>
      </w:r>
      <w:r w:rsidRPr="002C3667">
        <w:rPr>
          <w:sz w:val="28"/>
          <w:szCs w:val="28"/>
        </w:rPr>
        <w:t>:</w:t>
      </w:r>
    </w:p>
    <w:p w14:paraId="605BC376" w14:textId="1203B257" w:rsidR="00353F43" w:rsidRPr="002C3667" w:rsidRDefault="00353F43" w:rsidP="00163B47">
      <w:pPr>
        <w:widowControl w:val="0"/>
        <w:spacing w:before="120" w:after="120" w:line="264" w:lineRule="auto"/>
        <w:ind w:firstLine="567"/>
        <w:jc w:val="both"/>
        <w:rPr>
          <w:rFonts w:asciiTheme="majorHAnsi" w:hAnsiTheme="majorHAnsi" w:cstheme="majorHAnsi"/>
          <w:sz w:val="28"/>
          <w:szCs w:val="28"/>
          <w:lang w:val="de-DE"/>
        </w:rPr>
      </w:pPr>
      <w:r w:rsidRPr="002C3667">
        <w:rPr>
          <w:i/>
          <w:sz w:val="28"/>
          <w:szCs w:val="28"/>
        </w:rPr>
        <w:t xml:space="preserve">Một là, </w:t>
      </w:r>
      <w:r w:rsidR="00422396" w:rsidRPr="002C3667">
        <w:rPr>
          <w:sz w:val="28"/>
          <w:szCs w:val="28"/>
        </w:rPr>
        <w:t>c</w:t>
      </w:r>
      <w:r w:rsidRPr="002C3667">
        <w:rPr>
          <w:rFonts w:asciiTheme="majorHAnsi" w:hAnsiTheme="majorHAnsi" w:cstheme="majorHAnsi"/>
          <w:sz w:val="28"/>
          <w:szCs w:val="28"/>
        </w:rPr>
        <w:t>ổ phần hóa, thoái vốn đã được thực hiện một cách công khai, minh bạch, theo cơ chế thị trường và được đẩy mạnh so với giai đoạn trướ</w:t>
      </w:r>
      <w:r w:rsidR="00B638FD" w:rsidRPr="002C3667">
        <w:rPr>
          <w:rFonts w:asciiTheme="majorHAnsi" w:hAnsiTheme="majorHAnsi" w:cstheme="majorHAnsi"/>
          <w:sz w:val="28"/>
          <w:szCs w:val="28"/>
        </w:rPr>
        <w:t>c.</w:t>
      </w:r>
      <w:r w:rsidRPr="002C3667">
        <w:rPr>
          <w:rFonts w:asciiTheme="majorHAnsi" w:hAnsiTheme="majorHAnsi" w:cstheme="majorHAnsi"/>
          <w:sz w:val="28"/>
          <w:szCs w:val="28"/>
        </w:rPr>
        <w:t xml:space="preserve"> </w:t>
      </w:r>
      <w:r w:rsidR="00B638FD" w:rsidRPr="002C3667">
        <w:rPr>
          <w:rFonts w:asciiTheme="majorHAnsi" w:hAnsiTheme="majorHAnsi" w:cstheme="majorHAnsi"/>
          <w:sz w:val="28"/>
          <w:szCs w:val="28"/>
        </w:rPr>
        <w:t>C</w:t>
      </w:r>
      <w:r w:rsidR="00B638FD" w:rsidRPr="002C3667">
        <w:rPr>
          <w:sz w:val="28"/>
          <w:szCs w:val="28"/>
          <w:lang w:val="de-DE"/>
        </w:rPr>
        <w:t>ác tập đoàn, tổng công ty đã rà soát lại ngành, nghề kinh doanh, tập trung vào lĩnh vực kinh doanh chính, sắp xếp lại các đơn vị thành viên, cơ cấu lại tài chính, đầu tư, lao động, thoái vốn đầu tư trong năm lĩnh vực nhạy cảm</w:t>
      </w:r>
      <w:r w:rsidR="00B638FD" w:rsidRPr="002C3667">
        <w:rPr>
          <w:rStyle w:val="FootnoteReference"/>
          <w:sz w:val="28"/>
          <w:szCs w:val="28"/>
          <w:lang w:val="de-DE"/>
        </w:rPr>
        <w:footnoteReference w:id="32"/>
      </w:r>
      <w:r w:rsidR="00B638FD" w:rsidRPr="002C3667">
        <w:rPr>
          <w:sz w:val="28"/>
          <w:szCs w:val="28"/>
          <w:lang w:val="de-DE"/>
        </w:rPr>
        <w:t xml:space="preserve"> đạt kết quả khả quan. Kết quả,</w:t>
      </w:r>
      <w:r w:rsidRPr="002C3667">
        <w:rPr>
          <w:rFonts w:asciiTheme="majorHAnsi" w:hAnsiTheme="majorHAnsi" w:cstheme="majorHAnsi"/>
          <w:sz w:val="28"/>
          <w:szCs w:val="28"/>
          <w:lang w:val="de-DE"/>
        </w:rPr>
        <w:t xml:space="preserve"> số lượng DNNN được thu gọn, tập trung vào những ngành, lĩnh vực then chố</w:t>
      </w:r>
      <w:r w:rsidR="00422396" w:rsidRPr="002C3667">
        <w:rPr>
          <w:rFonts w:asciiTheme="majorHAnsi" w:hAnsiTheme="majorHAnsi" w:cstheme="majorHAnsi"/>
          <w:sz w:val="28"/>
          <w:szCs w:val="28"/>
          <w:lang w:val="de-DE"/>
        </w:rPr>
        <w:t>t; s</w:t>
      </w:r>
      <w:r w:rsidR="00422396" w:rsidRPr="002C3667">
        <w:rPr>
          <w:sz w:val="28"/>
          <w:szCs w:val="28"/>
          <w:lang w:val="de-DE"/>
        </w:rPr>
        <w:t>ố nhóm ngành, lĩnh vực Nhà nước nắm giữ 100% vốn điều lệ giảm</w:t>
      </w:r>
      <w:r w:rsidR="00422396" w:rsidRPr="002C3667">
        <w:rPr>
          <w:rFonts w:asciiTheme="majorHAnsi" w:hAnsiTheme="majorHAnsi" w:cstheme="majorHAnsi"/>
          <w:sz w:val="28"/>
          <w:szCs w:val="28"/>
          <w:lang w:val="de-DE"/>
        </w:rPr>
        <w:t>; tăng thu NSNN để đáp ứng nhu cầu chi cho đầu tư phát triển; thu hút vốn từ xã hội cho đổi mới công nghệ, máy móc, thiết bị hiện đại, đổi mới quản trị, góp phần nâng cao hiệu quả sản xuất kinh doanh và năng lực cạnh tranh của doanh nghiệp; góp phần cơ cấu lại các nguồn lực cho doanh nghiệp và xã hội để sử dụng hợp lý và hiệu quả hơn; hầu hết doanh nghiệp sau cổ phần hóa có hiệ</w:t>
      </w:r>
      <w:r w:rsidR="00C555C1" w:rsidRPr="002C3667">
        <w:rPr>
          <w:rFonts w:asciiTheme="majorHAnsi" w:hAnsiTheme="majorHAnsi" w:cstheme="majorHAnsi"/>
          <w:sz w:val="28"/>
          <w:szCs w:val="28"/>
          <w:lang w:val="de-DE"/>
        </w:rPr>
        <w:t>u qủa sản xuất kinh doanh hơn, nộp ngân sách và thu nhập của người lao động tăng. Lao động dôi dư trong quá trình cơ cấu lại cơ bản được thực hiện theo quy định của pháp luật.</w:t>
      </w:r>
    </w:p>
    <w:p w14:paraId="3B668279" w14:textId="27E2B658" w:rsidR="00353F43" w:rsidRPr="002C3667" w:rsidRDefault="00353F43" w:rsidP="00163B47">
      <w:pPr>
        <w:pStyle w:val="NormalWeb"/>
        <w:shd w:val="clear" w:color="auto" w:fill="FFFFFF"/>
        <w:spacing w:before="120" w:beforeAutospacing="0" w:after="120" w:afterAutospacing="0" w:line="264" w:lineRule="auto"/>
        <w:ind w:firstLine="567"/>
        <w:jc w:val="both"/>
        <w:rPr>
          <w:i/>
          <w:sz w:val="28"/>
          <w:szCs w:val="28"/>
        </w:rPr>
      </w:pPr>
      <w:r w:rsidRPr="002C3667">
        <w:rPr>
          <w:i/>
          <w:sz w:val="28"/>
          <w:szCs w:val="28"/>
          <w:lang w:val="de-DE"/>
        </w:rPr>
        <w:t>H</w:t>
      </w:r>
      <w:r w:rsidRPr="002C3667">
        <w:rPr>
          <w:i/>
          <w:sz w:val="28"/>
          <w:szCs w:val="28"/>
        </w:rPr>
        <w:t>a</w:t>
      </w:r>
      <w:r w:rsidRPr="002C3667">
        <w:rPr>
          <w:i/>
          <w:sz w:val="28"/>
          <w:szCs w:val="28"/>
          <w:lang w:val="de-DE"/>
        </w:rPr>
        <w:t>i</w:t>
      </w:r>
      <w:r w:rsidRPr="002C3667">
        <w:rPr>
          <w:i/>
          <w:sz w:val="28"/>
          <w:szCs w:val="28"/>
        </w:rPr>
        <w:t xml:space="preserve"> là,</w:t>
      </w:r>
      <w:r w:rsidRPr="002C3667">
        <w:rPr>
          <w:sz w:val="28"/>
          <w:szCs w:val="28"/>
          <w:lang w:val="de-DE"/>
        </w:rPr>
        <w:t xml:space="preserve"> mô hình quản lý, giám sát DNNN và vốn, tài sản nhà nước đầu tư tại doanh nghiệp dần được hoàn thiện.</w:t>
      </w:r>
      <w:r w:rsidRPr="002C3667">
        <w:rPr>
          <w:rFonts w:asciiTheme="majorHAnsi" w:hAnsiTheme="majorHAnsi" w:cstheme="majorHAnsi"/>
          <w:sz w:val="28"/>
          <w:szCs w:val="28"/>
        </w:rPr>
        <w:t xml:space="preserve"> Ủy ban Quản lý vốn nhà nước tại doanh nghiệp được thành lập nhằm từng bước tách bạch chức năng quản lý nhà nước và đại diện chủ sở hữu vốn nhà nước.</w:t>
      </w:r>
    </w:p>
    <w:p w14:paraId="3503B18E" w14:textId="3CAC33D3" w:rsidR="007805A3" w:rsidRPr="002C3667" w:rsidRDefault="00353F43" w:rsidP="00163B47">
      <w:pPr>
        <w:pStyle w:val="NormalWeb"/>
        <w:shd w:val="clear" w:color="auto" w:fill="FFFFFF"/>
        <w:spacing w:before="120" w:beforeAutospacing="0" w:after="120" w:afterAutospacing="0" w:line="264" w:lineRule="auto"/>
        <w:ind w:firstLine="567"/>
        <w:jc w:val="both"/>
        <w:rPr>
          <w:rFonts w:asciiTheme="majorHAnsi" w:hAnsiTheme="majorHAnsi" w:cstheme="majorHAnsi"/>
          <w:sz w:val="28"/>
          <w:szCs w:val="28"/>
        </w:rPr>
      </w:pPr>
      <w:r w:rsidRPr="002C3667">
        <w:rPr>
          <w:i/>
          <w:sz w:val="28"/>
          <w:szCs w:val="28"/>
        </w:rPr>
        <w:t>Ba là,</w:t>
      </w:r>
      <w:r w:rsidRPr="002C3667">
        <w:rPr>
          <w:sz w:val="28"/>
          <w:szCs w:val="28"/>
        </w:rPr>
        <w:t xml:space="preserve"> tổng giá trị vốn chủ sở hữu nhà nước được bảo toàn và phát triển, tỷ lệ DNNN có lãi tăng, </w:t>
      </w:r>
      <w:r w:rsidRPr="002C3667">
        <w:rPr>
          <w:rFonts w:asciiTheme="majorHAnsi" w:hAnsiTheme="majorHAnsi" w:cstheme="majorHAnsi"/>
          <w:sz w:val="28"/>
          <w:szCs w:val="28"/>
        </w:rPr>
        <w:t>một số DNNN yếu kém đã trở lại hoạt động. So sánh giai đoạn 2016-2019 với giai đoạn 2011-2015: tổng giá trị tài sản của DNNN tăng 149%; trang bị tài sản cho người lao động tăng 189%; doanh thu thuần tăng 110%; lợi nhuận trước thuế tăng 114%; số lượng DNNN có lãi tăng từ 80,2% lên 81,2%.</w:t>
      </w:r>
    </w:p>
    <w:p w14:paraId="354D0A95" w14:textId="6A8A093A" w:rsidR="00B8420F" w:rsidRPr="002C3667" w:rsidRDefault="00B8420F" w:rsidP="00163B47">
      <w:pPr>
        <w:pStyle w:val="NormalWeb"/>
        <w:shd w:val="clear" w:color="auto" w:fill="FFFFFF"/>
        <w:spacing w:before="120" w:beforeAutospacing="0" w:after="120" w:afterAutospacing="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Bốn là, </w:t>
      </w:r>
      <w:r w:rsidRPr="002C3667">
        <w:rPr>
          <w:rFonts w:asciiTheme="majorHAnsi" w:hAnsiTheme="majorHAnsi" w:cstheme="majorHAnsi"/>
          <w:sz w:val="28"/>
          <w:szCs w:val="28"/>
        </w:rPr>
        <w:t>năng lực cạnh tranh của các tập đoàn, tổng công ty, đơn vị thành viên được nâng lên</w:t>
      </w:r>
      <w:r w:rsidR="00B638FD" w:rsidRPr="002C3667">
        <w:rPr>
          <w:rFonts w:asciiTheme="majorHAnsi" w:hAnsiTheme="majorHAnsi" w:cstheme="majorHAnsi"/>
          <w:sz w:val="28"/>
          <w:szCs w:val="28"/>
        </w:rPr>
        <w:t xml:space="preserve"> thông qua việc tăng cường tiếp cận thị trường và khách hàng, phát triển sản phẩm, dịch vụ ngày càng đa dạng với chất lượng được cải thiện.</w:t>
      </w:r>
    </w:p>
    <w:p w14:paraId="69BF69C7" w14:textId="77777777" w:rsidR="007805A3" w:rsidRPr="002C3667" w:rsidRDefault="007805A3" w:rsidP="00163B47">
      <w:pPr>
        <w:spacing w:before="120" w:after="120" w:line="264" w:lineRule="auto"/>
        <w:ind w:firstLine="567"/>
        <w:jc w:val="both"/>
        <w:rPr>
          <w:sz w:val="28"/>
          <w:szCs w:val="28"/>
          <w:lang w:val="vi-VN"/>
        </w:rPr>
      </w:pPr>
      <w:r w:rsidRPr="002C3667">
        <w:rPr>
          <w:sz w:val="28"/>
          <w:szCs w:val="28"/>
          <w:lang w:val="vi-VN"/>
        </w:rPr>
        <w:t>Bên cạnh các kết quả đáng ghi nhận như trên, quá trình cơ cấu lại DNNN vẫn còn một số hạn chế. Cụ thể:</w:t>
      </w:r>
    </w:p>
    <w:p w14:paraId="6F49E549" w14:textId="322A935A" w:rsidR="007805A3" w:rsidRPr="002C3667" w:rsidRDefault="007805A3" w:rsidP="00163B47">
      <w:pPr>
        <w:spacing w:before="120" w:after="120" w:line="264" w:lineRule="auto"/>
        <w:ind w:firstLine="567"/>
        <w:jc w:val="both"/>
        <w:rPr>
          <w:sz w:val="28"/>
          <w:szCs w:val="28"/>
          <w:lang w:val="vi-VN"/>
        </w:rPr>
      </w:pPr>
      <w:r w:rsidRPr="002C3667">
        <w:rPr>
          <w:i/>
          <w:sz w:val="28"/>
          <w:szCs w:val="28"/>
          <w:lang w:val="vi-VN"/>
        </w:rPr>
        <w:lastRenderedPageBreak/>
        <w:t>Thứ nhất,</w:t>
      </w:r>
      <w:r w:rsidRPr="002C3667">
        <w:rPr>
          <w:sz w:val="28"/>
          <w:szCs w:val="28"/>
          <w:lang w:val="vi-VN"/>
        </w:rPr>
        <w:t xml:space="preserve"> tiến độ cổ phần hóa, thoái vốn nhà nước chậm, chưa đạt mục tiêu đề ra. Theo phê duyệt của Thủ tướng Chính phủ, đến hết năm 2020 còn phải thực hiện cổ phần hóa là 92 doanh nghiệp, trong đó Bộ, ngành và địa phương còn nhiều doanh nghiệp thuộc danh sách phải thực hiện là: Ủy ban Quản lý vốn nhà nước tại doanh nghiệp (6 doanh nghiệp), </w:t>
      </w:r>
      <w:r w:rsidR="005E595E" w:rsidRPr="002C3667">
        <w:rPr>
          <w:sz w:val="28"/>
          <w:szCs w:val="28"/>
          <w:lang w:val="vi-VN"/>
        </w:rPr>
        <w:t>Bộ Công thương</w:t>
      </w:r>
      <w:r w:rsidRPr="002C3667">
        <w:rPr>
          <w:sz w:val="28"/>
          <w:szCs w:val="28"/>
          <w:lang w:val="vi-VN"/>
        </w:rPr>
        <w:t xml:space="preserve"> (4 doanh nghiệp), Bộ Xây dựng (2 doanh nghiệp), Thành phố Hà Nội (13 doanh nghiệp), Thành phố Hồ Chí Minh (38 doanh nghiệp)....; đồng thời, phải thực hiện thoái vốn tại nhiều doanh nghiệp có giá trị lớn, như: Bộ Xây dựng 8/11 tổng công ty cổ phần, Thành phố Hà Nội 31/34 doanh nghiệp do thành phố quản lý.... </w:t>
      </w:r>
    </w:p>
    <w:p w14:paraId="00EE143D" w14:textId="0F0D5EE6" w:rsidR="007805A3" w:rsidRPr="002C3667" w:rsidRDefault="007805A3" w:rsidP="00163B47">
      <w:pPr>
        <w:spacing w:before="120" w:after="120" w:line="264" w:lineRule="auto"/>
        <w:ind w:firstLine="567"/>
        <w:jc w:val="both"/>
        <w:rPr>
          <w:sz w:val="28"/>
          <w:szCs w:val="28"/>
          <w:lang w:val="vi-VN"/>
        </w:rPr>
      </w:pPr>
      <w:r w:rsidRPr="002C3667">
        <w:rPr>
          <w:i/>
          <w:sz w:val="28"/>
          <w:szCs w:val="28"/>
          <w:lang w:val="vi-VN"/>
        </w:rPr>
        <w:t>Thứ hai,</w:t>
      </w:r>
      <w:r w:rsidRPr="002C3667">
        <w:rPr>
          <w:sz w:val="28"/>
          <w:szCs w:val="28"/>
          <w:lang w:val="vi-VN"/>
        </w:rPr>
        <w:t xml:space="preserve"> việc mở rộng hoạt động sản xuất, nâng cao năng lực cạnh tranh và chất lượng sản phẩm của doanh nghiệp sau cổ phần hóa còn hạn chế. Có một số thực tiễn tốt, nhưng chưa thành xu hướng chủ đạo. Nhiều doanh nghiệp còn thiếu chủ động trong đổi mới sản xuất kinh doanh, chưa chú trọng đầu tư theo chiều sâu</w:t>
      </w:r>
      <w:r w:rsidR="00550458" w:rsidRPr="002C3667">
        <w:rPr>
          <w:sz w:val="28"/>
          <w:szCs w:val="28"/>
          <w:lang w:val="vi-VN"/>
        </w:rPr>
        <w:t>; năng lực phân tích, đánh giá và dự báo thị trường còn yếu, chưa theo kịp biến động thường xuyên của thị trường</w:t>
      </w:r>
      <w:r w:rsidRPr="002C3667">
        <w:rPr>
          <w:sz w:val="28"/>
          <w:szCs w:val="28"/>
          <w:lang w:val="vi-VN"/>
        </w:rPr>
        <w:t>.</w:t>
      </w:r>
    </w:p>
    <w:p w14:paraId="488B1F3B" w14:textId="77777777" w:rsidR="007805A3" w:rsidRPr="002C3667" w:rsidRDefault="007805A3" w:rsidP="00163B47">
      <w:pPr>
        <w:spacing w:before="120" w:after="120" w:line="264" w:lineRule="auto"/>
        <w:ind w:firstLine="567"/>
        <w:jc w:val="both"/>
        <w:rPr>
          <w:sz w:val="28"/>
          <w:szCs w:val="28"/>
          <w:lang w:val="vi-VN"/>
        </w:rPr>
      </w:pPr>
      <w:r w:rsidRPr="002C3667">
        <w:rPr>
          <w:i/>
          <w:sz w:val="28"/>
          <w:szCs w:val="28"/>
          <w:lang w:val="vi-VN"/>
        </w:rPr>
        <w:t>Thứ ba,</w:t>
      </w:r>
      <w:r w:rsidRPr="002C3667">
        <w:rPr>
          <w:sz w:val="28"/>
          <w:szCs w:val="28"/>
          <w:lang w:val="vi-VN"/>
        </w:rPr>
        <w:t xml:space="preserve"> nhiều doanh nghiệp chậm đăng ký giao dịch, niêm yết trên thị trường chứng khoán làm ảnh hưởng đến tính công khai, minh bạch của thị trường. Việc gắn cổ phần hóa với niêm yết vẫn chưa được chú trọng. Tính đến ngày 30/9/2019, theo rà soát, tổng hợp của Bộ Tài chính thì đã có 840 DNNN cổ phần hóa đã đăng ký giao dịch, niêm yết trên hai Sở Giao dịch chứng khoán (trong đó, số lượng doanh nghiệp niêm yết là 314 doanh nghiệp; số lượng doanh nghiệp đăng ký giao dịch là 526 doanh nghiệp), còn 755 DNNN cổ phần hóa chưa thực hiện đăng ký giao dịch, niêm yết trên thị trường chứng khoán.</w:t>
      </w:r>
    </w:p>
    <w:p w14:paraId="1C3A07AF" w14:textId="7D6DDC84" w:rsidR="007805A3" w:rsidRPr="002C3667" w:rsidRDefault="007805A3" w:rsidP="00163B47">
      <w:pPr>
        <w:spacing w:before="120" w:after="120" w:line="264" w:lineRule="auto"/>
        <w:ind w:firstLine="567"/>
        <w:jc w:val="both"/>
        <w:rPr>
          <w:sz w:val="28"/>
          <w:szCs w:val="28"/>
          <w:lang w:val="vi-VN"/>
        </w:rPr>
      </w:pPr>
      <w:r w:rsidRPr="002C3667">
        <w:rPr>
          <w:i/>
          <w:sz w:val="28"/>
          <w:szCs w:val="28"/>
          <w:lang w:val="vi-VN"/>
        </w:rPr>
        <w:t>Thứ tư,</w:t>
      </w:r>
      <w:r w:rsidRPr="002C3667">
        <w:rPr>
          <w:sz w:val="28"/>
          <w:szCs w:val="28"/>
          <w:lang w:val="vi-VN"/>
        </w:rPr>
        <w:t xml:space="preserve"> cơ cấu lại một số dự án đầu tư kém hiệu quả còn chậm. Sau hơn 0</w:t>
      </w:r>
      <w:r w:rsidR="00131861" w:rsidRPr="002C3667">
        <w:rPr>
          <w:sz w:val="28"/>
          <w:szCs w:val="28"/>
          <w:lang w:val="vi-VN"/>
        </w:rPr>
        <w:t>3</w:t>
      </w:r>
      <w:r w:rsidRPr="002C3667">
        <w:rPr>
          <w:sz w:val="28"/>
          <w:szCs w:val="28"/>
          <w:lang w:val="vi-VN"/>
        </w:rPr>
        <w:t xml:space="preserve"> năm thực hiện Đề án xử lý các tồn tại, yếu kém của một số dự án, doanh nghiệp ngành công thương chậm tiến độ, kém hiệu quả; một số dự án, doanh nghiệp đã có những chuyển biến nhất định nhưng nhìn chung vẫn còn rất nhiều khó khăn, tồn tại. </w:t>
      </w:r>
    </w:p>
    <w:p w14:paraId="79457D11" w14:textId="77777777" w:rsidR="007805A3" w:rsidRPr="002C3667" w:rsidRDefault="007805A3" w:rsidP="00163B47">
      <w:pPr>
        <w:spacing w:before="120" w:after="120" w:line="264" w:lineRule="auto"/>
        <w:ind w:firstLine="567"/>
        <w:jc w:val="both"/>
        <w:rPr>
          <w:sz w:val="28"/>
          <w:szCs w:val="28"/>
          <w:lang w:val="vi-VN"/>
        </w:rPr>
      </w:pPr>
      <w:r w:rsidRPr="002C3667">
        <w:rPr>
          <w:i/>
          <w:sz w:val="28"/>
          <w:szCs w:val="28"/>
          <w:lang w:val="vi-VN"/>
        </w:rPr>
        <w:t>Thứ năm,</w:t>
      </w:r>
      <w:r w:rsidRPr="002C3667">
        <w:rPr>
          <w:sz w:val="28"/>
          <w:szCs w:val="28"/>
          <w:lang w:val="vi-VN"/>
        </w:rPr>
        <w:t xml:space="preserve"> mô hình quản trị doanh nghiệp chậm được đổi mới, chưa đáp ứng được các tiêu chuẩn và thông lệ quốc tế, chưa gắn được trách nhiệm của người đứng đầu với kết quả sản xuất, kinh doanh của doanh nghiệp. Quy định pháp luật đã dần được hoàn thiện để DNNN ngày càng vận hành theo cơ chế thị trường, nhưng trên thực tế chưa đáp ứng đầy đủ chuẩn mực quốc tế về quản trị DNNN. </w:t>
      </w:r>
    </w:p>
    <w:p w14:paraId="79DBF3BA" w14:textId="77777777" w:rsidR="007805A3" w:rsidRPr="002C3667" w:rsidRDefault="007805A3" w:rsidP="00163B47">
      <w:pPr>
        <w:spacing w:before="120" w:after="120" w:line="264" w:lineRule="auto"/>
        <w:ind w:firstLine="567"/>
        <w:jc w:val="both"/>
        <w:rPr>
          <w:sz w:val="28"/>
          <w:szCs w:val="28"/>
          <w:lang w:val="vi-VN"/>
        </w:rPr>
      </w:pPr>
      <w:r w:rsidRPr="002C3667">
        <w:rPr>
          <w:i/>
          <w:sz w:val="28"/>
          <w:szCs w:val="28"/>
          <w:lang w:val="vi-VN"/>
        </w:rPr>
        <w:t>Thứ sáu,</w:t>
      </w:r>
      <w:r w:rsidRPr="002C3667">
        <w:rPr>
          <w:sz w:val="28"/>
          <w:szCs w:val="28"/>
          <w:lang w:val="vi-VN"/>
        </w:rPr>
        <w:t xml:space="preserve"> việc tổ chức thực hiện pháp luật về công bố thông tin còn mang tính hình thức. Điều này dẫn tới khó giám sát được DN, không đủ thông tin khách quan về DNNN, tạo dư luận xã hội thiếu tích cực về tính minh bạch của DNNN, trước hết là DNNN các ngành, lĩnh vực độc quyền nhà nước hoặc do nhà nước định giá, điều tiết giá hoặc các ngành cung cấp sản phẩm dịch vụ công thiết yếu.</w:t>
      </w:r>
    </w:p>
    <w:p w14:paraId="345257EF" w14:textId="0DA44F2B" w:rsidR="00550458" w:rsidRPr="002C3667" w:rsidRDefault="007805A3" w:rsidP="00163B47">
      <w:pPr>
        <w:spacing w:before="120" w:after="120" w:line="264" w:lineRule="auto"/>
        <w:ind w:firstLine="567"/>
        <w:jc w:val="both"/>
        <w:rPr>
          <w:sz w:val="28"/>
          <w:szCs w:val="28"/>
          <w:lang w:val="vi-VN"/>
        </w:rPr>
      </w:pPr>
      <w:r w:rsidRPr="002C3667">
        <w:rPr>
          <w:i/>
          <w:sz w:val="28"/>
          <w:szCs w:val="28"/>
          <w:lang w:val="vi-VN"/>
        </w:rPr>
        <w:lastRenderedPageBreak/>
        <w:t>Thứ bảy,</w:t>
      </w:r>
      <w:r w:rsidRPr="002C3667">
        <w:rPr>
          <w:sz w:val="28"/>
          <w:szCs w:val="28"/>
          <w:lang w:val="vi-VN"/>
        </w:rPr>
        <w:t xml:space="preserve"> </w:t>
      </w:r>
      <w:r w:rsidR="00550458" w:rsidRPr="002C3667">
        <w:rPr>
          <w:sz w:val="28"/>
          <w:szCs w:val="28"/>
          <w:lang w:val="vi-VN"/>
        </w:rPr>
        <w:t xml:space="preserve">việc thành lập Ủy ban Quản lý vốn nhà nước tại doanh nghiệp với chức năng là một cơ quan chuyên trách thực hiện quyền, trách nhiệm của đại diện chủ sở hữu nhà nước là vấn đề rất mới, chưa có trong thực tiễn ở Việt Nam và cũng không có mô hình thống nhất trên thế giới; hơn nữa, một số quy định về DNNN và quản lý nhà nước đối với DNNN chưa kịp điều chỉnh, bổ sung nên đã làm phát sinh một số vướng mắc trong quá trình thực hiện. </w:t>
      </w:r>
    </w:p>
    <w:p w14:paraId="66059962" w14:textId="77777777" w:rsidR="007805A3" w:rsidRPr="002C3667" w:rsidRDefault="007805A3" w:rsidP="00163B47">
      <w:pPr>
        <w:spacing w:before="120" w:after="120" w:line="264" w:lineRule="auto"/>
        <w:ind w:firstLine="567"/>
        <w:jc w:val="both"/>
        <w:rPr>
          <w:sz w:val="28"/>
          <w:szCs w:val="28"/>
          <w:lang w:val="vi-VN"/>
        </w:rPr>
      </w:pPr>
      <w:r w:rsidRPr="002C3667">
        <w:rPr>
          <w:sz w:val="28"/>
          <w:szCs w:val="28"/>
          <w:lang w:val="vi-VN"/>
        </w:rPr>
        <w:t>Nguyên nhân của các hạn chế:</w:t>
      </w:r>
    </w:p>
    <w:p w14:paraId="7FDA33CB" w14:textId="77777777" w:rsidR="007805A3" w:rsidRPr="002C3667" w:rsidRDefault="007805A3" w:rsidP="00163B47">
      <w:pPr>
        <w:spacing w:before="120" w:after="120" w:line="264" w:lineRule="auto"/>
        <w:ind w:firstLine="567"/>
        <w:jc w:val="both"/>
        <w:rPr>
          <w:sz w:val="28"/>
          <w:szCs w:val="28"/>
          <w:lang w:val="vi-VN"/>
        </w:rPr>
      </w:pPr>
      <w:r w:rsidRPr="002C3667">
        <w:rPr>
          <w:i/>
          <w:sz w:val="28"/>
          <w:szCs w:val="28"/>
          <w:lang w:val="vi-VN"/>
        </w:rPr>
        <w:t xml:space="preserve">Thứ nhất, </w:t>
      </w:r>
      <w:r w:rsidRPr="002C3667">
        <w:rPr>
          <w:sz w:val="28"/>
          <w:szCs w:val="28"/>
          <w:lang w:val="vi-VN"/>
        </w:rPr>
        <w:t xml:space="preserve">người đứng đầu doanh nghiệp, cơ quan đại diện chủ sở hữu Tập đoàn kinh tế, Tổng công ty nhà nước thực hiện công tác cổ phần hóa, thoái vốn chưa nghiêm túc, chưa sát với chỉ đạo của Chính phủ; chưa chủ động theo thẩm quyền hoặc tham mưu, đề xuất với Thủ tướng Chính phủ để tháo gỡ vướng mắc, bất cập trong tổ chức thực hiện; còn tâm lý thận trọng, không dám làm, chờ đợi để chuyển giao nhiệm vụ cho Ủy ban Quản lý vốn nhà nước tại doanh nghiệp. </w:t>
      </w:r>
    </w:p>
    <w:p w14:paraId="7101E1DD" w14:textId="6CB0FD73" w:rsidR="007805A3" w:rsidRPr="002C3667" w:rsidRDefault="007805A3" w:rsidP="00163B47">
      <w:pPr>
        <w:spacing w:before="120" w:after="120" w:line="264" w:lineRule="auto"/>
        <w:ind w:firstLine="567"/>
        <w:jc w:val="both"/>
        <w:rPr>
          <w:sz w:val="28"/>
          <w:szCs w:val="28"/>
          <w:lang w:val="vi-VN"/>
        </w:rPr>
      </w:pPr>
      <w:r w:rsidRPr="002C3667">
        <w:rPr>
          <w:i/>
          <w:sz w:val="28"/>
          <w:szCs w:val="28"/>
          <w:lang w:val="vi-VN"/>
        </w:rPr>
        <w:t>Thứ hai,</w:t>
      </w:r>
      <w:r w:rsidRPr="002C3667">
        <w:rPr>
          <w:sz w:val="28"/>
          <w:szCs w:val="28"/>
          <w:lang w:val="vi-VN"/>
        </w:rPr>
        <w:t xml:space="preserve"> khó khăn trong việc tìm kiếm cổ đông chiến lược. Nhiều Tậ</w:t>
      </w:r>
      <w:r w:rsidR="00C53076">
        <w:rPr>
          <w:sz w:val="28"/>
          <w:szCs w:val="28"/>
          <w:lang w:val="vi-VN"/>
        </w:rPr>
        <w:t>p đoàn</w:t>
      </w:r>
      <w:r w:rsidRPr="002C3667">
        <w:rPr>
          <w:sz w:val="28"/>
          <w:szCs w:val="28"/>
          <w:lang w:val="vi-VN"/>
        </w:rPr>
        <w:t xml:space="preserve">, Tổng công ty nhà nước không chọn được cổ đông chiến lược hoặc có nhiều cổ đông chiến lược nhưng chỉ nắm giữ một tỷ lệ cổ phần nhỏ trong cơ cấu vốn điều lệ nên vai trò của các cổ đông này chưa đáp ứng được mục tiêu của cổ phần hóa DNNN. </w:t>
      </w:r>
    </w:p>
    <w:p w14:paraId="7042C382" w14:textId="75CEE1E1" w:rsidR="007805A3" w:rsidRPr="002C3667" w:rsidRDefault="007805A3" w:rsidP="00163B47">
      <w:pPr>
        <w:spacing w:before="120" w:after="120" w:line="264" w:lineRule="auto"/>
        <w:ind w:firstLine="567"/>
        <w:jc w:val="both"/>
        <w:rPr>
          <w:sz w:val="28"/>
          <w:szCs w:val="28"/>
          <w:lang w:val="vi-VN"/>
        </w:rPr>
      </w:pPr>
      <w:r w:rsidRPr="002C3667">
        <w:rPr>
          <w:i/>
          <w:sz w:val="28"/>
          <w:szCs w:val="28"/>
          <w:lang w:val="vi-VN"/>
        </w:rPr>
        <w:t xml:space="preserve">Thứ ba, </w:t>
      </w:r>
      <w:r w:rsidRPr="002C3667">
        <w:rPr>
          <w:sz w:val="28"/>
          <w:szCs w:val="28"/>
          <w:lang w:val="vi-VN"/>
        </w:rPr>
        <w:t>mục tiêu, nhiệm vụ của DNNN chưa rõ ràng; quyền tự chủ, tự chịu trách nhiệm của các chủ thể quản trị DNNN chưa ở mức cao; chế độ thưởng, phạt chưa nghiêm. Đội ngũ quản lý điều hành DNNN chưa chuyên nghiệp như chuẩn mực quốc tế.</w:t>
      </w:r>
      <w:r w:rsidRPr="002C3667">
        <w:rPr>
          <w:i/>
          <w:sz w:val="28"/>
          <w:szCs w:val="28"/>
          <w:lang w:val="vi-VN"/>
        </w:rPr>
        <w:t xml:space="preserve"> </w:t>
      </w:r>
      <w:r w:rsidRPr="002C3667">
        <w:rPr>
          <w:sz w:val="28"/>
          <w:szCs w:val="28"/>
          <w:lang w:val="vi-VN"/>
        </w:rPr>
        <w:t>Tổ chức quản lý điều hành sản xuất kinh doanh chưa theo kịp với sự phát triển của doanh nghiệp trong cơ chế thị trường. Công tác quản lý đầu tư, quản lý tài chính, quản lý rủi ro, thực hành tiết kiệm</w:t>
      </w:r>
      <w:r w:rsidR="009E17FC" w:rsidRPr="00134555">
        <w:rPr>
          <w:sz w:val="28"/>
          <w:szCs w:val="28"/>
          <w:lang w:val="vi-VN"/>
        </w:rPr>
        <w:t>,</w:t>
      </w:r>
      <w:r w:rsidRPr="002C3667">
        <w:rPr>
          <w:sz w:val="28"/>
          <w:szCs w:val="28"/>
          <w:lang w:val="vi-VN"/>
        </w:rPr>
        <w:t xml:space="preserve"> chống lãng phí, thất thoát còn lỏng lẻo; chi phí sản xuất kinh doanh còn lớn; </w:t>
      </w:r>
      <w:r w:rsidR="009E17FC" w:rsidRPr="00134555">
        <w:rPr>
          <w:sz w:val="28"/>
          <w:szCs w:val="28"/>
          <w:lang w:val="vi-VN"/>
        </w:rPr>
        <w:t>chưa</w:t>
      </w:r>
      <w:r w:rsidRPr="002C3667">
        <w:rPr>
          <w:sz w:val="28"/>
          <w:szCs w:val="28"/>
          <w:lang w:val="vi-VN"/>
        </w:rPr>
        <w:t xml:space="preserve"> thu hút được sự quan tâm của các nhà đầu tư.</w:t>
      </w:r>
    </w:p>
    <w:p w14:paraId="4C53458A" w14:textId="77777777" w:rsidR="007805A3" w:rsidRPr="002C3667" w:rsidRDefault="007805A3" w:rsidP="00163B47">
      <w:pPr>
        <w:spacing w:before="120" w:after="120" w:line="264" w:lineRule="auto"/>
        <w:ind w:firstLine="567"/>
        <w:jc w:val="both"/>
        <w:rPr>
          <w:sz w:val="28"/>
          <w:szCs w:val="28"/>
          <w:lang w:val="vi-VN"/>
        </w:rPr>
      </w:pPr>
      <w:r w:rsidRPr="002C3667">
        <w:rPr>
          <w:i/>
          <w:sz w:val="28"/>
          <w:szCs w:val="28"/>
          <w:lang w:val="vi-VN"/>
        </w:rPr>
        <w:t>Thứ tư,</w:t>
      </w:r>
      <w:r w:rsidRPr="002C3667">
        <w:rPr>
          <w:sz w:val="28"/>
          <w:szCs w:val="28"/>
          <w:lang w:val="vi-VN"/>
        </w:rPr>
        <w:t xml:space="preserve"> cơ chế quản lý, giám sát và việc thực hiện quyền, trách nhiệm của cơ quan và người đại diện chủ sở hữu vốn nhà nước chưa rõ ràng và phù hợp; xử lý trách nhiệm của người đứng đầu trong khi xảy ra sai phạm cũng như các vi phạm về giám sát, đánh giá hiệu quả hoạt động của DNNN chưa đầy đủ, chưa nghiêm túc.</w:t>
      </w:r>
    </w:p>
    <w:p w14:paraId="319FADF4" w14:textId="77777777" w:rsidR="007805A3" w:rsidRPr="002C3667" w:rsidRDefault="007805A3" w:rsidP="00163B47">
      <w:pPr>
        <w:spacing w:before="120" w:after="120" w:line="264" w:lineRule="auto"/>
        <w:ind w:firstLine="567"/>
        <w:jc w:val="both"/>
        <w:rPr>
          <w:sz w:val="28"/>
          <w:szCs w:val="28"/>
          <w:lang w:val="vi-VN"/>
        </w:rPr>
      </w:pPr>
      <w:r w:rsidRPr="002C3667">
        <w:rPr>
          <w:i/>
          <w:sz w:val="28"/>
          <w:szCs w:val="28"/>
          <w:lang w:val="vi-VN"/>
        </w:rPr>
        <w:t>Thứ năm</w:t>
      </w:r>
      <w:r w:rsidRPr="002C3667">
        <w:rPr>
          <w:sz w:val="28"/>
          <w:szCs w:val="28"/>
          <w:lang w:val="vi-VN"/>
        </w:rPr>
        <w:t>, còn nhiều vướng mắc trong triển khai thực hiện một số nội dung về sắp xếp, phê duyệt phương án sử dụng đất, xác định giá trị doanh nghiệp, giá trị các quyền sở hữu trí tuệ bao gồm giá trị văn hóa, lịch sử, phần vốn nhà nước khi tiến hành cổ phần hóa, thoái vốn.</w:t>
      </w:r>
    </w:p>
    <w:p w14:paraId="55E135EB" w14:textId="4394738E" w:rsidR="007805A3" w:rsidRPr="002C3667" w:rsidRDefault="007805A3" w:rsidP="00163B47">
      <w:pPr>
        <w:spacing w:before="120" w:after="120" w:line="264" w:lineRule="auto"/>
        <w:ind w:firstLine="567"/>
        <w:jc w:val="both"/>
        <w:rPr>
          <w:sz w:val="28"/>
          <w:szCs w:val="28"/>
          <w:lang w:val="vi-VN"/>
        </w:rPr>
      </w:pPr>
      <w:r w:rsidRPr="002C3667">
        <w:rPr>
          <w:i/>
          <w:sz w:val="28"/>
          <w:szCs w:val="28"/>
          <w:lang w:val="vi-VN"/>
        </w:rPr>
        <w:t xml:space="preserve">Thứ sáu, </w:t>
      </w:r>
      <w:r w:rsidRPr="002C3667">
        <w:rPr>
          <w:sz w:val="28"/>
          <w:szCs w:val="28"/>
          <w:lang w:val="vi-VN"/>
        </w:rPr>
        <w:t>nhiều DNNN thực hiện cổ phần hóa trong giai đoạn 2016-2019 có quy mô lớn, tình hình tài chính phức tạp, sở hữu nhiều đất đai và/hoặc là hoạt động trong lĩnh vực công ích, gắn liền với các hoạt động của các địa phương.</w:t>
      </w:r>
    </w:p>
    <w:p w14:paraId="2327D654" w14:textId="512B3F95" w:rsidR="00C73EF7" w:rsidRPr="002C3667" w:rsidRDefault="00C73EF7" w:rsidP="00C73EF7">
      <w:pPr>
        <w:spacing w:before="120" w:after="120" w:line="264" w:lineRule="auto"/>
        <w:ind w:firstLine="567"/>
        <w:jc w:val="both"/>
        <w:rPr>
          <w:sz w:val="28"/>
          <w:szCs w:val="28"/>
          <w:lang w:val="vi-VN"/>
        </w:rPr>
      </w:pPr>
      <w:r w:rsidRPr="002C3667">
        <w:rPr>
          <w:i/>
          <w:sz w:val="28"/>
          <w:szCs w:val="28"/>
          <w:lang w:val="vi-VN"/>
        </w:rPr>
        <w:lastRenderedPageBreak/>
        <w:t xml:space="preserve">Thứ bảy, </w:t>
      </w:r>
      <w:r w:rsidRPr="002C3667">
        <w:rPr>
          <w:sz w:val="28"/>
          <w:szCs w:val="28"/>
          <w:lang w:val="vi-VN"/>
        </w:rPr>
        <w:t>do tác động của đại dịch Covid-19, hoạt động sản xuất kinh doanh của các doanh nghiệp nói chung và DNNN nói riêng bị sụt giảm, nhiều doanh nghiệp rơi vào tình trạng đình trệ, hoạt động cầm chừng làm giảm sức hấp dẫn của các cổ phiếu khi chào bán ra thị trường. Bên cạnh đó, đại dịch Covid-19 cũng làm cho dòng vốn đầu tư vào thị trường, nhất là vốn của các nhà đầu tư nước ngoài có xu hướng giảm xuống. Dẫn tới không đảm bảo hiệu quả, giảm lợi ích của nhà nước khi thực hiện cổ phần hóa, thoái vốn doanh nghiệp tại thời điểm này.</w:t>
      </w:r>
    </w:p>
    <w:p w14:paraId="3BDE4EC4" w14:textId="77777777" w:rsidR="007805A3" w:rsidRPr="002C3667" w:rsidRDefault="007805A3" w:rsidP="00163B47">
      <w:pPr>
        <w:spacing w:before="120" w:after="120" w:line="264" w:lineRule="auto"/>
        <w:ind w:firstLine="567"/>
        <w:jc w:val="both"/>
        <w:outlineLvl w:val="4"/>
        <w:rPr>
          <w:sz w:val="28"/>
          <w:szCs w:val="28"/>
          <w:lang w:val="vi-VN"/>
        </w:rPr>
      </w:pPr>
      <w:bookmarkStart w:id="6" w:name="_Toc49076596"/>
      <w:bookmarkStart w:id="7" w:name="_Toc51621753"/>
      <w:r w:rsidRPr="002C3667">
        <w:rPr>
          <w:sz w:val="28"/>
          <w:szCs w:val="28"/>
          <w:lang w:val="vi-VN"/>
        </w:rPr>
        <w:t>c) Cơ cấu lại các TCTD</w:t>
      </w:r>
      <w:bookmarkEnd w:id="6"/>
      <w:bookmarkEnd w:id="7"/>
      <w:r w:rsidRPr="002C3667">
        <w:rPr>
          <w:sz w:val="28"/>
          <w:szCs w:val="28"/>
          <w:lang w:val="vi-VN"/>
        </w:rPr>
        <w:t xml:space="preserve"> </w:t>
      </w:r>
    </w:p>
    <w:p w14:paraId="1F43C94C" w14:textId="77777777" w:rsidR="00353F43" w:rsidRPr="002C3667" w:rsidRDefault="00353F43" w:rsidP="00163B47">
      <w:pPr>
        <w:spacing w:before="120" w:after="120" w:line="264" w:lineRule="auto"/>
        <w:ind w:firstLine="567"/>
        <w:jc w:val="both"/>
        <w:rPr>
          <w:sz w:val="28"/>
          <w:szCs w:val="28"/>
          <w:lang w:val="vi-VN"/>
        </w:rPr>
      </w:pPr>
      <w:bookmarkStart w:id="8" w:name="_Toc49076597"/>
      <w:r w:rsidRPr="002C3667">
        <w:rPr>
          <w:sz w:val="28"/>
          <w:szCs w:val="28"/>
          <w:lang w:val="vi-VN"/>
        </w:rPr>
        <w:t>Nhìn chung giai đoạn 2016-2020, khuôn khổ pháp lý, cơ chế chính sách về tiền tệ và hoạt động ngân hàng tiếp tục được hoàn thiện. Theo đó, Luật số 17/2017/QH14 sửa đổi, bổ sung một số điều của Luật các TCTD 2010 được ban hành với các nội dung cơ bản tập trung vào: nâng cao năng lực quản trị, điều hành của TCTD; minh bạch hóa nguồn vốn góp, xử lý sở hữu chéo; hạn chế tình trạng cổ đông lớn thao túng, chi phối hoạt động của TCTD; cắt giảm điều kiện kinh doanh, thủ tục hành chính; áp dụng can thiệp sớm nhằm tạo lập khuôn khổ pháp lý đồng bộ cho việc phát hiện, xử lý sớm các TCTD có dấu hiệu yếu kém; hoàn thiện khuôn khổ pháp lý về xử lý TCTD yếu kém, đồng thời phân định rõ thẩm quyền của cơ quan nhà nước trong quá trình kiểm soát đặc biệt.</w:t>
      </w:r>
    </w:p>
    <w:p w14:paraId="02FD6BB4" w14:textId="5AD6F5D4" w:rsidR="00ED70A9" w:rsidRPr="002C3667" w:rsidRDefault="00ED70A9" w:rsidP="00163B47">
      <w:pPr>
        <w:spacing w:before="120" w:after="120" w:line="264" w:lineRule="auto"/>
        <w:ind w:firstLine="567"/>
        <w:jc w:val="both"/>
        <w:rPr>
          <w:sz w:val="28"/>
          <w:szCs w:val="28"/>
          <w:lang w:val="it-IT"/>
        </w:rPr>
      </w:pPr>
      <w:r w:rsidRPr="002C3667">
        <w:rPr>
          <w:sz w:val="28"/>
          <w:szCs w:val="28"/>
          <w:lang w:val="it-IT"/>
        </w:rPr>
        <w:t xml:space="preserve">Chính phủ/Thủ tướng Chính phủ đã kịp thời ban hành các văn bản triển khai Luật các TCTD sửa đổi, bổ sung, bao gồm: 05 Nghị định, 02 Quyết. </w:t>
      </w:r>
      <w:r w:rsidR="00C73EF7" w:rsidRPr="002C3667">
        <w:rPr>
          <w:sz w:val="28"/>
          <w:szCs w:val="28"/>
          <w:lang w:val="it-IT"/>
        </w:rPr>
        <w:t>Ngân hàng Nhà nước Việt Nam (</w:t>
      </w:r>
      <w:r w:rsidRPr="002C3667">
        <w:rPr>
          <w:sz w:val="28"/>
          <w:szCs w:val="28"/>
          <w:lang w:val="it-IT"/>
        </w:rPr>
        <w:t>NHNN</w:t>
      </w:r>
      <w:r w:rsidR="00C73EF7" w:rsidRPr="002C3667">
        <w:rPr>
          <w:sz w:val="28"/>
          <w:szCs w:val="28"/>
          <w:lang w:val="it-IT"/>
        </w:rPr>
        <w:t>)</w:t>
      </w:r>
      <w:r w:rsidRPr="002C3667">
        <w:rPr>
          <w:sz w:val="28"/>
          <w:szCs w:val="28"/>
          <w:lang w:val="it-IT"/>
        </w:rPr>
        <w:t xml:space="preserve"> ban hành 38 Thông tư, tập trung vào việc hoàn thiện các quy định liên quan đến bảo đảm an toàn hoạt động ngân hàng; hệ thống kiểm soát nội bộ của ngân hàng thương mại (NHTM), Chi nhánh NHNN; nội dung, trình tự, thủ tục thanh tra, giám sát ngân hàng</w:t>
      </w:r>
      <w:r w:rsidRPr="002C3667">
        <w:rPr>
          <w:sz w:val="28"/>
          <w:szCs w:val="28"/>
          <w:vertAlign w:val="superscript"/>
        </w:rPr>
        <w:footnoteReference w:id="33"/>
      </w:r>
      <w:r w:rsidRPr="002C3667">
        <w:rPr>
          <w:sz w:val="28"/>
          <w:szCs w:val="28"/>
          <w:lang w:val="it-IT"/>
        </w:rPr>
        <w:t>; kiểm soát đặc biệt đối với TCTD</w:t>
      </w:r>
      <w:r w:rsidRPr="002C3667">
        <w:rPr>
          <w:sz w:val="28"/>
          <w:szCs w:val="28"/>
          <w:vertAlign w:val="superscript"/>
        </w:rPr>
        <w:footnoteReference w:id="34"/>
      </w:r>
      <w:r w:rsidRPr="002C3667">
        <w:rPr>
          <w:sz w:val="28"/>
          <w:szCs w:val="28"/>
          <w:lang w:val="it-IT"/>
        </w:rPr>
        <w:t xml:space="preserve">. Đồng thời, NHNN đã hoàn thiện các quy định về quản lý ngoại hối; đơn giản hóa các điều kiện kinh doanh, quy định về </w:t>
      </w:r>
      <w:r w:rsidRPr="002C3667">
        <w:rPr>
          <w:sz w:val="28"/>
          <w:szCs w:val="28"/>
          <w:lang w:val="pt-BR"/>
        </w:rPr>
        <w:t>xử phạt vi phạm hành chính trong lĩnh vực tiền tệ và ngân hàng</w:t>
      </w:r>
      <w:r w:rsidRPr="002C3667">
        <w:rPr>
          <w:sz w:val="28"/>
          <w:szCs w:val="28"/>
          <w:vertAlign w:val="superscript"/>
        </w:rPr>
        <w:footnoteReference w:id="35"/>
      </w:r>
      <w:r w:rsidRPr="002C3667">
        <w:rPr>
          <w:sz w:val="28"/>
          <w:szCs w:val="28"/>
          <w:lang w:val="pt-BR"/>
        </w:rPr>
        <w:t>.</w:t>
      </w:r>
    </w:p>
    <w:p w14:paraId="22E1B34D" w14:textId="10F9D86F" w:rsidR="007805A3" w:rsidRPr="002C3667" w:rsidRDefault="00353F43" w:rsidP="00163B47">
      <w:pPr>
        <w:spacing w:before="120" w:after="120" w:line="264" w:lineRule="auto"/>
        <w:ind w:firstLine="567"/>
        <w:jc w:val="both"/>
        <w:rPr>
          <w:sz w:val="28"/>
          <w:szCs w:val="28"/>
          <w:lang w:val="it-IT"/>
        </w:rPr>
      </w:pPr>
      <w:r w:rsidRPr="002C3667">
        <w:rPr>
          <w:sz w:val="28"/>
          <w:szCs w:val="28"/>
          <w:lang w:val="it-IT"/>
        </w:rPr>
        <w:t xml:space="preserve">Cùng với đó, các Bộ, ngành, địa phương đã ban hành chương trình/kế hoạch hành động triển khai Quyết định số 1058/QĐ-TTg và các văn bản hướng dẫn triển khai Nghị quyết </w:t>
      </w:r>
      <w:r w:rsidR="004D7C86" w:rsidRPr="002C3667">
        <w:rPr>
          <w:sz w:val="28"/>
          <w:szCs w:val="28"/>
          <w:lang w:val="it-IT"/>
        </w:rPr>
        <w:t xml:space="preserve">số </w:t>
      </w:r>
      <w:r w:rsidRPr="002C3667">
        <w:rPr>
          <w:sz w:val="28"/>
          <w:szCs w:val="28"/>
          <w:lang w:val="it-IT"/>
        </w:rPr>
        <w:t>42</w:t>
      </w:r>
      <w:r w:rsidR="004D7C86" w:rsidRPr="002C3667">
        <w:rPr>
          <w:sz w:val="28"/>
          <w:szCs w:val="28"/>
          <w:lang w:val="it-IT"/>
        </w:rPr>
        <w:t>/2017/QH14 ngày 21/6/2017 về thí điểm xử lý nợ xấu của các TCTD (sau đây viết tắt là Nghị quyết 42)</w:t>
      </w:r>
      <w:r w:rsidRPr="002C3667">
        <w:rPr>
          <w:sz w:val="28"/>
          <w:szCs w:val="28"/>
          <w:vertAlign w:val="superscript"/>
        </w:rPr>
        <w:footnoteReference w:id="36"/>
      </w:r>
      <w:r w:rsidRPr="002C3667">
        <w:rPr>
          <w:sz w:val="28"/>
          <w:szCs w:val="28"/>
          <w:lang w:val="it-IT"/>
        </w:rPr>
        <w:t>. Đồng thời, tại các đị</w:t>
      </w:r>
      <w:r w:rsidR="004D7C86" w:rsidRPr="002C3667">
        <w:rPr>
          <w:sz w:val="28"/>
          <w:szCs w:val="28"/>
          <w:lang w:val="it-IT"/>
        </w:rPr>
        <w:t xml:space="preserve">a phương, Uỷ </w:t>
      </w:r>
      <w:r w:rsidR="004D7C86" w:rsidRPr="002C3667">
        <w:rPr>
          <w:sz w:val="28"/>
          <w:szCs w:val="28"/>
          <w:lang w:val="it-IT"/>
        </w:rPr>
        <w:lastRenderedPageBreak/>
        <w:t>ban Nhân dân</w:t>
      </w:r>
      <w:r w:rsidRPr="002C3667">
        <w:rPr>
          <w:sz w:val="28"/>
          <w:szCs w:val="28"/>
          <w:lang w:val="it-IT"/>
        </w:rPr>
        <w:t xml:space="preserve"> các tỉnh, thành phố đã có văn bản chỉ đạo tới các Sở, Ban, ngành trên địa bàn phối hợp trong công tác cơ cấu lại và xử lý nợ xấu của các TCTD.</w:t>
      </w:r>
    </w:p>
    <w:p w14:paraId="47A8686A" w14:textId="77777777" w:rsidR="007805A3" w:rsidRPr="002C3667" w:rsidRDefault="007805A3" w:rsidP="00163B47">
      <w:pPr>
        <w:spacing w:before="120" w:after="120" w:line="264" w:lineRule="auto"/>
        <w:ind w:firstLine="567"/>
        <w:jc w:val="both"/>
        <w:rPr>
          <w:sz w:val="28"/>
          <w:szCs w:val="28"/>
          <w:lang w:val="it-IT"/>
        </w:rPr>
      </w:pPr>
      <w:r w:rsidRPr="002C3667">
        <w:rPr>
          <w:sz w:val="28"/>
          <w:szCs w:val="28"/>
          <w:lang w:val="it-IT"/>
        </w:rPr>
        <w:t>Việc triển khai đồng bộ, quyết liệt các giải pháp nêu trên đã bước đầu đem lại những kết quả tích cực trong quá trình cơ cấu lại các TCTD. Đánh giá 6 mục tiêu chính về cơ cấu lại các TCTD đến năm 2020 (gồm 2 mục tiêu định lượng</w:t>
      </w:r>
      <w:r w:rsidRPr="002C3667">
        <w:rPr>
          <w:sz w:val="28"/>
          <w:szCs w:val="28"/>
          <w:vertAlign w:val="superscript"/>
        </w:rPr>
        <w:footnoteReference w:id="37"/>
      </w:r>
      <w:r w:rsidRPr="002C3667">
        <w:rPr>
          <w:sz w:val="28"/>
          <w:szCs w:val="28"/>
          <w:lang w:val="it-IT"/>
        </w:rPr>
        <w:t xml:space="preserve"> và 4 mục tiêu định tính</w:t>
      </w:r>
      <w:r w:rsidRPr="002C3667">
        <w:rPr>
          <w:sz w:val="28"/>
          <w:szCs w:val="28"/>
          <w:vertAlign w:val="superscript"/>
        </w:rPr>
        <w:footnoteReference w:id="38"/>
      </w:r>
      <w:r w:rsidRPr="002C3667">
        <w:rPr>
          <w:sz w:val="28"/>
          <w:szCs w:val="28"/>
          <w:lang w:val="it-IT"/>
        </w:rPr>
        <w:t xml:space="preserve">) được nêu tại Nghị quyết 24 và các Nghị quyết có liên quan cho thấy có 01 mục tiêu hoàn thành, 04 mục tiêu có khả năng hoàn thành, và 01 mục tiêu có khả năng không hoàn thành (Bảng 3). </w:t>
      </w:r>
    </w:p>
    <w:p w14:paraId="22BA8360" w14:textId="77777777" w:rsidR="007805A3" w:rsidRPr="002C3667" w:rsidRDefault="007805A3" w:rsidP="00163B47">
      <w:pPr>
        <w:spacing w:before="120" w:after="120" w:line="264" w:lineRule="auto"/>
        <w:jc w:val="center"/>
        <w:rPr>
          <w:b/>
          <w:sz w:val="28"/>
          <w:szCs w:val="28"/>
          <w:lang w:val="it-IT"/>
        </w:rPr>
      </w:pPr>
      <w:r w:rsidRPr="002C3667">
        <w:rPr>
          <w:b/>
          <w:sz w:val="28"/>
          <w:szCs w:val="28"/>
          <w:lang w:val="it-IT"/>
        </w:rPr>
        <w:t>Bảng 3: Đánh giá kết quả thực hiện các mục tiêu cơ cấu lại các TCTD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50"/>
        <w:gridCol w:w="4109"/>
        <w:gridCol w:w="2268"/>
      </w:tblGrid>
      <w:tr w:rsidR="007805A3" w:rsidRPr="002C3667" w14:paraId="5D86719D" w14:textId="77777777" w:rsidTr="007805A3">
        <w:tc>
          <w:tcPr>
            <w:tcW w:w="537" w:type="dxa"/>
            <w:shd w:val="clear" w:color="auto" w:fill="auto"/>
            <w:vAlign w:val="center"/>
          </w:tcPr>
          <w:p w14:paraId="684EBDAF" w14:textId="77777777" w:rsidR="007805A3" w:rsidRPr="002C3667" w:rsidRDefault="007805A3" w:rsidP="007805A3">
            <w:pPr>
              <w:jc w:val="center"/>
              <w:rPr>
                <w:rFonts w:eastAsia="Arial"/>
                <w:b/>
                <w:lang w:eastAsia="en-US"/>
              </w:rPr>
            </w:pPr>
            <w:r w:rsidRPr="002C3667">
              <w:rPr>
                <w:rFonts w:eastAsia="Arial"/>
                <w:b/>
                <w:lang w:eastAsia="en-US"/>
              </w:rPr>
              <w:t>TT</w:t>
            </w:r>
          </w:p>
        </w:tc>
        <w:tc>
          <w:tcPr>
            <w:tcW w:w="2550" w:type="dxa"/>
            <w:shd w:val="clear" w:color="auto" w:fill="auto"/>
            <w:vAlign w:val="center"/>
          </w:tcPr>
          <w:p w14:paraId="2FCFCB2D" w14:textId="77777777" w:rsidR="007805A3" w:rsidRPr="002C3667" w:rsidRDefault="007805A3" w:rsidP="007805A3">
            <w:pPr>
              <w:jc w:val="center"/>
              <w:rPr>
                <w:rFonts w:eastAsia="Arial"/>
                <w:b/>
                <w:lang w:eastAsia="en-US"/>
              </w:rPr>
            </w:pPr>
            <w:r w:rsidRPr="002C3667">
              <w:rPr>
                <w:rFonts w:eastAsia="Arial"/>
                <w:b/>
                <w:lang w:eastAsia="en-US"/>
              </w:rPr>
              <w:t>Mục tiêu 2020</w:t>
            </w:r>
          </w:p>
        </w:tc>
        <w:tc>
          <w:tcPr>
            <w:tcW w:w="4109" w:type="dxa"/>
            <w:shd w:val="clear" w:color="auto" w:fill="auto"/>
            <w:vAlign w:val="center"/>
          </w:tcPr>
          <w:p w14:paraId="51B246B4" w14:textId="77777777" w:rsidR="007805A3" w:rsidRPr="002C3667" w:rsidRDefault="007805A3" w:rsidP="007805A3">
            <w:pPr>
              <w:jc w:val="center"/>
              <w:rPr>
                <w:rFonts w:eastAsia="Arial"/>
                <w:b/>
                <w:lang w:eastAsia="en-US"/>
              </w:rPr>
            </w:pPr>
            <w:r w:rsidRPr="002C3667">
              <w:rPr>
                <w:rFonts w:eastAsia="Arial"/>
                <w:b/>
                <w:lang w:eastAsia="en-US"/>
              </w:rPr>
              <w:t>Tình hình thực hiện</w:t>
            </w:r>
          </w:p>
        </w:tc>
        <w:tc>
          <w:tcPr>
            <w:tcW w:w="2268" w:type="dxa"/>
            <w:shd w:val="clear" w:color="auto" w:fill="auto"/>
            <w:vAlign w:val="center"/>
          </w:tcPr>
          <w:p w14:paraId="3F4F3A90" w14:textId="77777777" w:rsidR="007805A3" w:rsidRPr="002C3667" w:rsidRDefault="007805A3" w:rsidP="007805A3">
            <w:pPr>
              <w:jc w:val="center"/>
              <w:rPr>
                <w:rFonts w:eastAsia="Arial"/>
                <w:b/>
                <w:lang w:eastAsia="en-US"/>
              </w:rPr>
            </w:pPr>
            <w:r w:rsidRPr="002C3667">
              <w:rPr>
                <w:rFonts w:eastAsia="Arial"/>
                <w:b/>
                <w:lang w:eastAsia="en-US"/>
              </w:rPr>
              <w:t>Đánh giá khả năng hoàn thành</w:t>
            </w:r>
          </w:p>
        </w:tc>
      </w:tr>
      <w:tr w:rsidR="007805A3" w:rsidRPr="002C3667" w14:paraId="5D008942" w14:textId="77777777" w:rsidTr="007805A3">
        <w:trPr>
          <w:trHeight w:val="375"/>
        </w:trPr>
        <w:tc>
          <w:tcPr>
            <w:tcW w:w="537" w:type="dxa"/>
            <w:shd w:val="clear" w:color="auto" w:fill="auto"/>
            <w:vAlign w:val="center"/>
          </w:tcPr>
          <w:p w14:paraId="09C182EF" w14:textId="77777777" w:rsidR="007805A3" w:rsidRPr="002C3667" w:rsidRDefault="007805A3" w:rsidP="007805A3">
            <w:pPr>
              <w:rPr>
                <w:rFonts w:eastAsia="Arial"/>
                <w:lang w:eastAsia="en-US"/>
              </w:rPr>
            </w:pPr>
          </w:p>
        </w:tc>
        <w:tc>
          <w:tcPr>
            <w:tcW w:w="2550" w:type="dxa"/>
            <w:shd w:val="clear" w:color="auto" w:fill="auto"/>
            <w:vAlign w:val="center"/>
          </w:tcPr>
          <w:p w14:paraId="5FC8B7B4" w14:textId="77777777" w:rsidR="007805A3" w:rsidRPr="002C3667" w:rsidRDefault="007805A3" w:rsidP="007805A3">
            <w:pPr>
              <w:rPr>
                <w:rFonts w:eastAsia="Arial"/>
                <w:b/>
                <w:lang w:eastAsia="en-US"/>
              </w:rPr>
            </w:pPr>
            <w:r w:rsidRPr="002C3667">
              <w:rPr>
                <w:rFonts w:eastAsia="Arial"/>
                <w:b/>
                <w:lang w:eastAsia="en-US"/>
              </w:rPr>
              <w:t>Mục tiêu định lượng</w:t>
            </w:r>
          </w:p>
        </w:tc>
        <w:tc>
          <w:tcPr>
            <w:tcW w:w="4109" w:type="dxa"/>
            <w:shd w:val="clear" w:color="auto" w:fill="auto"/>
            <w:vAlign w:val="center"/>
          </w:tcPr>
          <w:p w14:paraId="323C6D07" w14:textId="77777777" w:rsidR="007805A3" w:rsidRPr="002C3667" w:rsidRDefault="007805A3" w:rsidP="007805A3">
            <w:pPr>
              <w:rPr>
                <w:rFonts w:eastAsia="Arial"/>
                <w:lang w:eastAsia="en-US"/>
              </w:rPr>
            </w:pPr>
          </w:p>
        </w:tc>
        <w:tc>
          <w:tcPr>
            <w:tcW w:w="2268" w:type="dxa"/>
            <w:shd w:val="clear" w:color="auto" w:fill="auto"/>
            <w:vAlign w:val="center"/>
          </w:tcPr>
          <w:p w14:paraId="532F69F4" w14:textId="77777777" w:rsidR="007805A3" w:rsidRPr="002C3667" w:rsidRDefault="007805A3" w:rsidP="007805A3">
            <w:pPr>
              <w:rPr>
                <w:rFonts w:eastAsia="Arial"/>
                <w:lang w:eastAsia="en-US"/>
              </w:rPr>
            </w:pPr>
          </w:p>
        </w:tc>
      </w:tr>
      <w:tr w:rsidR="007805A3" w:rsidRPr="00E21D7F" w14:paraId="0441204C" w14:textId="77777777" w:rsidTr="007805A3">
        <w:tc>
          <w:tcPr>
            <w:tcW w:w="537" w:type="dxa"/>
            <w:shd w:val="clear" w:color="auto" w:fill="auto"/>
            <w:vAlign w:val="center"/>
          </w:tcPr>
          <w:p w14:paraId="789E9E16" w14:textId="77777777" w:rsidR="007805A3" w:rsidRPr="002C3667" w:rsidRDefault="007805A3" w:rsidP="007805A3">
            <w:pPr>
              <w:jc w:val="center"/>
              <w:rPr>
                <w:rFonts w:eastAsia="Arial"/>
                <w:lang w:eastAsia="en-US"/>
              </w:rPr>
            </w:pPr>
            <w:r w:rsidRPr="002C3667">
              <w:rPr>
                <w:rFonts w:eastAsia="Arial"/>
                <w:lang w:eastAsia="en-US"/>
              </w:rPr>
              <w:t>1</w:t>
            </w:r>
          </w:p>
        </w:tc>
        <w:tc>
          <w:tcPr>
            <w:tcW w:w="2550" w:type="dxa"/>
            <w:shd w:val="clear" w:color="auto" w:fill="auto"/>
            <w:vAlign w:val="center"/>
          </w:tcPr>
          <w:p w14:paraId="7823AE85" w14:textId="4EC394F1" w:rsidR="007805A3" w:rsidRPr="002C3667" w:rsidRDefault="00871CD1" w:rsidP="007805A3">
            <w:pPr>
              <w:jc w:val="both"/>
              <w:rPr>
                <w:rFonts w:eastAsia="Arial"/>
                <w:lang w:eastAsia="en-US"/>
              </w:rPr>
            </w:pPr>
            <w:r w:rsidRPr="002C3667">
              <w:t>Tỷ lệ nợ xấu nội bảng của các TCTD, nợ xấu đã bán cho VAMC và nợ đã thực hiện các biện pháp phân loại nợ (không bao gồm các NHTM yếu kém đã được Chính phủ phê duyệt phương án xử lý) xuống dưới 3%</w:t>
            </w:r>
          </w:p>
        </w:tc>
        <w:tc>
          <w:tcPr>
            <w:tcW w:w="4109" w:type="dxa"/>
            <w:shd w:val="clear" w:color="auto" w:fill="auto"/>
            <w:vAlign w:val="center"/>
          </w:tcPr>
          <w:p w14:paraId="0E7A2EE6" w14:textId="77777777" w:rsidR="00871CD1" w:rsidRPr="002C3667" w:rsidRDefault="00871CD1" w:rsidP="00871CD1">
            <w:pPr>
              <w:jc w:val="both"/>
              <w:rPr>
                <w:rFonts w:eastAsiaTheme="minorHAnsi"/>
                <w:lang w:val="it-IT"/>
              </w:rPr>
            </w:pPr>
            <w:r w:rsidRPr="002C3667">
              <w:rPr>
                <w:rFonts w:eastAsiaTheme="minorHAnsi"/>
                <w:lang w:val="it-IT"/>
              </w:rPr>
              <w:t>Do tác động của dịch Covid-19 đến nền kinh tế, tỷ lệ nợ xấu nội bảng của hệ thống các TCTD có xu hướng tăng trong các tháng đầu năm 2020 và đã vượt 2% tại thời điểm 30/9/2020 (2,14%).</w:t>
            </w:r>
          </w:p>
          <w:p w14:paraId="0BEB2054" w14:textId="5DDDC798" w:rsidR="007805A3" w:rsidRPr="002C3667" w:rsidRDefault="00871CD1" w:rsidP="00871CD1">
            <w:pPr>
              <w:jc w:val="both"/>
              <w:rPr>
                <w:rFonts w:eastAsia="Arial"/>
                <w:lang w:val="it-IT" w:eastAsia="en-US"/>
              </w:rPr>
            </w:pPr>
            <w:r w:rsidRPr="002C3667">
              <w:rPr>
                <w:lang w:val="it-IT"/>
              </w:rPr>
              <w:t>Tỷ lệ nợ xấu nội bảng của các TCTD, nợ xấu đã bán cho VAMC và nợ đã thực hiện các biện pháp phân loại nợ</w:t>
            </w:r>
            <w:r w:rsidRPr="002C3667">
              <w:rPr>
                <w:i/>
                <w:lang w:val="it-IT"/>
              </w:rPr>
              <w:t xml:space="preserve"> </w:t>
            </w:r>
            <w:r w:rsidRPr="002C3667">
              <w:rPr>
                <w:rFonts w:eastAsiaTheme="minorHAnsi"/>
                <w:lang w:val="it-IT"/>
              </w:rPr>
              <w:t>tại thời điểm 30/9/2020 đã vượt 3%.</w:t>
            </w:r>
          </w:p>
        </w:tc>
        <w:tc>
          <w:tcPr>
            <w:tcW w:w="2268" w:type="dxa"/>
            <w:shd w:val="clear" w:color="auto" w:fill="auto"/>
            <w:vAlign w:val="center"/>
          </w:tcPr>
          <w:p w14:paraId="5643DB4E" w14:textId="4994FCDD" w:rsidR="007805A3" w:rsidRPr="002C3667" w:rsidRDefault="007805A3" w:rsidP="001045EF">
            <w:pPr>
              <w:jc w:val="both"/>
              <w:rPr>
                <w:rFonts w:eastAsia="Arial"/>
                <w:vertAlign w:val="superscript"/>
                <w:lang w:val="it-IT" w:eastAsia="en-US"/>
              </w:rPr>
            </w:pPr>
            <w:r w:rsidRPr="002C3667">
              <w:rPr>
                <w:rFonts w:eastAsia="Arial"/>
                <w:lang w:val="it-IT" w:eastAsia="en-US"/>
              </w:rPr>
              <w:t xml:space="preserve">Có khả năng không hoàn thành </w:t>
            </w:r>
          </w:p>
        </w:tc>
      </w:tr>
      <w:tr w:rsidR="007805A3" w:rsidRPr="00E21D7F" w14:paraId="03A623C8" w14:textId="77777777" w:rsidTr="007805A3">
        <w:tc>
          <w:tcPr>
            <w:tcW w:w="537" w:type="dxa"/>
            <w:shd w:val="clear" w:color="auto" w:fill="auto"/>
            <w:vAlign w:val="center"/>
          </w:tcPr>
          <w:p w14:paraId="5180B8BC" w14:textId="77777777" w:rsidR="007805A3" w:rsidRPr="002C3667" w:rsidRDefault="007805A3" w:rsidP="007805A3">
            <w:pPr>
              <w:jc w:val="center"/>
              <w:rPr>
                <w:rFonts w:eastAsia="Arial"/>
                <w:lang w:eastAsia="en-US"/>
              </w:rPr>
            </w:pPr>
            <w:r w:rsidRPr="002C3667">
              <w:rPr>
                <w:rFonts w:eastAsia="Arial"/>
                <w:lang w:eastAsia="en-US"/>
              </w:rPr>
              <w:t>2</w:t>
            </w:r>
          </w:p>
        </w:tc>
        <w:tc>
          <w:tcPr>
            <w:tcW w:w="2550" w:type="dxa"/>
            <w:shd w:val="clear" w:color="auto" w:fill="auto"/>
            <w:vAlign w:val="center"/>
          </w:tcPr>
          <w:p w14:paraId="523BD5D1" w14:textId="77777777" w:rsidR="007805A3" w:rsidRPr="002C3667" w:rsidRDefault="007805A3" w:rsidP="007805A3">
            <w:pPr>
              <w:jc w:val="both"/>
              <w:rPr>
                <w:rFonts w:eastAsia="Arial"/>
                <w:lang w:eastAsia="en-US"/>
              </w:rPr>
            </w:pPr>
            <w:r w:rsidRPr="002C3667">
              <w:rPr>
                <w:rFonts w:eastAsia="Arial"/>
                <w:lang w:eastAsia="en-US"/>
              </w:rPr>
              <w:t xml:space="preserve">Các ngân hàng cơ bản </w:t>
            </w:r>
            <w:r w:rsidRPr="002C3667">
              <w:rPr>
                <w:rFonts w:eastAsia="Arial"/>
                <w:lang w:eastAsia="en-US"/>
              </w:rPr>
              <w:lastRenderedPageBreak/>
              <w:t>có mức vốn tự có theo tiêu chuẩn Basel II, ít nhất 12-15 ngân hàng thương mại áp dụng thành công Basel II (phương pháp tiêu chuẩn trở lên)</w:t>
            </w:r>
          </w:p>
        </w:tc>
        <w:tc>
          <w:tcPr>
            <w:tcW w:w="4109" w:type="dxa"/>
            <w:shd w:val="clear" w:color="auto" w:fill="auto"/>
            <w:vAlign w:val="center"/>
          </w:tcPr>
          <w:p w14:paraId="5C86A4BE" w14:textId="309EF54A" w:rsidR="007805A3" w:rsidRPr="002C3667" w:rsidRDefault="00353F43" w:rsidP="007805A3">
            <w:pPr>
              <w:jc w:val="both"/>
              <w:rPr>
                <w:rFonts w:eastAsia="Arial"/>
                <w:lang w:val="da-DK" w:eastAsia="en-US"/>
              </w:rPr>
            </w:pPr>
            <w:r w:rsidRPr="002C3667">
              <w:rPr>
                <w:rFonts w:eastAsia="Arial"/>
                <w:bCs/>
                <w:lang w:val="da-DK"/>
              </w:rPr>
              <w:lastRenderedPageBreak/>
              <w:t xml:space="preserve">Việc triển khai Chuẩn mực vốn Basel II </w:t>
            </w:r>
            <w:r w:rsidRPr="002C3667">
              <w:rPr>
                <w:rFonts w:eastAsia="Arial"/>
                <w:bCs/>
                <w:lang w:val="da-DK"/>
              </w:rPr>
              <w:lastRenderedPageBreak/>
              <w:t>tiếp tục được tập trung thực hiện để đáp ứng các thông lệ quốc tế về an toàn vốn.</w:t>
            </w:r>
            <w:r w:rsidRPr="002C3667">
              <w:rPr>
                <w:lang w:val="da-DK"/>
              </w:rPr>
              <w:t xml:space="preserve"> Nhằm hoàn thiện khuôn khổ pháp lý triển khai Basel II tại Việt Nam, NHNN đã ban hành Thông tư 41/2016/TT-NHNN ngày 30/12/2016 hướng dẫn về lệ an toàn vốn theo Phương pháp tiêu chuẩn của Basel II (hiệu lực từ 01/01/2020). </w:t>
            </w:r>
            <w:r w:rsidRPr="002C3667">
              <w:rPr>
                <w:rFonts w:eastAsia="Arial"/>
                <w:bCs/>
                <w:lang w:val="da-DK"/>
              </w:rPr>
              <w:t>Đến nay, hầu hết các TCTD đã áp dụng tỷ lệ an toàn vốn theo Thông tư số 41/2016/TT-NHNN</w:t>
            </w:r>
            <w:r w:rsidRPr="002C3667">
              <w:rPr>
                <w:rFonts w:eastAsia="Arial"/>
                <w:bCs/>
                <w:vertAlign w:val="superscript"/>
                <w:lang w:val="da-DK"/>
              </w:rPr>
              <w:footnoteReference w:id="39"/>
            </w:r>
            <w:r w:rsidRPr="002C3667">
              <w:rPr>
                <w:rFonts w:eastAsia="Arial"/>
                <w:bCs/>
                <w:lang w:val="da-DK"/>
              </w:rPr>
              <w:t xml:space="preserve">, </w:t>
            </w:r>
            <w:r w:rsidRPr="002C3667">
              <w:rPr>
                <w:rFonts w:eastAsia="Arial"/>
                <w:bCs/>
                <w:lang w:val="de-DE"/>
              </w:rPr>
              <w:t>còn một số TCTD đề nghị được áp dụng tỷ lệ an toàn vốn theo Thông tư số 22/2019/TT-NHNN</w:t>
            </w:r>
          </w:p>
        </w:tc>
        <w:tc>
          <w:tcPr>
            <w:tcW w:w="2268" w:type="dxa"/>
            <w:shd w:val="clear" w:color="auto" w:fill="auto"/>
            <w:vAlign w:val="center"/>
          </w:tcPr>
          <w:p w14:paraId="346AE37E" w14:textId="77777777" w:rsidR="007805A3" w:rsidRPr="002C3667" w:rsidRDefault="007805A3" w:rsidP="007805A3">
            <w:pPr>
              <w:jc w:val="both"/>
              <w:rPr>
                <w:rFonts w:eastAsia="Arial"/>
                <w:lang w:val="da-DK" w:eastAsia="en-US"/>
              </w:rPr>
            </w:pPr>
            <w:r w:rsidRPr="002C3667">
              <w:rPr>
                <w:rFonts w:eastAsia="Arial"/>
                <w:bCs/>
                <w:iCs/>
                <w:lang w:val="da-DK" w:eastAsia="en-US"/>
              </w:rPr>
              <w:lastRenderedPageBreak/>
              <w:t xml:space="preserve">Có khả năng hoàn </w:t>
            </w:r>
            <w:r w:rsidRPr="002C3667">
              <w:rPr>
                <w:rFonts w:eastAsia="Arial"/>
                <w:bCs/>
                <w:iCs/>
                <w:lang w:val="da-DK" w:eastAsia="en-US"/>
              </w:rPr>
              <w:lastRenderedPageBreak/>
              <w:t>thành</w:t>
            </w:r>
            <w:r w:rsidRPr="002C3667">
              <w:rPr>
                <w:rFonts w:eastAsia="Arial"/>
                <w:bCs/>
                <w:iCs/>
                <w:lang w:val="sv-SE" w:eastAsia="en-US"/>
              </w:rPr>
              <w:t xml:space="preserve"> (nhưng cần tiếp tục triển khai thực hiện trong giai đoạn tiếp theo) </w:t>
            </w:r>
          </w:p>
        </w:tc>
      </w:tr>
      <w:tr w:rsidR="007805A3" w:rsidRPr="002C3667" w14:paraId="10081C9F" w14:textId="77777777" w:rsidTr="007805A3">
        <w:trPr>
          <w:trHeight w:val="533"/>
        </w:trPr>
        <w:tc>
          <w:tcPr>
            <w:tcW w:w="537" w:type="dxa"/>
            <w:shd w:val="clear" w:color="auto" w:fill="auto"/>
            <w:vAlign w:val="center"/>
          </w:tcPr>
          <w:p w14:paraId="17B75C51" w14:textId="77777777" w:rsidR="007805A3" w:rsidRPr="002C3667" w:rsidRDefault="007805A3" w:rsidP="007805A3">
            <w:pPr>
              <w:rPr>
                <w:rFonts w:eastAsia="Arial"/>
                <w:lang w:val="da-DK" w:eastAsia="en-US"/>
              </w:rPr>
            </w:pPr>
          </w:p>
        </w:tc>
        <w:tc>
          <w:tcPr>
            <w:tcW w:w="2550" w:type="dxa"/>
            <w:shd w:val="clear" w:color="auto" w:fill="auto"/>
            <w:vAlign w:val="center"/>
          </w:tcPr>
          <w:p w14:paraId="705D4CCA" w14:textId="77777777" w:rsidR="007805A3" w:rsidRPr="002C3667" w:rsidRDefault="007805A3" w:rsidP="007805A3">
            <w:pPr>
              <w:rPr>
                <w:rFonts w:eastAsia="Arial"/>
                <w:b/>
                <w:lang w:eastAsia="en-US"/>
              </w:rPr>
            </w:pPr>
            <w:r w:rsidRPr="002C3667">
              <w:rPr>
                <w:rFonts w:eastAsia="Arial"/>
                <w:b/>
                <w:lang w:eastAsia="en-US"/>
              </w:rPr>
              <w:t>Mục tiêu định tính</w:t>
            </w:r>
          </w:p>
        </w:tc>
        <w:tc>
          <w:tcPr>
            <w:tcW w:w="4109" w:type="dxa"/>
            <w:shd w:val="clear" w:color="auto" w:fill="auto"/>
            <w:vAlign w:val="center"/>
          </w:tcPr>
          <w:p w14:paraId="4657D885" w14:textId="77777777" w:rsidR="007805A3" w:rsidRPr="002C3667" w:rsidRDefault="007805A3" w:rsidP="007805A3">
            <w:pPr>
              <w:jc w:val="both"/>
              <w:rPr>
                <w:rFonts w:eastAsia="Arial"/>
                <w:lang w:eastAsia="en-US"/>
              </w:rPr>
            </w:pPr>
          </w:p>
        </w:tc>
        <w:tc>
          <w:tcPr>
            <w:tcW w:w="2268" w:type="dxa"/>
            <w:shd w:val="clear" w:color="auto" w:fill="auto"/>
            <w:vAlign w:val="center"/>
          </w:tcPr>
          <w:p w14:paraId="331A38F7" w14:textId="77777777" w:rsidR="007805A3" w:rsidRPr="002C3667" w:rsidRDefault="007805A3" w:rsidP="007805A3">
            <w:pPr>
              <w:jc w:val="both"/>
              <w:rPr>
                <w:rFonts w:eastAsia="Arial"/>
                <w:lang w:eastAsia="en-US"/>
              </w:rPr>
            </w:pPr>
          </w:p>
        </w:tc>
      </w:tr>
      <w:tr w:rsidR="007805A3" w:rsidRPr="002C3667" w14:paraId="7B02F011" w14:textId="77777777" w:rsidTr="007805A3">
        <w:tc>
          <w:tcPr>
            <w:tcW w:w="537" w:type="dxa"/>
            <w:shd w:val="clear" w:color="auto" w:fill="auto"/>
            <w:vAlign w:val="center"/>
          </w:tcPr>
          <w:p w14:paraId="223EBEC7" w14:textId="77777777" w:rsidR="007805A3" w:rsidRPr="002C3667" w:rsidRDefault="007805A3" w:rsidP="007805A3">
            <w:pPr>
              <w:jc w:val="center"/>
              <w:rPr>
                <w:rFonts w:eastAsia="Arial"/>
                <w:lang w:eastAsia="en-US"/>
              </w:rPr>
            </w:pPr>
            <w:r w:rsidRPr="002C3667">
              <w:rPr>
                <w:rFonts w:eastAsia="Arial"/>
                <w:lang w:eastAsia="en-US"/>
              </w:rPr>
              <w:t>1</w:t>
            </w:r>
          </w:p>
        </w:tc>
        <w:tc>
          <w:tcPr>
            <w:tcW w:w="2550" w:type="dxa"/>
            <w:shd w:val="clear" w:color="auto" w:fill="auto"/>
            <w:vAlign w:val="center"/>
          </w:tcPr>
          <w:p w14:paraId="5C29A8EA" w14:textId="77777777" w:rsidR="007805A3" w:rsidRPr="002C3667" w:rsidRDefault="007805A3" w:rsidP="007805A3">
            <w:pPr>
              <w:jc w:val="both"/>
              <w:rPr>
                <w:rFonts w:eastAsia="Arial"/>
                <w:lang w:eastAsia="en-US"/>
              </w:rPr>
            </w:pPr>
            <w:r w:rsidRPr="002C3667">
              <w:rPr>
                <w:rFonts w:eastAsia="Arial"/>
                <w:lang w:eastAsia="en-US"/>
              </w:rPr>
              <w:t>Tiếp tục lành mạnh hóa tình hình tài chính, nâng cao năng lực quản trị của các TCTD theo quy định của pháp luật và phù hợp với thông lệ quốc tế</w:t>
            </w:r>
          </w:p>
        </w:tc>
        <w:tc>
          <w:tcPr>
            <w:tcW w:w="4109" w:type="dxa"/>
            <w:shd w:val="clear" w:color="auto" w:fill="auto"/>
            <w:vAlign w:val="center"/>
          </w:tcPr>
          <w:p w14:paraId="4BED7881" w14:textId="77777777" w:rsidR="00353F43" w:rsidRPr="002C3667" w:rsidRDefault="00353F43" w:rsidP="00353F43">
            <w:pPr>
              <w:rPr>
                <w:rFonts w:eastAsia="Arial"/>
              </w:rPr>
            </w:pPr>
            <w:r w:rsidRPr="002C3667">
              <w:rPr>
                <w:rFonts w:eastAsia="Arial"/>
              </w:rPr>
              <w:t>- Năng lực tài chính của các TCTD tiếp tục được củng cố, vốn điều lệ tăng dần qua các năm.</w:t>
            </w:r>
          </w:p>
          <w:p w14:paraId="109DA305" w14:textId="7034C6ED" w:rsidR="007805A3" w:rsidRPr="002C3667" w:rsidRDefault="00353F43" w:rsidP="00353F43">
            <w:pPr>
              <w:jc w:val="both"/>
              <w:rPr>
                <w:rFonts w:eastAsia="Arial"/>
                <w:lang w:eastAsia="en-US"/>
              </w:rPr>
            </w:pPr>
            <w:r w:rsidRPr="002C3667">
              <w:rPr>
                <w:rFonts w:eastAsia="Arial"/>
              </w:rPr>
              <w:t xml:space="preserve">- </w:t>
            </w:r>
            <w:r w:rsidRPr="002C3667">
              <w:rPr>
                <w:rFonts w:eastAsia="Arial"/>
                <w:bCs/>
                <w:lang w:val="pt-BR"/>
              </w:rPr>
              <w:t>N</w:t>
            </w:r>
            <w:r w:rsidRPr="002C3667">
              <w:rPr>
                <w:rFonts w:eastAsia="Arial"/>
                <w:bCs/>
                <w:lang w:val="de-DE"/>
              </w:rPr>
              <w:t>ăng lực quản trị điều hành của các TCTD từng bước được nâng cao để tiệm cận với thông lệ quốc tế và tính minh bạch trong hoạt động tín dụng của TCTD từng bước được cải thiện.</w:t>
            </w:r>
          </w:p>
        </w:tc>
        <w:tc>
          <w:tcPr>
            <w:tcW w:w="2268" w:type="dxa"/>
            <w:shd w:val="clear" w:color="auto" w:fill="auto"/>
            <w:vAlign w:val="center"/>
          </w:tcPr>
          <w:p w14:paraId="0A83BD54" w14:textId="77777777" w:rsidR="007805A3" w:rsidRPr="002C3667" w:rsidRDefault="007805A3" w:rsidP="007805A3">
            <w:pPr>
              <w:jc w:val="both"/>
              <w:rPr>
                <w:rFonts w:eastAsia="Arial"/>
                <w:lang w:eastAsia="en-US"/>
              </w:rPr>
            </w:pPr>
            <w:r w:rsidRPr="002C3667">
              <w:rPr>
                <w:rFonts w:eastAsia="Arial"/>
                <w:bCs/>
                <w:iCs/>
                <w:lang w:eastAsia="en-US"/>
              </w:rPr>
              <w:t>Có khả năng hoàn thành</w:t>
            </w:r>
            <w:r w:rsidRPr="002C3667">
              <w:rPr>
                <w:rFonts w:eastAsia="Arial"/>
                <w:bCs/>
                <w:iCs/>
                <w:lang w:val="sv-SE" w:eastAsia="en-US"/>
              </w:rPr>
              <w:t xml:space="preserve"> (nhưng cần tiếp tục triển khai thực hiện trong giai đoạn tiếp theo)</w:t>
            </w:r>
          </w:p>
        </w:tc>
      </w:tr>
      <w:tr w:rsidR="007805A3" w:rsidRPr="002C3667" w14:paraId="0BE59102" w14:textId="77777777" w:rsidTr="007805A3">
        <w:tc>
          <w:tcPr>
            <w:tcW w:w="537" w:type="dxa"/>
            <w:shd w:val="clear" w:color="auto" w:fill="auto"/>
            <w:vAlign w:val="center"/>
          </w:tcPr>
          <w:p w14:paraId="3AC0B0FD" w14:textId="77777777" w:rsidR="007805A3" w:rsidRPr="002C3667" w:rsidRDefault="007805A3" w:rsidP="007805A3">
            <w:pPr>
              <w:jc w:val="center"/>
              <w:rPr>
                <w:rFonts w:eastAsia="Arial"/>
                <w:lang w:eastAsia="en-US"/>
              </w:rPr>
            </w:pPr>
            <w:r w:rsidRPr="002C3667">
              <w:rPr>
                <w:rFonts w:eastAsia="Arial"/>
                <w:lang w:eastAsia="en-US"/>
              </w:rPr>
              <w:t>2</w:t>
            </w:r>
          </w:p>
        </w:tc>
        <w:tc>
          <w:tcPr>
            <w:tcW w:w="2550" w:type="dxa"/>
            <w:shd w:val="clear" w:color="auto" w:fill="auto"/>
            <w:vAlign w:val="center"/>
          </w:tcPr>
          <w:p w14:paraId="0D52BAA5" w14:textId="77777777" w:rsidR="007805A3" w:rsidRPr="002C3667" w:rsidRDefault="007805A3" w:rsidP="007805A3">
            <w:pPr>
              <w:jc w:val="both"/>
              <w:rPr>
                <w:rFonts w:eastAsia="Arial"/>
                <w:lang w:eastAsia="en-US"/>
              </w:rPr>
            </w:pPr>
            <w:r w:rsidRPr="002C3667">
              <w:rPr>
                <w:rFonts w:eastAsia="Arial"/>
                <w:lang w:eastAsia="en-US"/>
              </w:rPr>
              <w:t>Từng bước xử lý và xóa bỏ tình trạng đầu tư chéo, sở hữu chéo và sở hữu có tính chất thao túng, chi phối trong các TCTD có liên quan</w:t>
            </w:r>
          </w:p>
        </w:tc>
        <w:tc>
          <w:tcPr>
            <w:tcW w:w="4109" w:type="dxa"/>
            <w:shd w:val="clear" w:color="auto" w:fill="auto"/>
            <w:vAlign w:val="center"/>
          </w:tcPr>
          <w:p w14:paraId="39CF1286" w14:textId="77777777" w:rsidR="007805A3" w:rsidRPr="002C3667" w:rsidRDefault="007805A3" w:rsidP="007805A3">
            <w:pPr>
              <w:jc w:val="both"/>
              <w:rPr>
                <w:rFonts w:eastAsia="Arial"/>
                <w:lang w:eastAsia="en-US"/>
              </w:rPr>
            </w:pPr>
            <w:r w:rsidRPr="002C3667">
              <w:rPr>
                <w:rFonts w:eastAsia="Arial"/>
                <w:lang w:val="sv-SE" w:eastAsia="en-US"/>
              </w:rPr>
              <w:t>Đến nay, số cặp TCTD sở hữu chéo trực tiếp lẫn nhau đến nay đã được khắc phục (năm 2012: 7 cặp); sở hữu cổ phần trực tiếp lẫn nhau giữa ngân hàng và doanh nghiệp giảm, đến nay </w:t>
            </w:r>
            <w:r w:rsidRPr="002C3667">
              <w:rPr>
                <w:rFonts w:eastAsia="Arial"/>
                <w:lang w:val="nl-NL" w:eastAsia="en-US"/>
              </w:rPr>
              <w:t>còn tại 1 NHTMCP với 1 cặp sở hữu cổ phần lẫn nhau</w:t>
            </w:r>
            <w:r w:rsidRPr="002C3667">
              <w:rPr>
                <w:rFonts w:eastAsia="Arial"/>
                <w:vertAlign w:val="superscript"/>
                <w:lang w:val="nl-NL" w:eastAsia="en-US"/>
              </w:rPr>
              <w:footnoteReference w:id="40"/>
            </w:r>
            <w:r w:rsidRPr="002C3667">
              <w:rPr>
                <w:rFonts w:eastAsia="Arial"/>
                <w:lang w:val="nl-NL" w:eastAsia="en-US"/>
              </w:rPr>
              <w:t> </w:t>
            </w:r>
            <w:r w:rsidRPr="002C3667">
              <w:rPr>
                <w:rFonts w:eastAsia="Arial"/>
                <w:lang w:val="sv-SE" w:eastAsia="en-US"/>
              </w:rPr>
              <w:t>(tháng 6/2012: 56 cặp).</w:t>
            </w:r>
          </w:p>
        </w:tc>
        <w:tc>
          <w:tcPr>
            <w:tcW w:w="2268" w:type="dxa"/>
            <w:shd w:val="clear" w:color="auto" w:fill="auto"/>
            <w:vAlign w:val="center"/>
          </w:tcPr>
          <w:p w14:paraId="58067C90" w14:textId="77777777" w:rsidR="007805A3" w:rsidRPr="002C3667" w:rsidRDefault="007805A3" w:rsidP="007805A3">
            <w:pPr>
              <w:jc w:val="both"/>
              <w:rPr>
                <w:rFonts w:eastAsia="Arial"/>
                <w:lang w:eastAsia="en-US"/>
              </w:rPr>
            </w:pPr>
            <w:r w:rsidRPr="002C3667">
              <w:rPr>
                <w:rFonts w:eastAsia="Arial"/>
                <w:bCs/>
                <w:iCs/>
                <w:lang w:eastAsia="en-US"/>
              </w:rPr>
              <w:t>Có khả năng hoàn thành</w:t>
            </w:r>
            <w:r w:rsidRPr="002C3667">
              <w:rPr>
                <w:rFonts w:eastAsia="Arial"/>
                <w:bCs/>
                <w:iCs/>
                <w:lang w:val="sv-SE" w:eastAsia="en-US"/>
              </w:rPr>
              <w:t xml:space="preserve"> (nhưng cần tiếp tục triển khai thực hiện trong giai đoạn tiếp theo)</w:t>
            </w:r>
          </w:p>
        </w:tc>
      </w:tr>
      <w:tr w:rsidR="007805A3" w:rsidRPr="00E21D7F" w14:paraId="179231CA" w14:textId="77777777" w:rsidTr="007805A3">
        <w:tc>
          <w:tcPr>
            <w:tcW w:w="537" w:type="dxa"/>
            <w:shd w:val="clear" w:color="auto" w:fill="auto"/>
            <w:vAlign w:val="center"/>
          </w:tcPr>
          <w:p w14:paraId="00F8B466" w14:textId="77777777" w:rsidR="007805A3" w:rsidRPr="002C3667" w:rsidRDefault="007805A3" w:rsidP="007805A3">
            <w:pPr>
              <w:jc w:val="center"/>
              <w:rPr>
                <w:rFonts w:eastAsia="Arial"/>
                <w:lang w:eastAsia="en-US"/>
              </w:rPr>
            </w:pPr>
            <w:r w:rsidRPr="002C3667">
              <w:rPr>
                <w:rFonts w:eastAsia="Arial"/>
                <w:lang w:eastAsia="en-US"/>
              </w:rPr>
              <w:t>3</w:t>
            </w:r>
          </w:p>
        </w:tc>
        <w:tc>
          <w:tcPr>
            <w:tcW w:w="2550" w:type="dxa"/>
            <w:shd w:val="clear" w:color="auto" w:fill="auto"/>
            <w:vAlign w:val="center"/>
          </w:tcPr>
          <w:p w14:paraId="602D6925" w14:textId="77777777" w:rsidR="007805A3" w:rsidRPr="002C3667" w:rsidRDefault="007805A3" w:rsidP="007805A3">
            <w:pPr>
              <w:jc w:val="both"/>
              <w:rPr>
                <w:rFonts w:eastAsia="Arial"/>
                <w:lang w:eastAsia="en-US"/>
              </w:rPr>
            </w:pPr>
            <w:r w:rsidRPr="002C3667">
              <w:rPr>
                <w:rFonts w:eastAsia="Arial"/>
                <w:lang w:eastAsia="en-US"/>
              </w:rPr>
              <w:t>Đẩy mạnh thoái vốn ngoài ngành của các NHTM</w:t>
            </w:r>
          </w:p>
        </w:tc>
        <w:tc>
          <w:tcPr>
            <w:tcW w:w="4109" w:type="dxa"/>
            <w:shd w:val="clear" w:color="auto" w:fill="auto"/>
            <w:vAlign w:val="center"/>
          </w:tcPr>
          <w:p w14:paraId="4927A435" w14:textId="4AB56B43" w:rsidR="007805A3" w:rsidRPr="002C3667" w:rsidRDefault="007805A3" w:rsidP="00894421">
            <w:pPr>
              <w:jc w:val="both"/>
              <w:rPr>
                <w:rFonts w:eastAsia="Arial"/>
                <w:lang w:val="nl-NL" w:eastAsia="en-US"/>
              </w:rPr>
            </w:pPr>
            <w:r w:rsidRPr="002C3667">
              <w:rPr>
                <w:rFonts w:eastAsia="Arial"/>
                <w:lang w:val="nl-NL" w:eastAsia="en-US"/>
              </w:rPr>
              <w:t xml:space="preserve">Trong giai đoạn 2017-2019, các NHTM có vốn </w:t>
            </w:r>
            <w:r w:rsidR="00894421" w:rsidRPr="002C3667">
              <w:rPr>
                <w:rFonts w:eastAsia="Arial"/>
                <w:lang w:val="nl-NL" w:eastAsia="en-US"/>
              </w:rPr>
              <w:t>n</w:t>
            </w:r>
            <w:r w:rsidRPr="002C3667">
              <w:rPr>
                <w:rFonts w:eastAsia="Arial"/>
                <w:lang w:val="nl-NL" w:eastAsia="en-US"/>
              </w:rPr>
              <w:t>hà nước đã tích cực thực hiện thoái vốn tại doanh nghiệp, tổ chức khác không phải là TCTD thu về số tiền là 2.235,7 tỷ đồng.</w:t>
            </w:r>
            <w:r w:rsidR="00C6351B" w:rsidRPr="002C3667">
              <w:rPr>
                <w:rFonts w:eastAsia="Arial"/>
                <w:lang w:val="nl-NL" w:eastAsia="en-US"/>
              </w:rPr>
              <w:t xml:space="preserve"> </w:t>
            </w:r>
            <w:r w:rsidR="00C6351B" w:rsidRPr="002C3667">
              <w:rPr>
                <w:rFonts w:asciiTheme="majorHAnsi" w:eastAsia="Times New Roman" w:hAnsiTheme="majorHAnsi" w:cstheme="majorHAnsi"/>
                <w:lang w:val="nl-NL"/>
              </w:rPr>
              <w:t>(trong đó năm 2017 thu về 1.290,4 tỷ đồng, năm 2018 thu về 510,03 tỷ đồng và năm 2019 thu về 435,3 tỷ đồng)</w:t>
            </w:r>
          </w:p>
        </w:tc>
        <w:tc>
          <w:tcPr>
            <w:tcW w:w="2268" w:type="dxa"/>
            <w:shd w:val="clear" w:color="auto" w:fill="auto"/>
            <w:vAlign w:val="center"/>
          </w:tcPr>
          <w:p w14:paraId="10D35C8C" w14:textId="77777777" w:rsidR="007805A3" w:rsidRPr="002C3667" w:rsidRDefault="007805A3" w:rsidP="007805A3">
            <w:pPr>
              <w:jc w:val="both"/>
              <w:rPr>
                <w:rFonts w:eastAsia="Arial"/>
                <w:lang w:val="nl-NL" w:eastAsia="en-US"/>
              </w:rPr>
            </w:pPr>
            <w:r w:rsidRPr="002C3667">
              <w:rPr>
                <w:rFonts w:eastAsia="Arial"/>
                <w:bCs/>
                <w:iCs/>
                <w:lang w:val="nl-NL" w:eastAsia="en-US"/>
              </w:rPr>
              <w:t>Có khả năng hoàn thành</w:t>
            </w:r>
            <w:r w:rsidRPr="002C3667">
              <w:rPr>
                <w:rFonts w:eastAsia="Arial"/>
                <w:bCs/>
                <w:iCs/>
                <w:lang w:val="sv-SE" w:eastAsia="en-US"/>
              </w:rPr>
              <w:t xml:space="preserve"> (nhưng cần tiếp tục triển khai thực hiện trong giai đoạn tiếp theo)</w:t>
            </w:r>
          </w:p>
        </w:tc>
      </w:tr>
      <w:tr w:rsidR="007805A3" w:rsidRPr="002C3667" w14:paraId="3C714C57" w14:textId="77777777" w:rsidTr="007805A3">
        <w:tc>
          <w:tcPr>
            <w:tcW w:w="537" w:type="dxa"/>
            <w:shd w:val="clear" w:color="auto" w:fill="auto"/>
            <w:vAlign w:val="center"/>
          </w:tcPr>
          <w:p w14:paraId="5E8CDE6F" w14:textId="77777777" w:rsidR="007805A3" w:rsidRPr="002C3667" w:rsidRDefault="007805A3" w:rsidP="007805A3">
            <w:pPr>
              <w:jc w:val="center"/>
              <w:rPr>
                <w:rFonts w:eastAsia="Arial"/>
                <w:lang w:eastAsia="en-US"/>
              </w:rPr>
            </w:pPr>
            <w:r w:rsidRPr="002C3667">
              <w:rPr>
                <w:rFonts w:eastAsia="Arial"/>
                <w:lang w:eastAsia="en-US"/>
              </w:rPr>
              <w:t>4</w:t>
            </w:r>
          </w:p>
        </w:tc>
        <w:tc>
          <w:tcPr>
            <w:tcW w:w="2550" w:type="dxa"/>
            <w:shd w:val="clear" w:color="auto" w:fill="auto"/>
            <w:vAlign w:val="center"/>
          </w:tcPr>
          <w:p w14:paraId="5D3E302C" w14:textId="77777777" w:rsidR="007805A3" w:rsidRPr="002C3667" w:rsidRDefault="007805A3" w:rsidP="007805A3">
            <w:pPr>
              <w:jc w:val="both"/>
              <w:rPr>
                <w:rFonts w:eastAsia="Arial"/>
                <w:lang w:eastAsia="en-US"/>
              </w:rPr>
            </w:pPr>
            <w:r w:rsidRPr="002C3667">
              <w:rPr>
                <w:rFonts w:eastAsia="Arial"/>
                <w:lang w:eastAsia="en-US"/>
              </w:rPr>
              <w:t>Giảm lãi suất cho vay trung bình trong nước có tính cạnh tranh so với mức lãi suất cho vay trung bình trong nhóm ASEAN-4</w:t>
            </w:r>
          </w:p>
        </w:tc>
        <w:tc>
          <w:tcPr>
            <w:tcW w:w="4109" w:type="dxa"/>
            <w:shd w:val="clear" w:color="auto" w:fill="auto"/>
            <w:vAlign w:val="center"/>
          </w:tcPr>
          <w:p w14:paraId="35CAFEBF" w14:textId="5AACBFA1" w:rsidR="007805A3" w:rsidRPr="002C3667" w:rsidRDefault="00C71CF5" w:rsidP="00C71CF5">
            <w:pPr>
              <w:jc w:val="both"/>
              <w:rPr>
                <w:rFonts w:eastAsia="Arial"/>
                <w:lang w:val="pl-PL" w:eastAsia="en-US"/>
              </w:rPr>
            </w:pPr>
            <w:r w:rsidRPr="002C3667">
              <w:rPr>
                <w:szCs w:val="28"/>
                <w:lang w:val="sv-SE"/>
              </w:rPr>
              <w:t xml:space="preserve">Từ năm 2017 đến nay, </w:t>
            </w:r>
            <w:r w:rsidRPr="002C3667">
              <w:rPr>
                <w:szCs w:val="28"/>
                <w:lang w:val="pt-BR"/>
              </w:rPr>
              <w:t>NHNN đã điều chỉnh giả</w:t>
            </w:r>
            <w:r w:rsidR="00A569D6">
              <w:rPr>
                <w:szCs w:val="28"/>
                <w:lang w:val="pt-BR"/>
              </w:rPr>
              <w:t>m</w:t>
            </w:r>
            <w:r w:rsidRPr="002C3667">
              <w:rPr>
                <w:szCs w:val="28"/>
                <w:lang w:val="pt-BR"/>
              </w:rPr>
              <w:t xml:space="preserve"> 2-2,5%/năm các mức lãi suất điều hành, giảm 0,8-1,5%/năm trần lãi suất tiền gửi các kỳ hạn dưới 6 tháng, giảm 2,5%/năm trần lãi suất cho vay ngắn hạn đối với các lĩnh vực ưu tiên (hiện </w:t>
            </w:r>
            <w:r w:rsidRPr="002C3667">
              <w:rPr>
                <w:szCs w:val="28"/>
                <w:lang w:val="vi-VN"/>
              </w:rPr>
              <w:t>ở mức 4,5%/năm</w:t>
            </w:r>
            <w:r w:rsidRPr="002C3667">
              <w:rPr>
                <w:szCs w:val="28"/>
                <w:lang w:val="sv-SE"/>
              </w:rPr>
              <w:t>)</w:t>
            </w:r>
            <w:r w:rsidRPr="002C3667">
              <w:rPr>
                <w:szCs w:val="28"/>
                <w:lang w:val="pl-PL"/>
              </w:rPr>
              <w:t>. Trong đó, tính</w:t>
            </w:r>
            <w:r w:rsidRPr="002C3667">
              <w:rPr>
                <w:szCs w:val="28"/>
                <w:lang w:val="pt-BR"/>
              </w:rPr>
              <w:t xml:space="preserve"> từ đầu năm 2020 đến nay, NHNN </w:t>
            </w:r>
            <w:r w:rsidRPr="002C3667">
              <w:rPr>
                <w:szCs w:val="28"/>
                <w:lang w:val="pt-BR"/>
              </w:rPr>
              <w:lastRenderedPageBreak/>
              <w:t>đã điều chỉnh giảm đồng bộ 03 lần lãi suất</w:t>
            </w:r>
            <w:r w:rsidRPr="002C3667">
              <w:rPr>
                <w:rStyle w:val="FootnoteReference"/>
                <w:szCs w:val="28"/>
                <w:lang w:val="pt-BR"/>
              </w:rPr>
              <w:footnoteReference w:id="41"/>
            </w:r>
            <w:r w:rsidRPr="002C3667">
              <w:rPr>
                <w:szCs w:val="28"/>
                <w:lang w:val="vi-VN"/>
              </w:rPr>
              <w:t xml:space="preserve"> để hỗ trợ cho hoạt động sản xuất kinh doanh và nền kinh tế trước tác động tiêu cực </w:t>
            </w:r>
            <w:r w:rsidRPr="002C3667">
              <w:rPr>
                <w:szCs w:val="28"/>
                <w:lang w:val="pl-PL"/>
              </w:rPr>
              <w:t xml:space="preserve">của </w:t>
            </w:r>
            <w:r w:rsidRPr="002C3667">
              <w:rPr>
                <w:szCs w:val="28"/>
                <w:lang w:val="pt-BR"/>
              </w:rPr>
              <w:t>dịch Covid-19.</w:t>
            </w:r>
            <w:r w:rsidRPr="002C3667">
              <w:rPr>
                <w:szCs w:val="28"/>
                <w:lang w:val="vi-VN"/>
              </w:rPr>
              <w:t xml:space="preserve"> </w:t>
            </w:r>
          </w:p>
        </w:tc>
        <w:tc>
          <w:tcPr>
            <w:tcW w:w="2268" w:type="dxa"/>
            <w:shd w:val="clear" w:color="auto" w:fill="auto"/>
            <w:vAlign w:val="center"/>
          </w:tcPr>
          <w:p w14:paraId="479BBB67" w14:textId="39D734EE" w:rsidR="007805A3" w:rsidRPr="002C3667" w:rsidRDefault="007805A3" w:rsidP="00E53340">
            <w:pPr>
              <w:jc w:val="center"/>
              <w:rPr>
                <w:rFonts w:eastAsia="Arial"/>
                <w:lang w:eastAsia="en-US"/>
              </w:rPr>
            </w:pPr>
            <w:r w:rsidRPr="002C3667">
              <w:rPr>
                <w:rFonts w:eastAsia="Arial"/>
                <w:lang w:eastAsia="en-US"/>
              </w:rPr>
              <w:lastRenderedPageBreak/>
              <w:t>Hoàn thành</w:t>
            </w:r>
          </w:p>
        </w:tc>
      </w:tr>
    </w:tbl>
    <w:p w14:paraId="618A6AFD" w14:textId="44BAD488" w:rsidR="007805A3" w:rsidRPr="002C3667" w:rsidRDefault="007805A3" w:rsidP="00163B47">
      <w:pPr>
        <w:spacing w:before="120" w:after="120" w:line="264" w:lineRule="auto"/>
        <w:ind w:firstLine="567"/>
        <w:jc w:val="both"/>
        <w:rPr>
          <w:sz w:val="28"/>
          <w:szCs w:val="28"/>
        </w:rPr>
      </w:pPr>
      <w:r w:rsidRPr="002C3667">
        <w:rPr>
          <w:sz w:val="28"/>
          <w:szCs w:val="28"/>
        </w:rPr>
        <w:lastRenderedPageBreak/>
        <w:t>Nhìn chung, các giải pháp cơ cấu lại các TCTD đã triển khai quyết liệt, có hiệu quả. Một số kết quả cụ thể như sau:</w:t>
      </w:r>
    </w:p>
    <w:p w14:paraId="2F2B582C" w14:textId="0337D23A" w:rsidR="00353F43" w:rsidRPr="002C3667" w:rsidRDefault="00353F43" w:rsidP="00163B47">
      <w:pPr>
        <w:spacing w:before="120" w:after="120" w:line="264" w:lineRule="auto"/>
        <w:ind w:firstLine="567"/>
        <w:jc w:val="both"/>
        <w:rPr>
          <w:sz w:val="28"/>
          <w:szCs w:val="28"/>
          <w:lang w:val="nl-NL"/>
        </w:rPr>
      </w:pPr>
      <w:r w:rsidRPr="002C3667">
        <w:rPr>
          <w:i/>
          <w:sz w:val="28"/>
          <w:szCs w:val="28"/>
        </w:rPr>
        <w:t>Một là,</w:t>
      </w:r>
      <w:r w:rsidRPr="002C3667">
        <w:rPr>
          <w:sz w:val="28"/>
          <w:szCs w:val="28"/>
        </w:rPr>
        <w:t xml:space="preserve"> cơ cấu lại các TCTD gắn liền với xử lý nợ xấu nhằm lành mạnh hóa tình hình tài chính, nâng cao năng lực quản trị của các TCTD theo quy định của pháp luật</w:t>
      </w:r>
      <w:r w:rsidR="008F2464">
        <w:rPr>
          <w:sz w:val="28"/>
          <w:szCs w:val="28"/>
        </w:rPr>
        <w:t>,</w:t>
      </w:r>
      <w:r w:rsidRPr="002C3667">
        <w:rPr>
          <w:sz w:val="28"/>
          <w:szCs w:val="28"/>
        </w:rPr>
        <w:t xml:space="preserve"> phù hợp với thông lệ quốc tế đã được triển khai quyết liệt, đồng bộ, thực chất và hiệu quả hơn.</w:t>
      </w:r>
      <w:r w:rsidRPr="002C3667">
        <w:rPr>
          <w:sz w:val="28"/>
          <w:szCs w:val="28"/>
          <w:lang w:val="vi-VN"/>
        </w:rPr>
        <w:t xml:space="preserve"> </w:t>
      </w:r>
      <w:r w:rsidR="0051105C" w:rsidRPr="002C3667">
        <w:rPr>
          <w:sz w:val="28"/>
          <w:szCs w:val="28"/>
          <w:lang w:val="nl-NL"/>
        </w:rPr>
        <w:t xml:space="preserve">Giai đoạn từ 2016 đến thời điểm 30/9/2020, hệ thống TCTD đã xử lý được khoảng </w:t>
      </w:r>
      <w:r w:rsidR="0051105C" w:rsidRPr="002C3667">
        <w:rPr>
          <w:sz w:val="28"/>
          <w:szCs w:val="28"/>
          <w:shd w:val="clear" w:color="auto" w:fill="FFFFFF"/>
          <w:lang w:val="sv-SE"/>
        </w:rPr>
        <w:t xml:space="preserve">646,02 </w:t>
      </w:r>
      <w:r w:rsidR="0051105C" w:rsidRPr="002C3667">
        <w:rPr>
          <w:sz w:val="28"/>
          <w:szCs w:val="28"/>
          <w:lang w:val="nl-NL"/>
        </w:rPr>
        <w:t>nghìn tỷ đồng</w:t>
      </w:r>
      <w:r w:rsidR="0051105C" w:rsidRPr="002C3667">
        <w:rPr>
          <w:sz w:val="28"/>
          <w:szCs w:val="28"/>
          <w:vertAlign w:val="superscript"/>
        </w:rPr>
        <w:footnoteReference w:id="42"/>
      </w:r>
      <w:r w:rsidR="0051105C" w:rsidRPr="002C3667">
        <w:rPr>
          <w:sz w:val="28"/>
          <w:szCs w:val="28"/>
          <w:vertAlign w:val="superscript"/>
          <w:lang w:val="nl-NL"/>
        </w:rPr>
        <w:t>,</w:t>
      </w:r>
      <w:r w:rsidR="0051105C" w:rsidRPr="002C3667">
        <w:rPr>
          <w:sz w:val="28"/>
          <w:szCs w:val="28"/>
          <w:vertAlign w:val="superscript"/>
        </w:rPr>
        <w:footnoteReference w:id="43"/>
      </w:r>
      <w:r w:rsidR="0051105C" w:rsidRPr="002C3667">
        <w:rPr>
          <w:sz w:val="28"/>
          <w:szCs w:val="28"/>
          <w:lang w:val="nl-NL"/>
        </w:rPr>
        <w:t xml:space="preserve">. </w:t>
      </w:r>
      <w:r w:rsidR="0051105C" w:rsidRPr="002C3667">
        <w:rPr>
          <w:rFonts w:eastAsia="Arial"/>
          <w:bCs/>
          <w:sz w:val="28"/>
          <w:szCs w:val="28"/>
          <w:lang w:val="sv-SE"/>
        </w:rPr>
        <w:t xml:space="preserve">Lũy kế từ 15/8/2017 đến </w:t>
      </w:r>
      <w:r w:rsidR="0051105C" w:rsidRPr="002C3667">
        <w:rPr>
          <w:sz w:val="28"/>
          <w:szCs w:val="28"/>
          <w:lang w:val="nl-NL"/>
        </w:rPr>
        <w:t>30/9/2020</w:t>
      </w:r>
      <w:r w:rsidR="0051105C" w:rsidRPr="002C3667">
        <w:rPr>
          <w:rFonts w:eastAsia="Arial"/>
          <w:bCs/>
          <w:sz w:val="28"/>
          <w:szCs w:val="28"/>
          <w:lang w:val="sv-SE"/>
        </w:rPr>
        <w:t xml:space="preserve">, hệ thống TCTD đã xử lý được </w:t>
      </w:r>
      <w:r w:rsidR="0051105C" w:rsidRPr="002C3667">
        <w:rPr>
          <w:sz w:val="28"/>
          <w:szCs w:val="28"/>
          <w:shd w:val="clear" w:color="auto" w:fill="FFFFFF"/>
          <w:lang w:val="it-IT" w:eastAsia="zh-CN"/>
        </w:rPr>
        <w:t>312,26</w:t>
      </w:r>
      <w:r w:rsidR="0051105C" w:rsidRPr="002C3667">
        <w:rPr>
          <w:rFonts w:eastAsia="Arial"/>
          <w:bCs/>
          <w:sz w:val="28"/>
          <w:szCs w:val="28"/>
          <w:lang w:val="sv-SE"/>
        </w:rPr>
        <w:t xml:space="preserve"> nghìn tỷ đồng nợ xấu xác định theo Nghị quyết 42</w:t>
      </w:r>
      <w:r w:rsidR="0051105C" w:rsidRPr="002C3667">
        <w:rPr>
          <w:rFonts w:eastAsia="Arial"/>
          <w:bCs/>
          <w:sz w:val="28"/>
          <w:szCs w:val="28"/>
          <w:vertAlign w:val="superscript"/>
          <w:lang w:val="sv-SE"/>
        </w:rPr>
        <w:footnoteReference w:id="44"/>
      </w:r>
      <w:r w:rsidR="0051105C" w:rsidRPr="002C3667">
        <w:rPr>
          <w:rFonts w:eastAsia="Arial"/>
          <w:bCs/>
          <w:sz w:val="28"/>
          <w:szCs w:val="28"/>
          <w:lang w:val="sv-SE"/>
        </w:rPr>
        <w:t>.</w:t>
      </w:r>
      <w:r w:rsidR="0051105C" w:rsidRPr="002C3667">
        <w:rPr>
          <w:sz w:val="28"/>
          <w:szCs w:val="28"/>
          <w:lang w:val="nl-NL"/>
        </w:rPr>
        <w:t xml:space="preserve"> Triển khai các giải pháp xử lý nợ xấu quy định tại Nghị quyết số 42, Công ty quản lý tài sản của các TCTD (VAMC) tiếp tục quyết liệt thực hiện đồng bộ nhiều giải pháp và đạt được nhiều kết quả tích cực; trong đó, lũy kế từ năm 2017 đến 30/9/2020, VAMC đã thu hồi nợ được 108,27 tỷ đồng, bằng 68,82% tổng giá trị thu hồi nợ lũy kế</w:t>
      </w:r>
      <w:r w:rsidR="0051105C" w:rsidRPr="002C3667">
        <w:rPr>
          <w:rStyle w:val="FootnoteReference"/>
          <w:sz w:val="28"/>
          <w:szCs w:val="28"/>
        </w:rPr>
        <w:footnoteReference w:id="45"/>
      </w:r>
      <w:r w:rsidR="0051105C" w:rsidRPr="002C3667">
        <w:rPr>
          <w:sz w:val="28"/>
          <w:szCs w:val="28"/>
          <w:lang w:val="nl-NL"/>
        </w:rPr>
        <w:t>. Tính đến cuối tháng 9/2020 tỷ lệ nợ xấu nội bảng của hệ thống TCTD là 2,14%, cao hơn so với mức 1,63% vào cuối năm 2019 nhưng vẫn được duy trì, kiểm soát ở mức an toàn</w:t>
      </w:r>
      <w:r w:rsidR="0051105C" w:rsidRPr="002C3667">
        <w:rPr>
          <w:sz w:val="28"/>
          <w:szCs w:val="28"/>
          <w:vertAlign w:val="superscript"/>
        </w:rPr>
        <w:footnoteReference w:id="46"/>
      </w:r>
      <w:r w:rsidR="0051105C" w:rsidRPr="002C3667">
        <w:rPr>
          <w:sz w:val="28"/>
          <w:szCs w:val="28"/>
          <w:lang w:val="nl-NL"/>
        </w:rPr>
        <w:t>. Bên cạnh đó, tỷ lệ nợ xấu, nợ bán cho VAMC chưa xử lý và nợ tiềm ẩn trở thành nợ xấu so với tổng dư nợ cho vay, đầu tư đến cuối tháng 9/2020 là 4,53% (tỷ lệ này cuối năm 2019 ở mức 4,43%). Tuy nhiên, dịch bệnh Covid-19 đã và đang tác động tiêu cực đến an toàn hoạt động của hệ thống TCTD nói riêng</w:t>
      </w:r>
      <w:r w:rsidR="008F2464">
        <w:rPr>
          <w:sz w:val="28"/>
          <w:szCs w:val="28"/>
          <w:lang w:val="nl-NL"/>
        </w:rPr>
        <w:t>,</w:t>
      </w:r>
      <w:r w:rsidR="0051105C" w:rsidRPr="002C3667">
        <w:rPr>
          <w:sz w:val="28"/>
          <w:szCs w:val="28"/>
          <w:lang w:val="nl-NL"/>
        </w:rPr>
        <w:t xml:space="preserve"> các ngành, lĩnh vực trong nền kinh tế nói chung. Trong điều kiện các hoạt động kinh tế suy giảm do chịu ảnh hưởng tiêu cực của dịch bệnh, nợ xấu ngân hàng sẽ tăng trong thời gian tới do khả năng trả nợ của khách hàng suy giảm, vì vậy nhiệm vụ duy trì tỷ lệ nợ xấu nội bảng của TCTD, nợ xấu đã bán cho VAMC và nợ đã thực hiện các biện pháp phân loại nợ xuống dưới 3% là rất thách thức và cần được tiếp tục triển khai thực hiện giai đoạn sau 2020</w:t>
      </w:r>
      <w:r w:rsidRPr="002C3667">
        <w:rPr>
          <w:sz w:val="28"/>
          <w:szCs w:val="28"/>
          <w:lang w:val="nl-NL"/>
        </w:rPr>
        <w:t>.</w:t>
      </w:r>
    </w:p>
    <w:p w14:paraId="2CE2566B" w14:textId="7056C67F" w:rsidR="00353F43" w:rsidRPr="002C3667" w:rsidRDefault="00353F43" w:rsidP="00163B47">
      <w:pPr>
        <w:spacing w:before="120" w:after="120" w:line="264" w:lineRule="auto"/>
        <w:ind w:firstLine="567"/>
        <w:jc w:val="both"/>
        <w:rPr>
          <w:sz w:val="28"/>
          <w:szCs w:val="28"/>
          <w:lang w:val="nl-NL"/>
        </w:rPr>
      </w:pPr>
      <w:r w:rsidRPr="002C3667">
        <w:rPr>
          <w:i/>
          <w:sz w:val="28"/>
          <w:szCs w:val="28"/>
          <w:lang w:val="nl-NL"/>
        </w:rPr>
        <w:lastRenderedPageBreak/>
        <w:t>Hai là,</w:t>
      </w:r>
      <w:r w:rsidRPr="002C3667">
        <w:rPr>
          <w:sz w:val="28"/>
          <w:szCs w:val="28"/>
          <w:lang w:val="nl-NL"/>
        </w:rPr>
        <w:t xml:space="preserve"> năng lực quản trị điều hành của các TCTD từng bước được nâng cao để tiệm cận với thông lệ quốc tế và tính minh bạch trong hoạt động tín dụng của TCTD từng bước được cải thiện với hệ thống kiểm soát nội bộ của ngân hàng được xây dựng theo mô hình 3 tuyến bảo vệ phù hợp với thông lệ quốc tế mới nhất về quản trị ngân hàng và quản trị rủi ro phù hợp theo hướng dẫn của Ủy ban Basel, góp phần nâng cao khả năng thu thập, cung cấp thông tin tín dụng khách hàng vay, phục vụ hoạt động cho vay của TCTD đối với doanh nghiệp được thuận lợi, thúc đẩy hoạt động kinh doanh và phát triển của doanh nghiệp, đặc biệt là các </w:t>
      </w:r>
      <w:r w:rsidR="000606E6">
        <w:rPr>
          <w:sz w:val="28"/>
          <w:szCs w:val="28"/>
          <w:lang w:val="nl-NL"/>
        </w:rPr>
        <w:t>DNNVV</w:t>
      </w:r>
      <w:r w:rsidRPr="002C3667">
        <w:rPr>
          <w:sz w:val="28"/>
          <w:szCs w:val="28"/>
          <w:lang w:val="nl-NL"/>
        </w:rPr>
        <w:t xml:space="preserve">. </w:t>
      </w:r>
    </w:p>
    <w:p w14:paraId="021A16D3" w14:textId="17D39B91" w:rsidR="00353F43" w:rsidRPr="002C3667" w:rsidRDefault="00353F43" w:rsidP="00163B47">
      <w:pPr>
        <w:spacing w:before="120" w:after="120" w:line="264" w:lineRule="auto"/>
        <w:ind w:firstLine="567"/>
        <w:jc w:val="both"/>
        <w:rPr>
          <w:sz w:val="28"/>
          <w:szCs w:val="28"/>
          <w:lang w:val="nl-NL"/>
        </w:rPr>
      </w:pPr>
      <w:r w:rsidRPr="002C3667">
        <w:rPr>
          <w:i/>
          <w:sz w:val="28"/>
          <w:szCs w:val="28"/>
          <w:lang w:val="nl-NL"/>
        </w:rPr>
        <w:t>Ba là,</w:t>
      </w:r>
      <w:r w:rsidRPr="002C3667">
        <w:rPr>
          <w:sz w:val="28"/>
          <w:szCs w:val="28"/>
          <w:lang w:val="nl-NL"/>
        </w:rPr>
        <w:t xml:space="preserve"> </w:t>
      </w:r>
      <w:r w:rsidR="00367BB0" w:rsidRPr="002C3667">
        <w:rPr>
          <w:sz w:val="28"/>
          <w:szCs w:val="28"/>
          <w:lang w:val="it-IT"/>
        </w:rPr>
        <w:t>nâng cao năng lực của VAMC để mua, bán nợ theo giá thị trường gắn với xử lý tài sản thế chấp, bảo vệ lợi ích của Nhà nước, quyền hợp pháp của chủ nợ, đồng thời bố trí nguồn lực phù hợp để xử lý nhanh và dứt điểm nợ xấu</w:t>
      </w:r>
      <w:r w:rsidR="00367BB0" w:rsidRPr="002C3667">
        <w:rPr>
          <w:rStyle w:val="FootnoteReference"/>
          <w:sz w:val="28"/>
          <w:szCs w:val="28"/>
          <w:lang w:val="it-IT"/>
        </w:rPr>
        <w:footnoteReference w:id="47"/>
      </w:r>
      <w:r w:rsidR="00367BB0" w:rsidRPr="002C3667">
        <w:rPr>
          <w:sz w:val="28"/>
          <w:szCs w:val="28"/>
          <w:lang w:val="it-IT"/>
        </w:rPr>
        <w:t xml:space="preserve">. </w:t>
      </w:r>
    </w:p>
    <w:p w14:paraId="3DEA48DC" w14:textId="497C0B55" w:rsidR="00353F43" w:rsidRPr="002C3667" w:rsidRDefault="00353F43" w:rsidP="00163B47">
      <w:pPr>
        <w:spacing w:before="120" w:after="120" w:line="264" w:lineRule="auto"/>
        <w:ind w:firstLine="567"/>
        <w:jc w:val="both"/>
        <w:rPr>
          <w:sz w:val="28"/>
          <w:szCs w:val="28"/>
          <w:lang w:val="nl-NL"/>
        </w:rPr>
      </w:pPr>
      <w:r w:rsidRPr="002C3667">
        <w:rPr>
          <w:i/>
          <w:sz w:val="28"/>
          <w:szCs w:val="28"/>
          <w:lang w:val="nl-NL"/>
        </w:rPr>
        <w:t>Bốn là,</w:t>
      </w:r>
      <w:r w:rsidRPr="002C3667">
        <w:rPr>
          <w:sz w:val="28"/>
          <w:szCs w:val="28"/>
          <w:lang w:val="nl-NL"/>
        </w:rPr>
        <w:t xml:space="preserve"> xử lý và xóa bỏ tình trạng đầu tư chéo, sở hữu chéo; đẩy mạnh thoái vốn ngoài ngành của các NHTM; tình trạng cổ đông/nhóm cổ đông lớn, thao túng, chi phối ngân hàng về cơ bản được kiểm soát. </w:t>
      </w:r>
    </w:p>
    <w:p w14:paraId="5FFA0035" w14:textId="7475E311" w:rsidR="00353F43" w:rsidRPr="002C3667" w:rsidRDefault="00353F43" w:rsidP="00163B47">
      <w:pPr>
        <w:spacing w:before="120" w:after="120" w:line="264" w:lineRule="auto"/>
        <w:ind w:firstLine="567"/>
        <w:jc w:val="both"/>
        <w:rPr>
          <w:sz w:val="28"/>
          <w:szCs w:val="28"/>
          <w:lang w:val="nl-NL"/>
        </w:rPr>
      </w:pPr>
      <w:r w:rsidRPr="002C3667">
        <w:rPr>
          <w:i/>
          <w:sz w:val="28"/>
          <w:szCs w:val="28"/>
          <w:lang w:val="nl-NL"/>
        </w:rPr>
        <w:t>Năm là,</w:t>
      </w:r>
      <w:r w:rsidRPr="002C3667">
        <w:rPr>
          <w:sz w:val="28"/>
          <w:szCs w:val="28"/>
          <w:lang w:val="nl-NL"/>
        </w:rPr>
        <w:t xml:space="preserve"> vốn tín dụng chuyển dịch nhiều hơn vào ngành sản xuất, ngành ưu tiên để hỗ trợ tăng trưởng kinh tế, giảm dần tín dụng cho các lĩnh vực rủi ro</w:t>
      </w:r>
      <w:r w:rsidR="00E53340" w:rsidRPr="002C3667">
        <w:rPr>
          <w:rStyle w:val="FootnoteReference"/>
          <w:sz w:val="28"/>
          <w:szCs w:val="28"/>
        </w:rPr>
        <w:footnoteReference w:id="48"/>
      </w:r>
      <w:r w:rsidR="00E53340" w:rsidRPr="002C3667">
        <w:rPr>
          <w:sz w:val="28"/>
          <w:szCs w:val="28"/>
          <w:lang w:val="nl-NL"/>
        </w:rPr>
        <w:t>.</w:t>
      </w:r>
    </w:p>
    <w:p w14:paraId="00908459" w14:textId="00D49E08" w:rsidR="00C71CF5" w:rsidRPr="002C3667" w:rsidRDefault="00353F43" w:rsidP="00C71CF5">
      <w:pPr>
        <w:spacing w:before="120" w:after="120" w:line="264" w:lineRule="auto"/>
        <w:ind w:firstLine="567"/>
        <w:jc w:val="both"/>
        <w:rPr>
          <w:sz w:val="28"/>
          <w:szCs w:val="28"/>
          <w:lang w:val="sv-SE"/>
        </w:rPr>
      </w:pPr>
      <w:r w:rsidRPr="002C3667">
        <w:rPr>
          <w:i/>
          <w:sz w:val="28"/>
          <w:szCs w:val="28"/>
          <w:lang w:val="nl-NL"/>
        </w:rPr>
        <w:t>Sáu là,</w:t>
      </w:r>
      <w:r w:rsidRPr="002C3667">
        <w:rPr>
          <w:sz w:val="28"/>
          <w:szCs w:val="28"/>
          <w:lang w:val="nl-NL"/>
        </w:rPr>
        <w:t xml:space="preserve"> </w:t>
      </w:r>
      <w:r w:rsidR="00C71CF5" w:rsidRPr="002C3667">
        <w:rPr>
          <w:sz w:val="28"/>
          <w:szCs w:val="28"/>
          <w:lang w:val="nl-NL"/>
        </w:rPr>
        <w:t>l</w:t>
      </w:r>
      <w:r w:rsidR="00C71CF5" w:rsidRPr="002C3667">
        <w:rPr>
          <w:sz w:val="28"/>
          <w:szCs w:val="28"/>
          <w:lang w:val="sv-SE"/>
        </w:rPr>
        <w:t xml:space="preserve">ãi suất được điều hành chủ động, linh hoạt, góp phần ổn định kinh tế vĩ mô, kiểm soát lạm phát và hỗ trợ tăng trưởng kinh tế hợp lý. </w:t>
      </w:r>
      <w:r w:rsidR="00C71CF5" w:rsidRPr="002C3667">
        <w:rPr>
          <w:sz w:val="28"/>
          <w:szCs w:val="28"/>
          <w:lang w:val="vi-VN"/>
        </w:rPr>
        <w:t>S</w:t>
      </w:r>
      <w:r w:rsidR="00C71CF5" w:rsidRPr="002C3667">
        <w:rPr>
          <w:sz w:val="28"/>
          <w:szCs w:val="28"/>
          <w:lang w:val="pt-BR"/>
        </w:rPr>
        <w:t xml:space="preserve">o với các nước trong khu vực, Việt Nam hiện là một trong những nước có mức giảm lãi suất điều </w:t>
      </w:r>
      <w:r w:rsidR="00C71CF5" w:rsidRPr="002C3667">
        <w:rPr>
          <w:sz w:val="28"/>
          <w:szCs w:val="28"/>
          <w:lang w:val="pt-BR"/>
        </w:rPr>
        <w:lastRenderedPageBreak/>
        <w:t xml:space="preserve">hành </w:t>
      </w:r>
      <w:r w:rsidR="00C71CF5" w:rsidRPr="002C3667">
        <w:rPr>
          <w:sz w:val="28"/>
          <w:szCs w:val="28"/>
          <w:lang w:val="vi-VN"/>
        </w:rPr>
        <w:t xml:space="preserve">mạnh </w:t>
      </w:r>
      <w:r w:rsidR="00C71CF5" w:rsidRPr="002C3667">
        <w:rPr>
          <w:sz w:val="28"/>
          <w:szCs w:val="28"/>
          <w:lang w:val="pt-BR"/>
        </w:rPr>
        <w:t>nhất</w:t>
      </w:r>
      <w:r w:rsidR="00C71CF5" w:rsidRPr="002C3667">
        <w:rPr>
          <w:rStyle w:val="FootnoteReference"/>
          <w:sz w:val="28"/>
          <w:szCs w:val="28"/>
          <w:lang w:val="pt-BR"/>
        </w:rPr>
        <w:footnoteReference w:id="49"/>
      </w:r>
      <w:r w:rsidR="00C71CF5" w:rsidRPr="002C3667">
        <w:rPr>
          <w:sz w:val="28"/>
          <w:szCs w:val="28"/>
          <w:lang w:val="pt-BR"/>
        </w:rPr>
        <w:t xml:space="preserve"> và ở mức trung bình so với mặt bằng của các nước có trình độ phát triển tương đồng. </w:t>
      </w:r>
    </w:p>
    <w:p w14:paraId="38F99D37" w14:textId="7515A8DF" w:rsidR="007805A3" w:rsidRPr="002C3667" w:rsidRDefault="00353F43" w:rsidP="00163B47">
      <w:pPr>
        <w:spacing w:before="120" w:after="120" w:line="264" w:lineRule="auto"/>
        <w:ind w:firstLine="567"/>
        <w:jc w:val="both"/>
        <w:rPr>
          <w:sz w:val="28"/>
          <w:szCs w:val="28"/>
          <w:lang w:val="sv-SE"/>
        </w:rPr>
      </w:pPr>
      <w:r w:rsidRPr="002C3667">
        <w:rPr>
          <w:i/>
          <w:sz w:val="28"/>
          <w:szCs w:val="28"/>
          <w:lang w:val="sv-SE"/>
        </w:rPr>
        <w:t>Bảy là,</w:t>
      </w:r>
      <w:r w:rsidRPr="002C3667">
        <w:rPr>
          <w:sz w:val="28"/>
          <w:szCs w:val="28"/>
          <w:lang w:val="sv-SE"/>
        </w:rPr>
        <w:t xml:space="preserve"> công tác thanh tra, giám sát, kiểm tra, kiểm soát và xử lý các hành vi vi phạm được tăng cường; đồng thời đẩy mạnh ứng dụng công nghệ thông tin nhằm nâng cao khả năng cảnh báo sớm đối với những rủi ro tiềm ẩn mang tính hệ thống và ngăn ngừa nguy cơ vi phạm pháp luật của các TCTD</w:t>
      </w:r>
      <w:r w:rsidRPr="002C3667">
        <w:rPr>
          <w:sz w:val="28"/>
          <w:szCs w:val="28"/>
          <w:vertAlign w:val="superscript"/>
        </w:rPr>
        <w:footnoteReference w:id="50"/>
      </w:r>
      <w:r w:rsidRPr="002C3667">
        <w:rPr>
          <w:sz w:val="28"/>
          <w:szCs w:val="28"/>
          <w:lang w:val="sv-SE"/>
        </w:rPr>
        <w:t>.</w:t>
      </w:r>
    </w:p>
    <w:p w14:paraId="5B110E76" w14:textId="5C007A96" w:rsidR="007805A3" w:rsidRPr="002C3667" w:rsidRDefault="006561D9" w:rsidP="003925CA">
      <w:pPr>
        <w:spacing w:before="120" w:after="120" w:line="264" w:lineRule="auto"/>
        <w:ind w:firstLine="567"/>
        <w:jc w:val="both"/>
        <w:rPr>
          <w:sz w:val="28"/>
          <w:szCs w:val="28"/>
          <w:lang w:val="sv-SE"/>
        </w:rPr>
      </w:pPr>
      <w:r w:rsidRPr="002C3667">
        <w:rPr>
          <w:sz w:val="28"/>
          <w:szCs w:val="28"/>
          <w:lang w:val="nl-NL"/>
        </w:rPr>
        <w:t xml:space="preserve">Bên cạnh các kết quả đạt được, </w:t>
      </w:r>
      <w:r w:rsidRPr="002C3667">
        <w:rPr>
          <w:sz w:val="28"/>
          <w:szCs w:val="28"/>
          <w:lang w:val="vi-VN"/>
        </w:rPr>
        <w:t>vẫn còn một số khó khăn, vướng mắc cần tiếp tục xử lý, khắc phục trong thời gian tới.</w:t>
      </w:r>
      <w:r w:rsidR="007805A3" w:rsidRPr="002C3667">
        <w:rPr>
          <w:sz w:val="28"/>
          <w:szCs w:val="28"/>
          <w:lang w:val="sv-SE"/>
        </w:rPr>
        <w:t xml:space="preserve"> Cụ thể: </w:t>
      </w:r>
    </w:p>
    <w:p w14:paraId="76BB7EE8" w14:textId="7785262C" w:rsidR="003925CA" w:rsidRPr="002C3667" w:rsidRDefault="003925CA" w:rsidP="00A8419F">
      <w:pPr>
        <w:spacing w:before="120" w:after="120" w:line="264" w:lineRule="auto"/>
        <w:ind w:firstLine="567"/>
        <w:jc w:val="both"/>
        <w:rPr>
          <w:sz w:val="28"/>
          <w:szCs w:val="28"/>
          <w:lang w:val="nl-NL"/>
        </w:rPr>
      </w:pPr>
      <w:r w:rsidRPr="002C3667">
        <w:rPr>
          <w:i/>
          <w:sz w:val="28"/>
          <w:szCs w:val="28"/>
          <w:lang w:val="nl-NL"/>
        </w:rPr>
        <w:t>Thứ nhất,</w:t>
      </w:r>
      <w:r w:rsidRPr="002C3667">
        <w:rPr>
          <w:sz w:val="28"/>
          <w:szCs w:val="28"/>
          <w:lang w:val="nl-NL"/>
        </w:rPr>
        <w:t xml:space="preserve"> việc thực hiện cơ cấu lại đối với các NHTM nhà nước gặp khó khăn trong việc nâng cao năng lực tài chính thông qua tăng vốn điều lệ trong khi phải duy trì vai trò là lực lượng chủ lực, chủ đạo về quy mô, thị phần, khả năng điều tiết thị trường, góp phần thực hiện chính sách tiền tệ, phục vụ mục tiêu ổn định vĩ mô, hỗ trợ cơ cấu lại các TCTD yếu kém.</w:t>
      </w:r>
    </w:p>
    <w:p w14:paraId="12007B0D" w14:textId="234DD568" w:rsidR="003925CA" w:rsidRPr="002C3667" w:rsidRDefault="003925CA" w:rsidP="00A8419F">
      <w:pPr>
        <w:widowControl w:val="0"/>
        <w:tabs>
          <w:tab w:val="left" w:pos="0"/>
        </w:tabs>
        <w:spacing w:before="120" w:after="120" w:line="264" w:lineRule="auto"/>
        <w:ind w:firstLine="567"/>
        <w:jc w:val="both"/>
        <w:rPr>
          <w:bCs/>
          <w:sz w:val="28"/>
          <w:szCs w:val="28"/>
          <w:lang w:val="sv-SE"/>
        </w:rPr>
      </w:pPr>
      <w:r w:rsidRPr="002C3667">
        <w:rPr>
          <w:i/>
          <w:sz w:val="28"/>
          <w:szCs w:val="28"/>
          <w:lang w:val="nl-NL"/>
        </w:rPr>
        <w:t>Thứ hai,</w:t>
      </w:r>
      <w:r w:rsidRPr="002C3667">
        <w:rPr>
          <w:sz w:val="28"/>
          <w:szCs w:val="28"/>
          <w:lang w:val="nl-NL"/>
        </w:rPr>
        <w:t xml:space="preserve"> </w:t>
      </w:r>
      <w:r w:rsidRPr="002C3667">
        <w:rPr>
          <w:bCs/>
          <w:sz w:val="28"/>
          <w:szCs w:val="28"/>
          <w:lang w:val="sv-SE"/>
        </w:rPr>
        <w:t xml:space="preserve">việc triển khai áp dụng Basel II (phương pháp tiêu chuẩn trở lên) tại một số NHTM còn hạn chế, đòi hỏi các NHTM phải tăng vốn để nâng cao năng lực tài chính; nâng cao nhận thức, năng lực quản trị rủi ro, cơ chế quản trị, điều hành do trình độ quản trị điều hành hiện nay của các NHTM còn nhiều hạn chế so với yêu cầu của Basel II. </w:t>
      </w:r>
      <w:r w:rsidRPr="002C3667">
        <w:rPr>
          <w:sz w:val="28"/>
          <w:szCs w:val="28"/>
          <w:lang w:val="sv-SE"/>
        </w:rPr>
        <w:t>Ngoài ra, hành lang pháp lý liên quan (như các quy định hướng dẫn chuẩn mực kế toán quốc tế về xác định giá trị thị trường của tài sản, đặc biệt là tài sản tài chính,..) chưa đồng bộ</w:t>
      </w:r>
      <w:r w:rsidR="00D96939">
        <w:rPr>
          <w:sz w:val="28"/>
          <w:szCs w:val="28"/>
          <w:lang w:val="sv-SE"/>
        </w:rPr>
        <w:t>,</w:t>
      </w:r>
      <w:r w:rsidRPr="002C3667">
        <w:rPr>
          <w:sz w:val="28"/>
          <w:szCs w:val="28"/>
          <w:lang w:val="sv-SE"/>
        </w:rPr>
        <w:t xml:space="preserve"> chưa tiệm cận với các chuẩn mực quốc tế”. </w:t>
      </w:r>
    </w:p>
    <w:p w14:paraId="3C342E06" w14:textId="77777777" w:rsidR="007805A3" w:rsidRPr="002C3667" w:rsidRDefault="007805A3" w:rsidP="00163B47">
      <w:pPr>
        <w:spacing w:before="120" w:after="120" w:line="264" w:lineRule="auto"/>
        <w:ind w:firstLine="567"/>
        <w:jc w:val="both"/>
        <w:rPr>
          <w:sz w:val="28"/>
          <w:szCs w:val="28"/>
          <w:lang w:val="sv-SE"/>
        </w:rPr>
      </w:pPr>
      <w:r w:rsidRPr="002C3667">
        <w:rPr>
          <w:i/>
          <w:sz w:val="28"/>
          <w:szCs w:val="28"/>
          <w:lang w:val="sv-SE"/>
        </w:rPr>
        <w:t>Thứ ba,</w:t>
      </w:r>
      <w:r w:rsidRPr="002C3667">
        <w:rPr>
          <w:sz w:val="28"/>
          <w:szCs w:val="28"/>
          <w:lang w:val="sv-SE"/>
        </w:rPr>
        <w:t xml:space="preserve"> tiến độ xử lý cơ cấu lại đối với một số TCTD phi ngân hàng có chủ sở hữu/cổ đông lớn là các Tập đoàn/Tổng Công ty nhà nước còn chậm, phụ thuộc vào nội dung phương án cơ cấu lại tổng thể của Tập đoàn/Tổng công ty nhà nước. </w:t>
      </w:r>
    </w:p>
    <w:p w14:paraId="38D67ABD" w14:textId="77777777" w:rsidR="007805A3" w:rsidRPr="002C3667" w:rsidRDefault="007805A3" w:rsidP="00163B47">
      <w:pPr>
        <w:spacing w:before="120" w:after="120" w:line="264" w:lineRule="auto"/>
        <w:ind w:firstLine="567"/>
        <w:jc w:val="both"/>
        <w:rPr>
          <w:sz w:val="28"/>
          <w:szCs w:val="28"/>
          <w:lang w:val="sv-SE"/>
        </w:rPr>
      </w:pPr>
      <w:r w:rsidRPr="002C3667">
        <w:rPr>
          <w:sz w:val="28"/>
          <w:szCs w:val="28"/>
          <w:lang w:val="sv-SE"/>
        </w:rPr>
        <w:t xml:space="preserve"> </w:t>
      </w:r>
      <w:r w:rsidRPr="002C3667">
        <w:rPr>
          <w:i/>
          <w:sz w:val="28"/>
          <w:szCs w:val="28"/>
          <w:lang w:val="sv-SE"/>
        </w:rPr>
        <w:t xml:space="preserve">Thứ tư, </w:t>
      </w:r>
      <w:r w:rsidRPr="002C3667">
        <w:rPr>
          <w:sz w:val="28"/>
          <w:szCs w:val="28"/>
          <w:lang w:val="sv-SE"/>
        </w:rPr>
        <w:t>với thực trạng tài chính hiện nay của các NHTM mua bắt buộc, việc tìm kiếm nhà đầu tư có năng lực tài chính và năng lực quản trị tham gia xử lý, cơ cấu lại các ngân hàng này gặp rất nhiều khó khăn. Bên cạnh đó, việc triển khai cơ cấu lại các NHTM mua bắt buộc là một quá trình lâu dài, phức tạp, phải phối hợp chặt chẽ và lấy ý kiến của nhiều Bộ, ngành và các cơ quan liên quan.</w:t>
      </w:r>
    </w:p>
    <w:p w14:paraId="172F8758" w14:textId="77777777" w:rsidR="007805A3" w:rsidRPr="002C3667" w:rsidRDefault="007805A3" w:rsidP="00163B47">
      <w:pPr>
        <w:spacing w:before="120" w:after="120" w:line="264" w:lineRule="auto"/>
        <w:ind w:firstLine="567"/>
        <w:jc w:val="both"/>
        <w:rPr>
          <w:sz w:val="28"/>
          <w:szCs w:val="28"/>
          <w:lang w:val="sv-SE"/>
        </w:rPr>
      </w:pPr>
      <w:r w:rsidRPr="002C3667">
        <w:rPr>
          <w:i/>
          <w:sz w:val="28"/>
          <w:szCs w:val="28"/>
          <w:lang w:val="sv-SE"/>
        </w:rPr>
        <w:t>Thứ năm,</w:t>
      </w:r>
      <w:r w:rsidRPr="002C3667">
        <w:rPr>
          <w:sz w:val="28"/>
          <w:szCs w:val="28"/>
          <w:lang w:val="sv-SE"/>
        </w:rPr>
        <w:t xml:space="preserve"> cơ cấu thu nhập của hệ thống ngân hàng đã có cải thiện so với thời điểm 31/12/2016 theo hướng tăng tỷ trọng thu nhập từ hoạt động dịch vụ phi tín dụng. Tuy nhiên, tốc độ tăng tỷ trọng thu nhập từ hoạt động dịch vụ phi tín dụng </w:t>
      </w:r>
      <w:r w:rsidRPr="002C3667">
        <w:rPr>
          <w:sz w:val="28"/>
          <w:szCs w:val="28"/>
          <w:lang w:val="sv-SE"/>
        </w:rPr>
        <w:lastRenderedPageBreak/>
        <w:t>chưa cao (trung bình khoảng 1%/năm), và tỷ trọng thu nhập từ hoạt động tín dụng vẫn còn cao.</w:t>
      </w:r>
    </w:p>
    <w:p w14:paraId="1567F6EA" w14:textId="308C14AC" w:rsidR="007805A3" w:rsidRPr="002C3667" w:rsidRDefault="007805A3" w:rsidP="00163B47">
      <w:pPr>
        <w:spacing w:before="120" w:after="120" w:line="264" w:lineRule="auto"/>
        <w:ind w:firstLine="567"/>
        <w:jc w:val="both"/>
        <w:rPr>
          <w:sz w:val="28"/>
          <w:szCs w:val="28"/>
          <w:lang w:val="sv-SE"/>
        </w:rPr>
      </w:pPr>
      <w:r w:rsidRPr="002C3667">
        <w:rPr>
          <w:i/>
          <w:sz w:val="28"/>
          <w:szCs w:val="28"/>
          <w:lang w:val="sv-SE"/>
        </w:rPr>
        <w:t>Thứ sáu,</w:t>
      </w:r>
      <w:r w:rsidRPr="002C3667">
        <w:rPr>
          <w:sz w:val="28"/>
          <w:szCs w:val="28"/>
          <w:lang w:val="sv-SE"/>
        </w:rPr>
        <w:t xml:space="preserve"> thực hiện các giải pháp xử lý nợ xấu, tài sản bảo đảm (TSBĐ) của các khoản nợ xấu còn hạn chế do chưa có thị trường mua bán nợ thật sự chuyên nghiệp </w:t>
      </w:r>
      <w:r w:rsidRPr="002C3667">
        <w:rPr>
          <w:rFonts w:asciiTheme="majorHAnsi" w:eastAsia="Times New Roman" w:hAnsiTheme="majorHAnsi" w:cstheme="majorHAnsi"/>
          <w:sz w:val="28"/>
          <w:szCs w:val="28"/>
          <w:lang w:val="it-IT"/>
        </w:rPr>
        <w:t>dẫn đến việc mua bán nợ xấu chưa thật sự sôi động, các thương vụ lớn chưa phát sinh nhiều</w:t>
      </w:r>
      <w:r w:rsidRPr="002C3667">
        <w:rPr>
          <w:sz w:val="28"/>
          <w:szCs w:val="28"/>
          <w:lang w:val="sv-SE"/>
        </w:rPr>
        <w:t>; có một số khó khăn vướng mắ</w:t>
      </w:r>
      <w:r w:rsidR="00291CF2" w:rsidRPr="002C3667">
        <w:rPr>
          <w:sz w:val="28"/>
          <w:szCs w:val="28"/>
          <w:lang w:val="sv-SE"/>
        </w:rPr>
        <w:t>c trong quá trình</w:t>
      </w:r>
      <w:r w:rsidR="00B94695" w:rsidRPr="002C3667">
        <w:rPr>
          <w:sz w:val="28"/>
          <w:szCs w:val="28"/>
          <w:lang w:val="sv-SE"/>
        </w:rPr>
        <w:t xml:space="preserve"> thực hiện</w:t>
      </w:r>
      <w:r w:rsidRPr="002C3667">
        <w:rPr>
          <w:sz w:val="28"/>
          <w:szCs w:val="28"/>
          <w:vertAlign w:val="superscript"/>
        </w:rPr>
        <w:footnoteReference w:id="51"/>
      </w:r>
      <w:r w:rsidRPr="002C3667">
        <w:rPr>
          <w:sz w:val="28"/>
          <w:szCs w:val="28"/>
          <w:lang w:val="sv-SE"/>
        </w:rPr>
        <w:t>. Bên cạnh đó, việc xử lý TSBĐ của các khoản nợ xấu còn nhiều bất cập nên dự phòng rủi ro vẫn là nguồn chủ yếu để xử lý nợ xấu.</w:t>
      </w:r>
    </w:p>
    <w:p w14:paraId="50782E79" w14:textId="77777777" w:rsidR="007805A3" w:rsidRPr="002C3667" w:rsidRDefault="007805A3" w:rsidP="00163B47">
      <w:pPr>
        <w:spacing w:before="120" w:after="120" w:line="264" w:lineRule="auto"/>
        <w:ind w:firstLine="567"/>
        <w:jc w:val="both"/>
        <w:rPr>
          <w:sz w:val="28"/>
          <w:szCs w:val="28"/>
          <w:lang w:val="sv-SE"/>
        </w:rPr>
      </w:pPr>
      <w:r w:rsidRPr="002C3667">
        <w:rPr>
          <w:i/>
          <w:sz w:val="28"/>
          <w:szCs w:val="28"/>
          <w:lang w:val="sv-SE"/>
        </w:rPr>
        <w:t xml:space="preserve">Thứ bảy, </w:t>
      </w:r>
      <w:r w:rsidRPr="002C3667">
        <w:rPr>
          <w:sz w:val="28"/>
          <w:szCs w:val="28"/>
          <w:lang w:val="sv-SE"/>
        </w:rPr>
        <w:t xml:space="preserve">quá trình xử lý nợ xấu đối với các NHTM mua bắt buộc gặp khó khăn do phần lớn TSBĐ của các khoản nợ xấu là bất động sản, TSBĐ bị kê biên chủ yếu liên quan đến các vụ án với hồ sơ pháp lý chưa hoàn chỉnh nên thời gian xử lý kéo dài. Bên cạnh đó, giá trị của TSBĐ thường lớn nên gặp rất nhiều khó khăn trong việc thẩm định và đấu giá khi thực hiện xử lý nợ xấu, TSBĐ của các khoản nợ xấu. </w:t>
      </w:r>
    </w:p>
    <w:p w14:paraId="2D9BAC07" w14:textId="77777777" w:rsidR="007805A3" w:rsidRPr="002C3667" w:rsidRDefault="007805A3" w:rsidP="00163B47">
      <w:pPr>
        <w:spacing w:before="120" w:after="120" w:line="264" w:lineRule="auto"/>
        <w:ind w:firstLine="567"/>
        <w:jc w:val="both"/>
        <w:rPr>
          <w:sz w:val="28"/>
          <w:szCs w:val="28"/>
          <w:lang w:val="sv-SE"/>
        </w:rPr>
      </w:pPr>
      <w:r w:rsidRPr="002C3667">
        <w:rPr>
          <w:sz w:val="28"/>
          <w:szCs w:val="28"/>
          <w:lang w:val="sv-SE"/>
        </w:rPr>
        <w:t xml:space="preserve">Nguyên nhân của các hạn chế: </w:t>
      </w:r>
    </w:p>
    <w:p w14:paraId="48235ABD" w14:textId="2CE40B8C" w:rsidR="007805A3" w:rsidRPr="002C3667" w:rsidRDefault="007805A3" w:rsidP="00163B47">
      <w:pPr>
        <w:widowControl w:val="0"/>
        <w:spacing w:before="120" w:after="120" w:line="264" w:lineRule="auto"/>
        <w:ind w:firstLine="567"/>
        <w:jc w:val="both"/>
        <w:rPr>
          <w:sz w:val="28"/>
          <w:szCs w:val="28"/>
          <w:lang w:val="pt-BR"/>
        </w:rPr>
      </w:pPr>
      <w:r w:rsidRPr="002C3667">
        <w:rPr>
          <w:i/>
          <w:sz w:val="28"/>
          <w:szCs w:val="28"/>
          <w:lang w:val="nl-NL"/>
        </w:rPr>
        <w:t>Thứ nhất</w:t>
      </w:r>
      <w:r w:rsidRPr="002C3667">
        <w:rPr>
          <w:i/>
          <w:spacing w:val="-6"/>
          <w:sz w:val="28"/>
          <w:szCs w:val="28"/>
          <w:lang w:val="nl-NL"/>
        </w:rPr>
        <w:t xml:space="preserve">, </w:t>
      </w:r>
      <w:r w:rsidRPr="002C3667">
        <w:rPr>
          <w:bCs/>
          <w:sz w:val="28"/>
          <w:szCs w:val="28"/>
          <w:lang w:val="pt-BR"/>
        </w:rPr>
        <w:t>việc nâng cao năng lực tài chính, năng lực quản trị rủi ro và cơ chế quản trị điều hành của một số</w:t>
      </w:r>
      <w:r w:rsidR="00AB3961" w:rsidRPr="002C3667">
        <w:rPr>
          <w:bCs/>
          <w:sz w:val="28"/>
          <w:szCs w:val="28"/>
          <w:lang w:val="pt-BR"/>
        </w:rPr>
        <w:t xml:space="preserve"> NHTM cổ phần</w:t>
      </w:r>
      <w:r w:rsidRPr="002C3667">
        <w:rPr>
          <w:bCs/>
          <w:sz w:val="28"/>
          <w:szCs w:val="28"/>
          <w:lang w:val="pt-BR"/>
        </w:rPr>
        <w:t xml:space="preserve"> thông qua việc thu hút vốn từ nhà đầu tư nước ngoài còn hạn chế do một số nhà đầu tư nước ngoài là các quỹ đầu tư, chỉ quan tâm tới lợi nhuận, chưa có đóng góp đáng kể cho việc phát triển năng lực và khả năng cạnh tranh của ngân hàng; bả</w:t>
      </w:r>
      <w:r w:rsidR="00353586" w:rsidRPr="002C3667">
        <w:rPr>
          <w:bCs/>
          <w:sz w:val="28"/>
          <w:szCs w:val="28"/>
          <w:lang w:val="pt-BR"/>
        </w:rPr>
        <w:t>n thân một số</w:t>
      </w:r>
      <w:r w:rsidRPr="002C3667">
        <w:rPr>
          <w:bCs/>
          <w:sz w:val="28"/>
          <w:szCs w:val="28"/>
          <w:lang w:val="pt-BR"/>
        </w:rPr>
        <w:t xml:space="preserve"> NHTM</w:t>
      </w:r>
      <w:r w:rsidR="00AB3961" w:rsidRPr="002C3667">
        <w:rPr>
          <w:bCs/>
          <w:sz w:val="28"/>
          <w:szCs w:val="28"/>
          <w:lang w:val="pt-BR"/>
        </w:rPr>
        <w:t xml:space="preserve"> cổ phần</w:t>
      </w:r>
      <w:r w:rsidRPr="002C3667">
        <w:rPr>
          <w:bCs/>
          <w:sz w:val="28"/>
          <w:szCs w:val="28"/>
          <w:lang w:val="pt-BR"/>
        </w:rPr>
        <w:t xml:space="preserve"> chưa có tinh thần cầu thị để thay đổi, nâng cấp, tranh thủ sự hỗ trợ của nhà đầu tư nước ngoài trong việc phát triển năng lực </w:t>
      </w:r>
      <w:r w:rsidR="00353586" w:rsidRPr="002C3667">
        <w:rPr>
          <w:bCs/>
          <w:sz w:val="28"/>
          <w:szCs w:val="28"/>
          <w:lang w:val="pt-BR"/>
        </w:rPr>
        <w:t>quản trị nội bộ</w:t>
      </w:r>
      <w:r w:rsidRPr="002C3667">
        <w:rPr>
          <w:bCs/>
          <w:sz w:val="28"/>
          <w:szCs w:val="28"/>
          <w:lang w:val="pt-BR"/>
        </w:rPr>
        <w:t>.</w:t>
      </w:r>
    </w:p>
    <w:p w14:paraId="0F5CE878" w14:textId="57AFFDB2" w:rsidR="007805A3" w:rsidRPr="002C3667" w:rsidRDefault="007805A3" w:rsidP="00163B47">
      <w:pPr>
        <w:widowControl w:val="0"/>
        <w:spacing w:before="120" w:after="120" w:line="264" w:lineRule="auto"/>
        <w:ind w:firstLine="567"/>
        <w:jc w:val="both"/>
        <w:rPr>
          <w:bCs/>
          <w:sz w:val="28"/>
          <w:szCs w:val="28"/>
          <w:lang w:val="pt-BR"/>
        </w:rPr>
      </w:pPr>
      <w:r w:rsidRPr="002C3667">
        <w:rPr>
          <w:i/>
          <w:sz w:val="28"/>
          <w:szCs w:val="28"/>
          <w:lang w:val="nl-NL"/>
        </w:rPr>
        <w:t xml:space="preserve">Thứ hai, </w:t>
      </w:r>
      <w:r w:rsidR="007330DC" w:rsidRPr="002C3667">
        <w:rPr>
          <w:sz w:val="28"/>
          <w:szCs w:val="28"/>
          <w:lang w:val="nl-NL"/>
        </w:rPr>
        <w:t>việc nâng cao năng lực tài chính thông qua tăng vốn điều lệ củ</w:t>
      </w:r>
      <w:r w:rsidR="00503310" w:rsidRPr="002C3667">
        <w:rPr>
          <w:sz w:val="28"/>
          <w:szCs w:val="28"/>
          <w:lang w:val="nl-NL"/>
        </w:rPr>
        <w:t>a NHTM nhà nước</w:t>
      </w:r>
      <w:r w:rsidR="007330DC" w:rsidRPr="002C3667">
        <w:rPr>
          <w:sz w:val="28"/>
          <w:szCs w:val="28"/>
          <w:lang w:val="nl-NL"/>
        </w:rPr>
        <w:t xml:space="preserve"> gặp khó khăn do vướng mắc liên quan đến khuôn khổ pháp lý, </w:t>
      </w:r>
      <w:r w:rsidR="007330DC" w:rsidRPr="002C3667">
        <w:rPr>
          <w:sz w:val="28"/>
          <w:szCs w:val="28"/>
          <w:lang w:val="sv-SE"/>
        </w:rPr>
        <w:t xml:space="preserve">cụ thể: Trước thời điểm 09/10/2020, Nghị định số 91/2015/NĐ-CP ngày 13/10/2015 và Nghị định 32/2018/NĐ-CP sửa đổi, bổ sung Nghị định 91/2015/NĐ-CP quy định phạm vi đầu tư bổ sung vốn nhà nước tại DNNN, công ty cổ phần, công ty trách nhiệm hữu hạn hai thành viên trở lên không bao gồm </w:t>
      </w:r>
      <w:r w:rsidR="007330DC" w:rsidRPr="002C3667">
        <w:rPr>
          <w:sz w:val="28"/>
          <w:szCs w:val="28"/>
          <w:lang w:val="nl-NL"/>
        </w:rPr>
        <w:t>lĩnh vực ngân hàng dẫn đến trong thời gian vừa qua các NHTM</w:t>
      </w:r>
      <w:r w:rsidR="00503310" w:rsidRPr="002C3667">
        <w:rPr>
          <w:sz w:val="28"/>
          <w:szCs w:val="28"/>
          <w:lang w:val="nl-NL"/>
        </w:rPr>
        <w:t xml:space="preserve"> nhà nước</w:t>
      </w:r>
      <w:r w:rsidR="007330DC" w:rsidRPr="002C3667">
        <w:rPr>
          <w:sz w:val="28"/>
          <w:szCs w:val="28"/>
          <w:lang w:val="nl-NL"/>
        </w:rPr>
        <w:t xml:space="preserve"> không thể tăng vốn điều lệ từ </w:t>
      </w:r>
      <w:r w:rsidR="007330DC" w:rsidRPr="002C3667">
        <w:rPr>
          <w:sz w:val="28"/>
          <w:szCs w:val="28"/>
          <w:lang w:val="nl-NL"/>
        </w:rPr>
        <w:lastRenderedPageBreak/>
        <w:t xml:space="preserve">nguồn vốn của Nhà nước. Hiện nay, vướng mắc này đã được tháo gỡ bởi Nghị định </w:t>
      </w:r>
      <w:r w:rsidR="00503310" w:rsidRPr="002C3667">
        <w:rPr>
          <w:sz w:val="28"/>
          <w:szCs w:val="28"/>
          <w:lang w:val="nl-NL"/>
        </w:rPr>
        <w:t xml:space="preserve">số </w:t>
      </w:r>
      <w:r w:rsidR="007330DC" w:rsidRPr="002C3667">
        <w:rPr>
          <w:sz w:val="28"/>
          <w:szCs w:val="28"/>
          <w:lang w:val="nl-NL"/>
        </w:rPr>
        <w:t xml:space="preserve">121/2020/NĐ-CP ngày 09/10/2020 của Chính phủ sửa đổi, bổ sung Nghị định </w:t>
      </w:r>
      <w:r w:rsidR="00503310" w:rsidRPr="002C3667">
        <w:rPr>
          <w:sz w:val="28"/>
          <w:szCs w:val="28"/>
          <w:lang w:val="nl-NL"/>
        </w:rPr>
        <w:t xml:space="preserve">số </w:t>
      </w:r>
      <w:r w:rsidR="007330DC" w:rsidRPr="002C3667">
        <w:rPr>
          <w:sz w:val="28"/>
          <w:szCs w:val="28"/>
          <w:lang w:val="nl-NL"/>
        </w:rPr>
        <w:t>91/2015/NĐ-CP</w:t>
      </w:r>
      <w:r w:rsidR="00503310" w:rsidRPr="002C3667">
        <w:rPr>
          <w:sz w:val="28"/>
          <w:szCs w:val="28"/>
          <w:lang w:val="nl-NL"/>
        </w:rPr>
        <w:t xml:space="preserve"> nói trên</w:t>
      </w:r>
      <w:r w:rsidR="007330DC" w:rsidRPr="002C3667">
        <w:rPr>
          <w:sz w:val="28"/>
          <w:szCs w:val="28"/>
          <w:lang w:val="nl-NL"/>
        </w:rPr>
        <w:t>.</w:t>
      </w:r>
    </w:p>
    <w:p w14:paraId="7A4EF4F8" w14:textId="230B305E" w:rsidR="007805A3" w:rsidRPr="002C3667" w:rsidRDefault="007805A3" w:rsidP="00163B47">
      <w:pPr>
        <w:widowControl w:val="0"/>
        <w:spacing w:before="120" w:after="120" w:line="264" w:lineRule="auto"/>
        <w:ind w:firstLine="567"/>
        <w:jc w:val="both"/>
        <w:rPr>
          <w:sz w:val="28"/>
          <w:szCs w:val="28"/>
          <w:lang w:val="pt-BR"/>
        </w:rPr>
      </w:pPr>
      <w:r w:rsidRPr="002C3667">
        <w:rPr>
          <w:i/>
          <w:iCs/>
          <w:sz w:val="28"/>
          <w:szCs w:val="28"/>
          <w:lang w:val="pt-BR"/>
        </w:rPr>
        <w:t>Thứ ba,</w:t>
      </w:r>
      <w:r w:rsidRPr="002C3667">
        <w:rPr>
          <w:sz w:val="28"/>
          <w:szCs w:val="28"/>
          <w:lang w:val="pt-BR"/>
        </w:rPr>
        <w:t xml:space="preserve"> việc phát triển sản phẩm dịch vụ phi tín dụng còn hạn chế năng lực đầu tư hạ tầng công nghệ cũng như các tiện ích, tính năng liên kết giữa các sản phẩm chưa được chú ý phát triển. Bên cạnh đó, tội phạm sử dụng công nghệ cao trong lĩnh vực thanh toán điện tử ngày càng có diễn biến phức tạp nên dẫn đến tâm lý e ngại của khách hàng khi sử dụng dịch vụ ngân hàng hiện đại. </w:t>
      </w:r>
    </w:p>
    <w:p w14:paraId="4218C2D5" w14:textId="3529AEED" w:rsidR="007805A3" w:rsidRPr="002C3667" w:rsidRDefault="007805A3" w:rsidP="00163B47">
      <w:pPr>
        <w:widowControl w:val="0"/>
        <w:spacing w:before="120" w:after="120" w:line="264" w:lineRule="auto"/>
        <w:ind w:firstLine="567"/>
        <w:jc w:val="both"/>
        <w:rPr>
          <w:sz w:val="28"/>
          <w:szCs w:val="28"/>
          <w:lang w:val="it-IT"/>
        </w:rPr>
      </w:pPr>
      <w:r w:rsidRPr="002C3667">
        <w:rPr>
          <w:i/>
          <w:sz w:val="28"/>
          <w:szCs w:val="28"/>
          <w:lang w:val="nl-NL"/>
        </w:rPr>
        <w:t xml:space="preserve">Thứ tư, </w:t>
      </w:r>
      <w:r w:rsidRPr="002C3667">
        <w:rPr>
          <w:sz w:val="28"/>
          <w:szCs w:val="28"/>
          <w:lang w:val="pt-BR"/>
        </w:rPr>
        <w:t xml:space="preserve">một số TCTD phi ngân hàng yếu kém, đặc biệt là các TCTD yếu kém thuộc các tập đoàn, tổng công ty nhà nước chưa đề xuất được phương án xử lý dứt điểm do </w:t>
      </w:r>
      <w:r w:rsidRPr="002C3667">
        <w:rPr>
          <w:spacing w:val="-2"/>
          <w:sz w:val="28"/>
          <w:szCs w:val="28"/>
          <w:lang w:val="it-IT"/>
        </w:rPr>
        <w:t xml:space="preserve">việc cơ cấu lại các Tập đoàn/Tổng công ty nhà nước phải được sự chấp thuận của Thủ tướng Chính phủ hoặc các Bộ, ngành chủ quản và </w:t>
      </w:r>
      <w:r w:rsidRPr="002C3667">
        <w:rPr>
          <w:sz w:val="28"/>
          <w:szCs w:val="28"/>
          <w:lang w:val="it-IT"/>
        </w:rPr>
        <w:t>nhiều tập đoàn, tổng công ty nhà nước vẫn đang gặp khó khăn về tài chính, thiếu nguồn lực để xử lý tổn thất và thực hiện cơ cấu lại các tổ chức này,</w:t>
      </w:r>
      <w:r w:rsidRPr="002C3667">
        <w:rPr>
          <w:sz w:val="28"/>
          <w:szCs w:val="28"/>
          <w:lang w:val="pt-BR"/>
        </w:rPr>
        <w:t xml:space="preserve"> là yếu tố tiềm ẩn gây bất ổn trên thị trường và an toàn hệ thống các TCTD. Bên cạnh đó, cơ cấu lại các NHTM mua bắt buộc chưa có tiền lệ nên việc xử lý, triển khai thực hiện còn gặp khó khăn, vướng mắc</w:t>
      </w:r>
      <w:r w:rsidRPr="002C3667">
        <w:rPr>
          <w:spacing w:val="-2"/>
          <w:sz w:val="28"/>
          <w:szCs w:val="28"/>
          <w:lang w:val="it-IT"/>
        </w:rPr>
        <w:t>.</w:t>
      </w:r>
    </w:p>
    <w:p w14:paraId="4AF73F38" w14:textId="77777777" w:rsidR="007805A3" w:rsidRPr="002C3667" w:rsidRDefault="007805A3" w:rsidP="00163B47">
      <w:pPr>
        <w:widowControl w:val="0"/>
        <w:spacing w:before="120" w:after="120" w:line="264" w:lineRule="auto"/>
        <w:ind w:firstLine="567"/>
        <w:jc w:val="both"/>
        <w:rPr>
          <w:sz w:val="28"/>
          <w:szCs w:val="28"/>
          <w:lang w:val="pt-BR"/>
        </w:rPr>
      </w:pPr>
      <w:r w:rsidRPr="002C3667">
        <w:rPr>
          <w:i/>
          <w:sz w:val="28"/>
          <w:szCs w:val="28"/>
          <w:lang w:val="nl-NL"/>
        </w:rPr>
        <w:t>Thứ năm,</w:t>
      </w:r>
      <w:r w:rsidRPr="002C3667">
        <w:rPr>
          <w:sz w:val="28"/>
          <w:szCs w:val="28"/>
          <w:lang w:val="nl-NL"/>
        </w:rPr>
        <w:t xml:space="preserve"> tại các địa phương, dù được cấp ủy, chính quyền sở tại ủng hộ và đánh giá cao về mặt chủ trương của Nghị quyết 42, nhưng trong công tác triển khai thực tế, các cấp chính quyền và các cơ quan hữu quan trên địa bàn còn thiếu sâu sát, coi đây là lĩnh vực riêng của ngành ngân hàng nên còn vướng trong phối hợp xử lý. Đặc biệt là công tác thu giữ TSBĐ còn nhiều khó khăn, bất cập do các cấp cơ sở chưa được tập huấn về Nghị quyết 42.</w:t>
      </w:r>
    </w:p>
    <w:p w14:paraId="0A411905" w14:textId="77777777" w:rsidR="007805A3" w:rsidRPr="002C3667" w:rsidRDefault="007805A3" w:rsidP="00163B47">
      <w:pPr>
        <w:widowControl w:val="0"/>
        <w:spacing w:before="120" w:after="120" w:line="264" w:lineRule="auto"/>
        <w:ind w:firstLine="567"/>
        <w:jc w:val="both"/>
        <w:rPr>
          <w:sz w:val="28"/>
          <w:szCs w:val="28"/>
          <w:lang w:val="nl-NL"/>
        </w:rPr>
      </w:pPr>
      <w:r w:rsidRPr="002C3667">
        <w:rPr>
          <w:i/>
          <w:sz w:val="28"/>
          <w:szCs w:val="28"/>
          <w:lang w:val="nl-NL"/>
        </w:rPr>
        <w:t>Thứ sáu,</w:t>
      </w:r>
      <w:r w:rsidRPr="002C3667">
        <w:rPr>
          <w:sz w:val="28"/>
          <w:szCs w:val="28"/>
          <w:lang w:val="nl-NL"/>
        </w:rPr>
        <w:t xml:space="preserve"> </w:t>
      </w:r>
      <w:r w:rsidRPr="002C3667">
        <w:rPr>
          <w:sz w:val="28"/>
          <w:szCs w:val="28"/>
          <w:lang w:val="da-DK"/>
        </w:rPr>
        <w:t xml:space="preserve">một số địa phương chưa thực hiện tốt: (i) Công tác truyền thông trên phương tiện thông tin đại chúng </w:t>
      </w:r>
      <w:r w:rsidRPr="002C3667">
        <w:rPr>
          <w:sz w:val="28"/>
          <w:szCs w:val="28"/>
          <w:lang w:val="nl-NL"/>
        </w:rPr>
        <w:t>để tạo sự hiểu biết, thống nhất và ủng hộ của dư luận xã hội về vai trò, ý nghĩa, mục tiêu chính sách, giải pháp xử lý nợ xấu, tạo sự đồng thuận trong xã hội; (ii) Việc triển khai đầy đủ, kịp thời các chỉ đạo của Chính phủ, NHNN về xử lý nợ xấu để các TCTD thực hiện có hiệu quả.</w:t>
      </w:r>
    </w:p>
    <w:p w14:paraId="7E6987D7" w14:textId="4D2167E2" w:rsidR="007805A3" w:rsidRPr="002C3667" w:rsidRDefault="007805A3" w:rsidP="00163B47">
      <w:pPr>
        <w:widowControl w:val="0"/>
        <w:spacing w:before="120" w:after="120" w:line="264" w:lineRule="auto"/>
        <w:ind w:firstLine="567"/>
        <w:jc w:val="both"/>
        <w:rPr>
          <w:bCs/>
          <w:i/>
          <w:sz w:val="28"/>
          <w:szCs w:val="28"/>
          <w:lang w:val="nl-NL"/>
        </w:rPr>
      </w:pPr>
      <w:r w:rsidRPr="002C3667">
        <w:rPr>
          <w:i/>
          <w:iCs/>
          <w:spacing w:val="-6"/>
          <w:sz w:val="28"/>
          <w:szCs w:val="28"/>
          <w:lang w:val="nl-NL"/>
        </w:rPr>
        <w:t xml:space="preserve">Thứ bảy, </w:t>
      </w:r>
      <w:r w:rsidRPr="002C3667">
        <w:rPr>
          <w:iCs/>
          <w:spacing w:val="-6"/>
          <w:sz w:val="28"/>
          <w:szCs w:val="28"/>
          <w:lang w:val="nl-NL"/>
        </w:rPr>
        <w:t xml:space="preserve">kinh tế quốc tế và kinh tế Việt Nam đã và đang chịu những tác động bất lợi từ các cuộc chiến tranh thương mại và đặc biệt là dịch bệnh </w:t>
      </w:r>
      <w:r w:rsidR="00C555C1" w:rsidRPr="002C3667">
        <w:rPr>
          <w:iCs/>
          <w:spacing w:val="-6"/>
          <w:sz w:val="28"/>
          <w:szCs w:val="28"/>
          <w:lang w:val="nl-NL"/>
        </w:rPr>
        <w:t>Covid-19</w:t>
      </w:r>
      <w:r w:rsidRPr="002C3667">
        <w:rPr>
          <w:iCs/>
          <w:spacing w:val="-6"/>
          <w:sz w:val="28"/>
          <w:szCs w:val="28"/>
          <w:lang w:val="nl-NL"/>
        </w:rPr>
        <w:t xml:space="preserve"> bùng phá. Điều này có tác động xấu đến hoạt động của nền kinh tế nói chung và hệ thống ngân hàng nói riêng, trong đó có tác động tới công tác cơ cấu lại và xử lý nợ xấu</w:t>
      </w:r>
      <w:r w:rsidRPr="002C3667">
        <w:rPr>
          <w:sz w:val="28"/>
          <w:szCs w:val="28"/>
          <w:lang w:val="it-IT"/>
        </w:rPr>
        <w:t>; đặc biệt, khả năng trả nợ của các doanh nghiệp, tiềm ẩn nguy cơ nợ xấu gia tăng, gây áp lực trong việc trích lập dự phòng để xử lý nợ xấu của các TCTD cũng như tiến độ xử lý TSBĐ của các khoản nợ xấu đối với các TCTD sẽ bị ảnh hưởng nặng nề khi mà các vấn đề nội tại cố hữu của nền kinh tế chưa được giải quyết triệt để.</w:t>
      </w:r>
    </w:p>
    <w:p w14:paraId="318D37B2" w14:textId="4E24ACE2" w:rsidR="007805A3" w:rsidRPr="002C3667" w:rsidRDefault="00822102" w:rsidP="00163B47">
      <w:pPr>
        <w:spacing w:before="120" w:after="120" w:line="264" w:lineRule="auto"/>
        <w:ind w:firstLine="567"/>
        <w:jc w:val="both"/>
        <w:outlineLvl w:val="3"/>
        <w:rPr>
          <w:sz w:val="28"/>
          <w:szCs w:val="28"/>
          <w:lang w:val="nl-NL"/>
        </w:rPr>
      </w:pPr>
      <w:bookmarkStart w:id="9" w:name="_Toc51621754"/>
      <w:r w:rsidRPr="002C3667">
        <w:rPr>
          <w:sz w:val="28"/>
          <w:szCs w:val="28"/>
          <w:lang w:val="nl-NL"/>
        </w:rPr>
        <w:t>2</w:t>
      </w:r>
      <w:r w:rsidR="007805A3" w:rsidRPr="002C3667">
        <w:rPr>
          <w:sz w:val="28"/>
          <w:szCs w:val="28"/>
          <w:lang w:val="nl-NL"/>
        </w:rPr>
        <w:t>.2. Cơ cấu lại NSNN, khu vực công</w:t>
      </w:r>
      <w:bookmarkEnd w:id="8"/>
      <w:bookmarkEnd w:id="9"/>
    </w:p>
    <w:p w14:paraId="119E736B" w14:textId="77777777" w:rsidR="007805A3" w:rsidRPr="002C3667" w:rsidRDefault="007805A3" w:rsidP="00163B47">
      <w:pPr>
        <w:spacing w:before="120" w:after="120" w:line="264" w:lineRule="auto"/>
        <w:ind w:firstLine="567"/>
        <w:jc w:val="both"/>
        <w:outlineLvl w:val="4"/>
        <w:rPr>
          <w:sz w:val="28"/>
          <w:szCs w:val="28"/>
          <w:lang w:val="nl-NL"/>
        </w:rPr>
      </w:pPr>
      <w:bookmarkStart w:id="10" w:name="_Toc49076598"/>
      <w:bookmarkStart w:id="11" w:name="_Toc51621755"/>
      <w:r w:rsidRPr="002C3667">
        <w:rPr>
          <w:sz w:val="28"/>
          <w:szCs w:val="28"/>
          <w:lang w:val="nl-NL"/>
        </w:rPr>
        <w:t>a) Cơ cấu lại NSNN</w:t>
      </w:r>
      <w:bookmarkEnd w:id="10"/>
      <w:bookmarkEnd w:id="11"/>
      <w:r w:rsidRPr="002C3667">
        <w:rPr>
          <w:sz w:val="28"/>
          <w:szCs w:val="28"/>
          <w:lang w:val="nl-NL"/>
        </w:rPr>
        <w:t xml:space="preserve"> </w:t>
      </w:r>
    </w:p>
    <w:p w14:paraId="67D5905B" w14:textId="2E9C0016" w:rsidR="00FE6694" w:rsidRPr="002C3667" w:rsidRDefault="00FE6694" w:rsidP="00163B47">
      <w:pPr>
        <w:spacing w:before="120" w:after="120" w:line="264" w:lineRule="auto"/>
        <w:ind w:firstLine="567"/>
        <w:jc w:val="both"/>
        <w:rPr>
          <w:sz w:val="28"/>
          <w:szCs w:val="28"/>
          <w:lang w:val="nl-NL"/>
        </w:rPr>
      </w:pPr>
      <w:bookmarkStart w:id="12" w:name="_Toc49076599"/>
      <w:r w:rsidRPr="002C3667">
        <w:rPr>
          <w:sz w:val="28"/>
          <w:szCs w:val="28"/>
          <w:lang w:val="nl-NL"/>
        </w:rPr>
        <w:lastRenderedPageBreak/>
        <w:t>Giai đoạn 2016-2020, Quốc hội đã ban hành 04 Luật, 03 Nghị quyết; Chính phủ, Thủ tướng Chính phủ đã ban hành 106 Nghị định và Quyết định liên quan đến NSNN và quản lý nợ công. Các chính sách về tài chính, thuế, chế độ chi NSNN được chỉnh sửa, bổ sung, ban hành mới theo hướng hợp lý, tiết kiệm, phù hợp với tình hình thực tế và tiến trình thực hiện cam kết quốc tế. Hoàn thiện khung pháp lý về quản lý NSNN theo Luật NSNN 2015 với nhiều điểm mới về phạm vi ngân sách, bội chi, siết chặt việc ứng trước, chuyển nguồn, bổ sung dự toán; vấn đề công khai, minh bạch, trách nhiệm giải trình; xây dựng kế hoạch tài chính trung hạn; ban hành cơ chế đặc thù đối với một số địa phương trọng điểm.</w:t>
      </w:r>
    </w:p>
    <w:p w14:paraId="5E4E60F4" w14:textId="79246630" w:rsidR="007805A3" w:rsidRPr="002C3667" w:rsidRDefault="00FE6694" w:rsidP="00163B47">
      <w:pPr>
        <w:spacing w:before="120" w:after="120" w:line="264" w:lineRule="auto"/>
        <w:ind w:firstLine="567"/>
        <w:jc w:val="both"/>
        <w:rPr>
          <w:sz w:val="28"/>
          <w:szCs w:val="28"/>
          <w:lang w:val="nl-NL"/>
        </w:rPr>
      </w:pPr>
      <w:r w:rsidRPr="002C3667">
        <w:rPr>
          <w:sz w:val="28"/>
          <w:szCs w:val="28"/>
          <w:lang w:val="nl-NL"/>
        </w:rPr>
        <w:t xml:space="preserve">Đặc biệt, trong bối cảnh diễn biến phức tạp của </w:t>
      </w:r>
      <w:r w:rsidR="00C555C1" w:rsidRPr="002C3667">
        <w:rPr>
          <w:sz w:val="28"/>
          <w:szCs w:val="28"/>
          <w:lang w:val="nl-NL"/>
        </w:rPr>
        <w:t>Covid-19</w:t>
      </w:r>
      <w:r w:rsidRPr="002C3667">
        <w:rPr>
          <w:sz w:val="28"/>
          <w:szCs w:val="28"/>
          <w:lang w:val="nl-NL"/>
        </w:rPr>
        <w:t xml:space="preserve">, Thủ tướng Chính phủ đã ban hành Chỉ thị số 11/CT-TTg ngày 04/3/2020 về các nhiệm vụ, giải pháp cấp bách tháo gỡ khó khăn cho sản xuất-kinh doanh, bảo đảm an sinh xã hội ứng phó với dịch </w:t>
      </w:r>
      <w:r w:rsidR="00C555C1" w:rsidRPr="002C3667">
        <w:rPr>
          <w:sz w:val="28"/>
          <w:szCs w:val="28"/>
          <w:lang w:val="nl-NL"/>
        </w:rPr>
        <w:t>Covid-19</w:t>
      </w:r>
      <w:r w:rsidRPr="002C3667">
        <w:rPr>
          <w:sz w:val="28"/>
          <w:szCs w:val="28"/>
          <w:lang w:val="nl-NL"/>
        </w:rPr>
        <w:t xml:space="preserve">; tiếp theo ngày 08/4/2020 Chính phủ ban hành Nghị định số 41/2020/NĐ-CP về việc gia hạn thời hạn nộp thuế và tiền thuê đất; ngày 09/4/2020 Chính phủ ban hành Nghị quyết số 42/NQ-CP về các biện pháp hỗ trợ người dân gặp khó khăn do đại dịch </w:t>
      </w:r>
      <w:r w:rsidR="00C555C1" w:rsidRPr="002C3667">
        <w:rPr>
          <w:sz w:val="28"/>
          <w:szCs w:val="28"/>
          <w:lang w:val="nl-NL"/>
        </w:rPr>
        <w:t>Covid-19</w:t>
      </w:r>
      <w:r w:rsidRPr="002C3667">
        <w:rPr>
          <w:sz w:val="28"/>
          <w:szCs w:val="28"/>
          <w:lang w:val="nl-NL"/>
        </w:rPr>
        <w:t xml:space="preserve"> với những giải pháp hỗ trợ trực tiếp từ NSNN cho một số đối tượng bị ảnh hưởng bởi dịch </w:t>
      </w:r>
      <w:r w:rsidR="00C555C1" w:rsidRPr="002C3667">
        <w:rPr>
          <w:sz w:val="28"/>
          <w:szCs w:val="28"/>
          <w:lang w:val="nl-NL"/>
        </w:rPr>
        <w:t>Covid-19</w:t>
      </w:r>
      <w:r w:rsidRPr="002C3667">
        <w:rPr>
          <w:sz w:val="28"/>
          <w:szCs w:val="28"/>
          <w:lang w:val="nl-NL"/>
        </w:rPr>
        <w:t xml:space="preserve">, thực hiện ưu đãi tín dụng của NHNN, chính sách hỗ trợ vay vốn tại Ngân hàng Chính sách xã hội. Ngoài ra, tạm dừng thực hiện đóng quỹ hưu trí và tử tuất đối với doanh nghiệp, người sử dụng lao động ảnh hưởng mạnh bởi </w:t>
      </w:r>
      <w:r w:rsidR="00C555C1" w:rsidRPr="002C3667">
        <w:rPr>
          <w:sz w:val="28"/>
          <w:szCs w:val="28"/>
          <w:lang w:val="nl-NL"/>
        </w:rPr>
        <w:t>Covid-19</w:t>
      </w:r>
      <w:r w:rsidRPr="002C3667">
        <w:rPr>
          <w:sz w:val="28"/>
          <w:szCs w:val="28"/>
          <w:lang w:val="nl-NL"/>
        </w:rPr>
        <w:t>.</w:t>
      </w:r>
    </w:p>
    <w:p w14:paraId="0275C091" w14:textId="050B4621" w:rsidR="00FE6694" w:rsidRPr="002C3667" w:rsidRDefault="00FE6694" w:rsidP="00163B47">
      <w:pPr>
        <w:spacing w:before="120" w:after="120" w:line="264" w:lineRule="auto"/>
        <w:ind w:firstLine="567"/>
        <w:jc w:val="both"/>
        <w:rPr>
          <w:sz w:val="28"/>
          <w:szCs w:val="28"/>
          <w:lang w:val="nl-NL"/>
        </w:rPr>
      </w:pPr>
      <w:r w:rsidRPr="002C3667">
        <w:rPr>
          <w:sz w:val="28"/>
          <w:szCs w:val="28"/>
          <w:lang w:val="nl-NL"/>
        </w:rPr>
        <w:t xml:space="preserve">Trên cơ sở các giải pháp cơ cấu lại NSNN, về cơ bản tính đến hết năm 2019, 06 mục tiêu định lượng đều đã hoàn thành. Tuy nhiên, do diễn biến phức tạp, khó lường và tác động tiêu cực nặng nề của dịch bệnh </w:t>
      </w:r>
      <w:r w:rsidR="00C555C1" w:rsidRPr="002C3667">
        <w:rPr>
          <w:sz w:val="28"/>
          <w:szCs w:val="28"/>
          <w:lang w:val="nl-NL"/>
        </w:rPr>
        <w:t>Covid-19</w:t>
      </w:r>
      <w:r w:rsidRPr="002C3667">
        <w:rPr>
          <w:sz w:val="28"/>
          <w:szCs w:val="28"/>
          <w:lang w:val="nl-NL"/>
        </w:rPr>
        <w:t>, đến năm 2020 theo đánh giá sơ bộ: có 03 mục tiêu hoàn thành; 02 nhóm có khả năng hoàn thành; 03 mục tiêu có khả năng không hoàn thành (Bảng 4).</w:t>
      </w:r>
    </w:p>
    <w:p w14:paraId="7A692E73" w14:textId="77777777" w:rsidR="00FE6694" w:rsidRPr="002C3667" w:rsidRDefault="00FE6694" w:rsidP="00163B47">
      <w:pPr>
        <w:spacing w:before="120" w:after="120" w:line="264" w:lineRule="auto"/>
        <w:jc w:val="center"/>
        <w:rPr>
          <w:b/>
          <w:sz w:val="28"/>
          <w:szCs w:val="28"/>
          <w:lang w:val="nl-NL"/>
        </w:rPr>
      </w:pPr>
      <w:r w:rsidRPr="002C3667">
        <w:rPr>
          <w:b/>
          <w:sz w:val="28"/>
          <w:szCs w:val="28"/>
          <w:lang w:val="nl-NL"/>
        </w:rPr>
        <w:t>Bảng 4: Tình hình thực hiện cơ cấu lại NSNN đến năm 2020</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90"/>
        <w:gridCol w:w="2070"/>
        <w:gridCol w:w="4961"/>
        <w:gridCol w:w="1843"/>
      </w:tblGrid>
      <w:tr w:rsidR="00FE6694" w:rsidRPr="002C3667" w14:paraId="4D8BDD30" w14:textId="77777777" w:rsidTr="00791A7C">
        <w:trPr>
          <w:trHeight w:val="341"/>
          <w:tblHeader/>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7DF53" w14:textId="77777777" w:rsidR="00FE6694" w:rsidRPr="002C3667" w:rsidRDefault="00FE6694" w:rsidP="00791A7C">
            <w:pPr>
              <w:jc w:val="center"/>
              <w:rPr>
                <w:rFonts w:asciiTheme="majorHAnsi" w:hAnsiTheme="majorHAnsi" w:cstheme="majorHAnsi"/>
                <w:b/>
                <w:bCs/>
                <w:lang w:val="en-GB" w:eastAsia="en-US"/>
              </w:rPr>
            </w:pPr>
            <w:r w:rsidRPr="002C3667">
              <w:rPr>
                <w:rFonts w:asciiTheme="majorHAnsi" w:hAnsiTheme="majorHAnsi" w:cstheme="majorHAnsi"/>
                <w:b/>
                <w:bCs/>
                <w:lang w:val="en-GB" w:eastAsia="en-US"/>
              </w:rPr>
              <w:t>TT</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F5324" w14:textId="77777777" w:rsidR="00FE6694" w:rsidRPr="002C3667" w:rsidRDefault="00FE6694" w:rsidP="00791A7C">
            <w:pPr>
              <w:jc w:val="center"/>
              <w:rPr>
                <w:rFonts w:asciiTheme="majorHAnsi" w:hAnsiTheme="majorHAnsi" w:cstheme="majorHAnsi"/>
                <w:b/>
                <w:lang w:eastAsia="en-US"/>
              </w:rPr>
            </w:pPr>
            <w:r w:rsidRPr="002C3667">
              <w:rPr>
                <w:rFonts w:asciiTheme="majorHAnsi" w:hAnsiTheme="majorHAnsi" w:cstheme="majorHAnsi"/>
                <w:b/>
                <w:bCs/>
                <w:lang w:val="en-GB" w:eastAsia="en-US"/>
              </w:rPr>
              <w:t>Mục tiêu 2020</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53357" w14:textId="77777777" w:rsidR="00FE6694" w:rsidRPr="002C3667" w:rsidRDefault="00FE6694" w:rsidP="00791A7C">
            <w:pPr>
              <w:jc w:val="center"/>
              <w:rPr>
                <w:rFonts w:asciiTheme="majorHAnsi" w:hAnsiTheme="majorHAnsi" w:cstheme="majorHAnsi"/>
                <w:b/>
                <w:lang w:eastAsia="en-US"/>
              </w:rPr>
            </w:pPr>
            <w:r w:rsidRPr="002C3667">
              <w:rPr>
                <w:rFonts w:asciiTheme="majorHAnsi" w:hAnsiTheme="majorHAnsi" w:cstheme="majorHAnsi"/>
                <w:b/>
                <w:bCs/>
                <w:lang w:val="en-GB" w:eastAsia="en-US"/>
              </w:rPr>
              <w:t>Tình hình thực hiện</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F7157" w14:textId="77777777" w:rsidR="00FE6694" w:rsidRPr="002C3667" w:rsidRDefault="00FE6694" w:rsidP="00791A7C">
            <w:pPr>
              <w:jc w:val="center"/>
              <w:rPr>
                <w:rFonts w:asciiTheme="majorHAnsi" w:hAnsiTheme="majorHAnsi" w:cstheme="majorHAnsi"/>
                <w:b/>
                <w:lang w:eastAsia="en-US"/>
              </w:rPr>
            </w:pPr>
            <w:r w:rsidRPr="002C3667">
              <w:rPr>
                <w:rFonts w:asciiTheme="majorHAnsi" w:hAnsiTheme="majorHAnsi" w:cstheme="majorHAnsi"/>
                <w:b/>
                <w:bCs/>
                <w:lang w:val="en-GB" w:eastAsia="en-US"/>
              </w:rPr>
              <w:t>Đánh giá khả năng hoàn thành</w:t>
            </w:r>
          </w:p>
        </w:tc>
      </w:tr>
      <w:tr w:rsidR="00FE6694" w:rsidRPr="002C3667" w14:paraId="641B79B7" w14:textId="77777777" w:rsidTr="00791A7C">
        <w:trPr>
          <w:trHeight w:val="269"/>
        </w:trPr>
        <w:tc>
          <w:tcPr>
            <w:tcW w:w="590" w:type="dxa"/>
            <w:tcBorders>
              <w:top w:val="single" w:sz="4" w:space="0" w:color="auto"/>
              <w:left w:val="single" w:sz="4" w:space="0" w:color="auto"/>
              <w:bottom w:val="single" w:sz="4" w:space="0" w:color="auto"/>
              <w:right w:val="single" w:sz="4" w:space="0" w:color="auto"/>
            </w:tcBorders>
            <w:shd w:val="clear" w:color="auto" w:fill="auto"/>
          </w:tcPr>
          <w:p w14:paraId="09B15854" w14:textId="77777777" w:rsidR="00FE6694" w:rsidRPr="002C3667" w:rsidRDefault="00FE6694" w:rsidP="00791A7C">
            <w:pPr>
              <w:jc w:val="center"/>
              <w:rPr>
                <w:rFonts w:asciiTheme="majorHAnsi" w:hAnsiTheme="majorHAnsi" w:cstheme="majorHAnsi"/>
                <w:b/>
                <w:bCs/>
                <w:kern w:val="24"/>
                <w:lang w:val="en-GB" w:eastAsia="en-US"/>
              </w:rPr>
            </w:pPr>
          </w:p>
        </w:tc>
        <w:tc>
          <w:tcPr>
            <w:tcW w:w="8874" w:type="dxa"/>
            <w:gridSpan w:val="3"/>
            <w:tcBorders>
              <w:top w:val="single" w:sz="4" w:space="0" w:color="auto"/>
              <w:left w:val="single" w:sz="4" w:space="0" w:color="auto"/>
              <w:bottom w:val="single" w:sz="4" w:space="0" w:color="auto"/>
              <w:right w:val="single" w:sz="4" w:space="0" w:color="auto"/>
            </w:tcBorders>
            <w:shd w:val="clear" w:color="auto" w:fill="auto"/>
            <w:hideMark/>
          </w:tcPr>
          <w:p w14:paraId="7396327A" w14:textId="77777777" w:rsidR="00FE6694" w:rsidRPr="002C3667" w:rsidRDefault="00FE6694" w:rsidP="00791A7C">
            <w:pPr>
              <w:rPr>
                <w:rFonts w:asciiTheme="majorHAnsi" w:hAnsiTheme="majorHAnsi" w:cstheme="majorHAnsi"/>
                <w:b/>
                <w:bCs/>
                <w:kern w:val="24"/>
                <w:lang w:val="en-GB" w:eastAsia="en-US"/>
              </w:rPr>
            </w:pPr>
            <w:r w:rsidRPr="002C3667">
              <w:rPr>
                <w:rFonts w:asciiTheme="majorHAnsi" w:hAnsiTheme="majorHAnsi" w:cstheme="majorHAnsi"/>
                <w:b/>
                <w:bCs/>
                <w:kern w:val="24"/>
                <w:lang w:val="en-GB" w:eastAsia="en-US"/>
              </w:rPr>
              <w:t>Mục tiêu định lượng</w:t>
            </w:r>
          </w:p>
        </w:tc>
      </w:tr>
      <w:tr w:rsidR="00FE6694" w:rsidRPr="00E21D7F" w14:paraId="3CED5172" w14:textId="77777777" w:rsidTr="00791A7C">
        <w:trPr>
          <w:trHeight w:val="269"/>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14:paraId="0D194404" w14:textId="77777777" w:rsidR="00FE6694" w:rsidRPr="002C3667" w:rsidRDefault="00FE6694" w:rsidP="00791A7C">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1</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1D52FB76" w14:textId="77777777" w:rsidR="00FE6694" w:rsidRPr="002C3667" w:rsidRDefault="00FE6694" w:rsidP="00163B47">
            <w:pPr>
              <w:jc w:val="both"/>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Tỷ lệ bội chi NSNN đến năm 2020 xuống dưới 3,5% GDP</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14:paraId="1385A594" w14:textId="77777777" w:rsidR="00FE6694" w:rsidRPr="002C3667" w:rsidRDefault="00FE6694" w:rsidP="00163B47">
            <w:pPr>
              <w:jc w:val="both"/>
              <w:rPr>
                <w:rFonts w:asciiTheme="majorHAnsi" w:hAnsiTheme="majorHAnsi" w:cstheme="majorHAnsi"/>
                <w:bCs/>
                <w:kern w:val="24"/>
                <w:lang w:val="it-IT" w:eastAsia="en-US"/>
              </w:rPr>
            </w:pPr>
            <w:r w:rsidRPr="002C3667">
              <w:rPr>
                <w:rFonts w:asciiTheme="majorHAnsi" w:hAnsiTheme="majorHAnsi" w:cstheme="majorHAnsi"/>
                <w:bCs/>
                <w:kern w:val="24"/>
                <w:lang w:val="en-GB" w:eastAsia="en-US"/>
              </w:rPr>
              <w:t>B</w:t>
            </w:r>
            <w:r w:rsidRPr="002C3667">
              <w:rPr>
                <w:rFonts w:asciiTheme="majorHAnsi" w:hAnsiTheme="majorHAnsi" w:cstheme="majorHAnsi"/>
                <w:bCs/>
                <w:kern w:val="24"/>
                <w:lang w:val="it-IT" w:eastAsia="en-US"/>
              </w:rPr>
              <w:t xml:space="preserve">ội chi giảm về số tuyệt đối trong cả 03 năm 2017-2019, tổng số giảm so với dự toán là 66,3 nghìn tỷ đồng, thực hiện năm 2019 là 3,4%GDP, nhưng dự toán năm 2020 sẽ tăng thêm 1,5-1,6% GDP Tuy nhiên, trung bình cả giai đoạn 2016-2020 đang được đánh giá </w:t>
            </w:r>
            <w:r w:rsidRPr="002C3667">
              <w:rPr>
                <w:rFonts w:asciiTheme="majorHAnsi" w:eastAsiaTheme="minorHAnsi" w:hAnsiTheme="majorHAnsi" w:cstheme="majorHAnsi"/>
                <w:lang w:val="pt-BR" w:eastAsia="en-US"/>
              </w:rPr>
              <w:t>dưới 3,9% GDP – đạt mục tiêu theo Nghị quyết số 25/2016/QH14</w:t>
            </w:r>
            <w:r w:rsidRPr="002C3667">
              <w:rPr>
                <w:rFonts w:asciiTheme="majorHAnsi" w:hAnsiTheme="majorHAnsi" w:cstheme="majorHAnsi"/>
                <w:bCs/>
                <w:kern w:val="24"/>
                <w:lang w:val="it-IT" w:eastAsia="en-US"/>
              </w:rPr>
              <w:t>.</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92DCBBA" w14:textId="106B3AF8" w:rsidR="00FE6694" w:rsidRPr="002C3667" w:rsidRDefault="00FE6694" w:rsidP="00163B47">
            <w:pPr>
              <w:jc w:val="center"/>
              <w:rPr>
                <w:rFonts w:asciiTheme="majorHAnsi" w:hAnsiTheme="majorHAnsi" w:cstheme="majorHAnsi"/>
                <w:bCs/>
                <w:kern w:val="24"/>
                <w:lang w:val="it-IT" w:eastAsia="en-US"/>
              </w:rPr>
            </w:pPr>
            <w:r w:rsidRPr="002C3667">
              <w:rPr>
                <w:rFonts w:asciiTheme="majorHAnsi" w:hAnsiTheme="majorHAnsi" w:cstheme="majorHAnsi"/>
                <w:bCs/>
                <w:kern w:val="24"/>
                <w:lang w:val="it-IT" w:eastAsia="en-US"/>
              </w:rPr>
              <w:t xml:space="preserve">Có khả năng không hoàn thành (do ảnh hưởng của dịch bệnh </w:t>
            </w:r>
            <w:r w:rsidR="00C555C1" w:rsidRPr="002C3667">
              <w:rPr>
                <w:rFonts w:asciiTheme="majorHAnsi" w:hAnsiTheme="majorHAnsi" w:cstheme="majorHAnsi"/>
                <w:bCs/>
                <w:kern w:val="24"/>
                <w:lang w:val="it-IT" w:eastAsia="en-US"/>
              </w:rPr>
              <w:t>Covid-19</w:t>
            </w:r>
            <w:r w:rsidRPr="002C3667">
              <w:rPr>
                <w:rFonts w:asciiTheme="majorHAnsi" w:hAnsiTheme="majorHAnsi" w:cstheme="majorHAnsi"/>
                <w:bCs/>
                <w:kern w:val="24"/>
                <w:lang w:val="it-IT" w:eastAsia="en-US"/>
              </w:rPr>
              <w:t>; đến năm 2019: hoàn thành)</w:t>
            </w:r>
          </w:p>
        </w:tc>
      </w:tr>
      <w:tr w:rsidR="00FE6694" w:rsidRPr="002C3667" w14:paraId="4C8C1A62" w14:textId="77777777" w:rsidTr="00791A7C">
        <w:trPr>
          <w:trHeight w:val="269"/>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14:paraId="775A6910" w14:textId="77777777" w:rsidR="00FE6694" w:rsidRPr="002C3667" w:rsidRDefault="00FE6694" w:rsidP="00791A7C">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2</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627D852B" w14:textId="77777777" w:rsidR="00FE6694" w:rsidRPr="002C3667" w:rsidRDefault="00FE6694" w:rsidP="00163B47">
            <w:pPr>
              <w:jc w:val="both"/>
              <w:rPr>
                <w:rFonts w:asciiTheme="majorHAnsi" w:hAnsiTheme="majorHAnsi" w:cstheme="majorHAnsi"/>
                <w:bCs/>
                <w:spacing w:val="-4"/>
                <w:kern w:val="24"/>
                <w:lang w:val="en-GB" w:eastAsia="en-US"/>
              </w:rPr>
            </w:pPr>
            <w:r w:rsidRPr="002C3667">
              <w:rPr>
                <w:rFonts w:asciiTheme="majorHAnsi" w:hAnsiTheme="majorHAnsi" w:cstheme="majorHAnsi"/>
                <w:bCs/>
                <w:spacing w:val="-4"/>
                <w:kern w:val="24"/>
                <w:lang w:val="en-GB" w:eastAsia="en-US"/>
              </w:rPr>
              <w:t>Tỷ lệ huy động vào NSNN không thấp hơn 23,5% GDP, trong đó từ thuế, phí, lệ phí khoảng 21% GDP</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14:paraId="046AB44B" w14:textId="77777777" w:rsidR="00FE6694" w:rsidRPr="002C3667" w:rsidRDefault="00FE6694" w:rsidP="00163B47">
            <w:pPr>
              <w:jc w:val="both"/>
              <w:rPr>
                <w:rFonts w:asciiTheme="majorHAnsi" w:hAnsiTheme="majorHAnsi" w:cstheme="majorHAnsi"/>
                <w:bCs/>
                <w:kern w:val="24"/>
                <w:lang w:val="sv-SE" w:eastAsia="en-US"/>
              </w:rPr>
            </w:pPr>
            <w:r w:rsidRPr="002C3667">
              <w:rPr>
                <w:rFonts w:asciiTheme="majorHAnsi" w:hAnsiTheme="majorHAnsi" w:cstheme="majorHAnsi"/>
                <w:bCs/>
                <w:kern w:val="24"/>
                <w:lang w:val="en-GB" w:eastAsia="en-US"/>
              </w:rPr>
              <w:t>T</w:t>
            </w:r>
            <w:r w:rsidRPr="002C3667">
              <w:rPr>
                <w:rFonts w:asciiTheme="majorHAnsi" w:hAnsiTheme="majorHAnsi" w:cstheme="majorHAnsi"/>
                <w:bCs/>
                <w:kern w:val="24"/>
                <w:lang w:val="sv-SE" w:eastAsia="en-US"/>
              </w:rPr>
              <w:t xml:space="preserve">ỷ lệ huy động vào NSNN: bình quân 03 năm 2017-2019 đạt 25,1%. </w:t>
            </w:r>
            <w:r w:rsidRPr="002C3667">
              <w:rPr>
                <w:rFonts w:asciiTheme="majorHAnsi" w:eastAsiaTheme="minorHAnsi" w:hAnsiTheme="majorHAnsi" w:cstheme="majorHAnsi"/>
                <w:snapToGrid w:val="0"/>
                <w:lang w:val="nl-NL" w:eastAsia="en-US"/>
              </w:rPr>
              <w:t>Đánh giá giai đoạn 2016-2020, tổng thu NSNN đạt khoảng 24,36% GDP</w:t>
            </w:r>
          </w:p>
          <w:p w14:paraId="0C93436B" w14:textId="3621F072" w:rsidR="00FE6694" w:rsidRPr="002C3667" w:rsidRDefault="00FE6694" w:rsidP="00163B47">
            <w:pPr>
              <w:jc w:val="both"/>
              <w:rPr>
                <w:rFonts w:asciiTheme="majorHAnsi" w:hAnsiTheme="majorHAnsi" w:cstheme="majorHAnsi"/>
                <w:bCs/>
                <w:kern w:val="24"/>
                <w:lang w:val="sv-SE" w:eastAsia="en-US"/>
              </w:rPr>
            </w:pPr>
            <w:r w:rsidRPr="002C3667">
              <w:rPr>
                <w:rFonts w:asciiTheme="majorHAnsi" w:hAnsiTheme="majorHAnsi" w:cstheme="majorHAnsi"/>
                <w:bCs/>
                <w:kern w:val="24"/>
                <w:lang w:val="sv-SE" w:eastAsia="en-US"/>
              </w:rPr>
              <w:t xml:space="preserve">(Mặc dù ảnh hưởng dịch bệnh </w:t>
            </w:r>
            <w:r w:rsidR="00C555C1" w:rsidRPr="002C3667">
              <w:rPr>
                <w:rFonts w:asciiTheme="majorHAnsi" w:hAnsiTheme="majorHAnsi" w:cstheme="majorHAnsi"/>
                <w:bCs/>
                <w:kern w:val="24"/>
                <w:lang w:val="sv-SE" w:eastAsia="en-US"/>
              </w:rPr>
              <w:t>Covid-19</w:t>
            </w:r>
            <w:r w:rsidRPr="002C3667">
              <w:rPr>
                <w:rFonts w:asciiTheme="majorHAnsi" w:hAnsiTheme="majorHAnsi" w:cstheme="majorHAnsi"/>
                <w:bCs/>
                <w:kern w:val="24"/>
                <w:lang w:val="sv-SE" w:eastAsia="en-US"/>
              </w:rPr>
              <w:t>, thu NSNN 2020 ước giảm 140.000-150.000 tỷ đồng)</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088E0CC2" w14:textId="77777777" w:rsidR="00FE6694" w:rsidRPr="002C3667" w:rsidRDefault="00FE6694" w:rsidP="00163B47">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Hoàn thành</w:t>
            </w:r>
          </w:p>
        </w:tc>
      </w:tr>
      <w:tr w:rsidR="00FE6694" w:rsidRPr="002C3667" w14:paraId="1B890E4B" w14:textId="77777777" w:rsidTr="00791A7C">
        <w:trPr>
          <w:trHeight w:val="269"/>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14:paraId="35DD0C60" w14:textId="77777777" w:rsidR="00FE6694" w:rsidRPr="002C3667" w:rsidRDefault="00FE6694" w:rsidP="00791A7C">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lastRenderedPageBreak/>
              <w:t>3</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7C30927E" w14:textId="77777777" w:rsidR="00FE6694" w:rsidRPr="002C3667" w:rsidRDefault="00FE6694" w:rsidP="00163B47">
            <w:pPr>
              <w:jc w:val="both"/>
              <w:rPr>
                <w:rFonts w:asciiTheme="majorHAnsi" w:hAnsiTheme="majorHAnsi" w:cstheme="majorHAnsi"/>
                <w:bCs/>
                <w:spacing w:val="-4"/>
                <w:kern w:val="24"/>
                <w:lang w:val="en-GB" w:eastAsia="en-US"/>
              </w:rPr>
            </w:pPr>
            <w:r w:rsidRPr="002C3667">
              <w:rPr>
                <w:rFonts w:asciiTheme="majorHAnsi" w:hAnsiTheme="majorHAnsi" w:cstheme="majorHAnsi"/>
                <w:bCs/>
                <w:spacing w:val="-4"/>
                <w:kern w:val="24"/>
                <w:lang w:val="en-GB" w:eastAsia="en-US"/>
              </w:rPr>
              <w:t>Tỷ trọng thu nội địa bình quân khoảng 84 - 85% tổng thu NSNN</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14:paraId="6E70E0E2" w14:textId="547B601F" w:rsidR="00FE6694" w:rsidRPr="002C3667" w:rsidRDefault="00FE6694" w:rsidP="00D04A0C">
            <w:pPr>
              <w:jc w:val="both"/>
              <w:rPr>
                <w:rFonts w:asciiTheme="majorHAnsi" w:hAnsiTheme="majorHAnsi" w:cstheme="majorHAnsi"/>
                <w:bCs/>
                <w:kern w:val="24"/>
                <w:lang w:val="en-GB" w:eastAsia="en-US"/>
              </w:rPr>
            </w:pPr>
            <w:r w:rsidRPr="002C3667">
              <w:rPr>
                <w:rFonts w:asciiTheme="majorHAnsi" w:eastAsiaTheme="minorHAnsi" w:hAnsiTheme="majorHAnsi" w:cstheme="majorHAnsi"/>
                <w:lang w:val="nl-NL" w:eastAsia="en-US"/>
              </w:rPr>
              <w:t>Thu nội địa chiếm tỷ trọng ngày càng cao, bình quân giai đoạn 2016-2019 khoảng 80,96%, ước đế</w:t>
            </w:r>
            <w:r w:rsidR="00D04A0C" w:rsidRPr="002C3667">
              <w:rPr>
                <w:rFonts w:asciiTheme="majorHAnsi" w:eastAsiaTheme="minorHAnsi" w:hAnsiTheme="majorHAnsi" w:cstheme="majorHAnsi"/>
                <w:lang w:val="nl-NL" w:eastAsia="en-US"/>
              </w:rPr>
              <w:t>n năm 2020 trên</w:t>
            </w:r>
            <w:r w:rsidRPr="002C3667">
              <w:rPr>
                <w:rFonts w:asciiTheme="majorHAnsi" w:eastAsiaTheme="minorHAnsi" w:hAnsiTheme="majorHAnsi" w:cstheme="majorHAnsi"/>
                <w:lang w:val="nl-NL" w:eastAsia="en-US"/>
              </w:rPr>
              <w:t xml:space="preserve"> 84%</w:t>
            </w:r>
            <w:r w:rsidR="00D04A0C" w:rsidRPr="002C3667">
              <w:rPr>
                <w:rFonts w:asciiTheme="majorHAnsi" w:eastAsiaTheme="minorHAnsi" w:hAnsiTheme="majorHAnsi" w:cstheme="majorHAnsi"/>
                <w:lang w:val="nl-NL" w:eastAsia="en-US"/>
              </w:rPr>
              <w:t>; tính chung cả giai đoạn 2016-2020, thu nội địa chiếm tỷ trọng 81,6%</w:t>
            </w:r>
            <w:r w:rsidR="00D04A0C" w:rsidRPr="002C3667">
              <w:rPr>
                <w:sz w:val="28"/>
                <w:szCs w:val="28"/>
              </w:rPr>
              <w:t xml:space="preserve"> </w:t>
            </w:r>
            <w:r w:rsidRPr="002C3667">
              <w:rPr>
                <w:rFonts w:asciiTheme="majorHAnsi" w:eastAsiaTheme="minorHAnsi" w:hAnsiTheme="majorHAnsi" w:cstheme="majorHAnsi"/>
                <w:lang w:val="nl-NL" w:eastAsia="en-US"/>
              </w:rPr>
              <w:t>(giai đoạn 2011-2015 là 68,7%).</w:t>
            </w:r>
            <w:r w:rsidR="00D04A0C" w:rsidRPr="002C3667">
              <w:rPr>
                <w:sz w:val="28"/>
                <w:szCs w:val="28"/>
              </w:rPr>
              <w:t xml:space="preserve"> </w:t>
            </w:r>
            <w:r w:rsidRPr="002C3667">
              <w:rPr>
                <w:rFonts w:asciiTheme="majorHAnsi" w:hAnsiTheme="majorHAnsi" w:cstheme="majorHAnsi"/>
                <w:bCs/>
                <w:kern w:val="24"/>
                <w:lang w:eastAsia="en-US"/>
              </w:rPr>
              <w:t xml:space="preserve">Tuy nhiên, thu nội địa 2020 khả năng bị ảnh hưởng nhiều do ngành du lịch nội địa bị tác động nặng nề bởi </w:t>
            </w:r>
            <w:r w:rsidR="00C555C1" w:rsidRPr="002C3667">
              <w:rPr>
                <w:rFonts w:asciiTheme="majorHAnsi" w:hAnsiTheme="majorHAnsi" w:cstheme="majorHAnsi"/>
                <w:bCs/>
                <w:kern w:val="24"/>
                <w:lang w:eastAsia="en-US"/>
              </w:rPr>
              <w:t>Covid-19</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B703AB4" w14:textId="77777777" w:rsidR="00FE6694" w:rsidRPr="002C3667" w:rsidRDefault="00FE6694" w:rsidP="00163B47">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Có khả năng hoàn thành</w:t>
            </w:r>
          </w:p>
        </w:tc>
      </w:tr>
      <w:tr w:rsidR="00FE6694" w:rsidRPr="002C3667" w14:paraId="0A9E6482" w14:textId="77777777" w:rsidTr="00791A7C">
        <w:trPr>
          <w:trHeight w:val="269"/>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14:paraId="73F6134F" w14:textId="77777777" w:rsidR="00FE6694" w:rsidRPr="002C3667" w:rsidRDefault="00FE6694" w:rsidP="00791A7C">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4</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424FA327" w14:textId="77777777" w:rsidR="00FE6694" w:rsidRPr="002C3667" w:rsidRDefault="00FE6694" w:rsidP="00163B47">
            <w:pPr>
              <w:jc w:val="both"/>
              <w:rPr>
                <w:rFonts w:asciiTheme="majorHAnsi" w:hAnsiTheme="majorHAnsi" w:cstheme="majorHAnsi"/>
                <w:bCs/>
                <w:spacing w:val="-6"/>
                <w:kern w:val="24"/>
                <w:lang w:val="en-GB" w:eastAsia="en-US"/>
              </w:rPr>
            </w:pPr>
            <w:r w:rsidRPr="002C3667">
              <w:rPr>
                <w:rFonts w:asciiTheme="majorHAnsi" w:hAnsiTheme="majorHAnsi" w:cstheme="majorHAnsi"/>
                <w:bCs/>
                <w:spacing w:val="-6"/>
                <w:kern w:val="24"/>
                <w:lang w:val="en-GB" w:eastAsia="en-US"/>
              </w:rPr>
              <w:t>Tỷ trọng chi đầu tư phát triển chiếm bình quân khoảng 25-26% tổng chi NSNN;</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14:paraId="0432E6EA" w14:textId="77777777" w:rsidR="00FE6694" w:rsidRPr="002C3667" w:rsidRDefault="00FE6694" w:rsidP="00D04A0C">
            <w:pPr>
              <w:jc w:val="both"/>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 xml:space="preserve">Tỷ trọng chi đầu tư phát triển năm 2016 chiếm 28,18% tổng chi NSNN, năm 2017 chiếm 27,51%, </w:t>
            </w:r>
            <w:r w:rsidRPr="002C3667">
              <w:rPr>
                <w:rFonts w:asciiTheme="majorHAnsi" w:hAnsiTheme="majorHAnsi" w:cstheme="majorHAnsi"/>
                <w:bCs/>
                <w:kern w:val="24"/>
                <w:lang w:val="en-GB"/>
              </w:rPr>
              <w:t>năm 2019 chiếm 24,99%. Bình quân giai đoạn</w:t>
            </w:r>
            <w:r w:rsidRPr="002C3667">
              <w:rPr>
                <w:rFonts w:asciiTheme="majorHAnsi" w:hAnsiTheme="majorHAnsi" w:cstheme="majorHAnsi"/>
                <w:bCs/>
                <w:kern w:val="24"/>
                <w:lang w:val="it-IT" w:eastAsia="en-US"/>
              </w:rPr>
              <w:t xml:space="preserve"> 2017-2019 là 25,87%, dự toán năm 2020 là 26,94%</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FD14705" w14:textId="77777777" w:rsidR="00FE6694" w:rsidRPr="002C3667" w:rsidRDefault="00FE6694" w:rsidP="00163B47">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Hoàn thành</w:t>
            </w:r>
          </w:p>
        </w:tc>
      </w:tr>
      <w:tr w:rsidR="00FE6694" w:rsidRPr="002C3667" w14:paraId="1F7E2C8C" w14:textId="77777777" w:rsidTr="00791A7C">
        <w:trPr>
          <w:trHeight w:val="269"/>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14:paraId="798292F5" w14:textId="77777777" w:rsidR="00FE6694" w:rsidRPr="002C3667" w:rsidRDefault="00FE6694" w:rsidP="00791A7C">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5</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14CC900" w14:textId="77777777" w:rsidR="00FE6694" w:rsidRPr="002C3667" w:rsidRDefault="00FE6694" w:rsidP="00163B47">
            <w:pPr>
              <w:jc w:val="both"/>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Tỷ trọng chi thường xuyên xuống dưới 64% tổng chi NSNN</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14:paraId="19C7D28E" w14:textId="77777777" w:rsidR="00FE6694" w:rsidRPr="002C3667" w:rsidRDefault="00FE6694" w:rsidP="00163B47">
            <w:pPr>
              <w:jc w:val="both"/>
              <w:rPr>
                <w:rFonts w:asciiTheme="majorHAnsi" w:hAnsiTheme="majorHAnsi" w:cstheme="majorHAnsi"/>
                <w:bCs/>
                <w:kern w:val="24"/>
                <w:lang w:eastAsia="en-US"/>
              </w:rPr>
            </w:pPr>
            <w:r w:rsidRPr="002C3667">
              <w:rPr>
                <w:rFonts w:asciiTheme="majorHAnsi" w:hAnsiTheme="majorHAnsi" w:cstheme="majorHAnsi"/>
                <w:bCs/>
                <w:kern w:val="24"/>
                <w:lang w:val="en-GB" w:eastAsia="en-US"/>
              </w:rPr>
              <w:t xml:space="preserve">Tỷ trọng chi thường xuyên năm 2017 đạt 65,07% tổng chi NSNN. </w:t>
            </w:r>
            <w:r w:rsidRPr="002C3667">
              <w:rPr>
                <w:rFonts w:asciiTheme="majorHAnsi" w:hAnsiTheme="majorHAnsi" w:cstheme="majorHAnsi"/>
                <w:bCs/>
                <w:kern w:val="24"/>
                <w:lang w:eastAsia="en-US"/>
              </w:rPr>
              <w:t>Thực hiện năm 2019 là 59,79% so với tổng chi%.</w:t>
            </w:r>
          </w:p>
          <w:p w14:paraId="21E544FD" w14:textId="77777777" w:rsidR="00FE6694" w:rsidRPr="002C3667" w:rsidRDefault="00FE6694" w:rsidP="00163B47">
            <w:pPr>
              <w:jc w:val="both"/>
              <w:rPr>
                <w:rFonts w:asciiTheme="majorHAnsi" w:hAnsiTheme="majorHAnsi" w:cstheme="majorHAnsi"/>
                <w:bCs/>
                <w:kern w:val="24"/>
                <w:lang w:val="en-GB" w:eastAsia="en-US"/>
              </w:rPr>
            </w:pPr>
            <w:r w:rsidRPr="002C3667">
              <w:rPr>
                <w:rFonts w:asciiTheme="majorHAnsi" w:hAnsiTheme="majorHAnsi" w:cstheme="majorHAnsi"/>
                <w:bCs/>
                <w:kern w:val="24"/>
                <w:lang w:eastAsia="en-US"/>
              </w:rPr>
              <w:t>Dự toán chi 2020 có thể vượt mức dự báo 60,5%, nhưng vẫn khoảng 64% (không bao gồm chi tạo nguồn cải cách tiền lương, tinh giản biên chế) do phải tăng chi an sinh xã hội, phòng chống dịch bệnh</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7394689C" w14:textId="77777777" w:rsidR="00FE6694" w:rsidRPr="002C3667" w:rsidRDefault="00FE6694" w:rsidP="00163B47">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Có khả năng hoàn thành</w:t>
            </w:r>
          </w:p>
        </w:tc>
      </w:tr>
      <w:tr w:rsidR="00FE6694" w:rsidRPr="002C3667" w14:paraId="0BB3CDB1" w14:textId="77777777" w:rsidTr="00791A7C">
        <w:trPr>
          <w:trHeight w:val="2302"/>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14:paraId="467FC4B6" w14:textId="77777777" w:rsidR="00FE6694" w:rsidRPr="002C3667" w:rsidRDefault="00FE6694" w:rsidP="00791A7C">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6</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EAA4965" w14:textId="77777777" w:rsidR="00FE6694" w:rsidRPr="002C3667" w:rsidRDefault="00FE6694" w:rsidP="00163B47">
            <w:pPr>
              <w:jc w:val="both"/>
              <w:rPr>
                <w:rFonts w:asciiTheme="majorHAnsi" w:hAnsiTheme="majorHAnsi" w:cstheme="majorHAnsi"/>
                <w:bCs/>
                <w:spacing w:val="-4"/>
                <w:kern w:val="24"/>
                <w:lang w:val="en-GB" w:eastAsia="en-US"/>
              </w:rPr>
            </w:pPr>
            <w:r w:rsidRPr="002C3667">
              <w:rPr>
                <w:rFonts w:asciiTheme="majorHAnsi" w:hAnsiTheme="majorHAnsi" w:cstheme="majorHAnsi"/>
                <w:bCs/>
                <w:spacing w:val="-4"/>
                <w:kern w:val="24"/>
                <w:lang w:val="en-GB" w:eastAsia="en-US"/>
              </w:rPr>
              <w:t>Quy mô nợ công hằng năm giai đoạn 2016-2020 không quá 65% GDP, nợ chính phủ không quá 54% GDP và nợ nước ngoài của quốc gia không quá 50% GDP</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14:paraId="55CE61E9" w14:textId="77777777" w:rsidR="00FE6694" w:rsidRPr="002C3667" w:rsidRDefault="00FE6694" w:rsidP="00163B47">
            <w:pPr>
              <w:jc w:val="both"/>
              <w:rPr>
                <w:rFonts w:asciiTheme="majorHAnsi" w:hAnsiTheme="majorHAnsi" w:cstheme="majorHAnsi"/>
                <w:bCs/>
                <w:kern w:val="24"/>
                <w:lang w:eastAsia="en-US"/>
              </w:rPr>
            </w:pPr>
            <w:r w:rsidRPr="002C3667">
              <w:rPr>
                <w:rFonts w:asciiTheme="majorHAnsi" w:hAnsiTheme="majorHAnsi" w:cstheme="majorHAnsi"/>
                <w:bCs/>
                <w:kern w:val="24"/>
                <w:lang w:eastAsia="en-US"/>
              </w:rPr>
              <w:t>Cuối năm 2017 nợ công là 61,4%GDP, cuối năm 2018 là 58,4%GDP và năm 2019 là 56,1%GDP.</w:t>
            </w:r>
          </w:p>
          <w:p w14:paraId="698F06A7" w14:textId="18045D5D" w:rsidR="00FE6694" w:rsidRPr="002C3667" w:rsidRDefault="00FE6694" w:rsidP="0095760C">
            <w:pPr>
              <w:jc w:val="both"/>
              <w:rPr>
                <w:rFonts w:asciiTheme="majorHAnsi" w:hAnsiTheme="majorHAnsi" w:cstheme="majorHAnsi"/>
                <w:bCs/>
                <w:kern w:val="24"/>
                <w:lang w:val="en-GB" w:eastAsia="en-US"/>
              </w:rPr>
            </w:pPr>
            <w:r w:rsidRPr="002C3667">
              <w:rPr>
                <w:rFonts w:asciiTheme="majorHAnsi" w:hAnsiTheme="majorHAnsi" w:cstheme="majorHAnsi"/>
                <w:bCs/>
                <w:kern w:val="24"/>
                <w:lang w:eastAsia="en-US"/>
              </w:rPr>
              <w:t xml:space="preserve">Do tình hình dịch bệnh </w:t>
            </w:r>
            <w:r w:rsidR="00C555C1" w:rsidRPr="002C3667">
              <w:rPr>
                <w:rFonts w:asciiTheme="majorHAnsi" w:hAnsiTheme="majorHAnsi" w:cstheme="majorHAnsi"/>
                <w:bCs/>
                <w:kern w:val="24"/>
                <w:lang w:eastAsia="en-US"/>
              </w:rPr>
              <w:t>Covid-19</w:t>
            </w:r>
            <w:r w:rsidRPr="002C3667">
              <w:rPr>
                <w:rFonts w:asciiTheme="majorHAnsi" w:hAnsiTheme="majorHAnsi" w:cstheme="majorHAnsi"/>
                <w:bCs/>
                <w:kern w:val="24"/>
                <w:lang w:eastAsia="en-US"/>
              </w:rPr>
              <w:t xml:space="preserve">, dự kiến nợ công năm 2020 có thể tăng lên 56,4% GDP </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2EFF1ACC" w14:textId="77777777" w:rsidR="00FE6694" w:rsidRPr="002C3667" w:rsidRDefault="00FE6694" w:rsidP="00163B47">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Hoàn thành</w:t>
            </w:r>
          </w:p>
        </w:tc>
      </w:tr>
      <w:tr w:rsidR="00FE6694" w:rsidRPr="002C3667" w14:paraId="1DAF6D59" w14:textId="77777777" w:rsidTr="00791A7C">
        <w:trPr>
          <w:trHeight w:val="368"/>
        </w:trPr>
        <w:tc>
          <w:tcPr>
            <w:tcW w:w="590" w:type="dxa"/>
            <w:tcBorders>
              <w:top w:val="single" w:sz="4" w:space="0" w:color="auto"/>
              <w:left w:val="single" w:sz="4" w:space="0" w:color="auto"/>
              <w:bottom w:val="single" w:sz="4" w:space="0" w:color="auto"/>
              <w:right w:val="single" w:sz="4" w:space="0" w:color="auto"/>
            </w:tcBorders>
            <w:shd w:val="clear" w:color="auto" w:fill="auto"/>
          </w:tcPr>
          <w:p w14:paraId="0BE6C104" w14:textId="77777777" w:rsidR="00FE6694" w:rsidRPr="002C3667" w:rsidRDefault="00FE6694" w:rsidP="00791A7C">
            <w:pPr>
              <w:jc w:val="center"/>
              <w:rPr>
                <w:rFonts w:asciiTheme="majorHAnsi" w:hAnsiTheme="majorHAnsi" w:cstheme="majorHAnsi"/>
                <w:b/>
                <w:bCs/>
                <w:kern w:val="24"/>
                <w:lang w:val="en-GB" w:eastAsia="en-US"/>
              </w:rPr>
            </w:pPr>
          </w:p>
        </w:tc>
        <w:tc>
          <w:tcPr>
            <w:tcW w:w="8874" w:type="dxa"/>
            <w:gridSpan w:val="3"/>
            <w:tcBorders>
              <w:top w:val="single" w:sz="4" w:space="0" w:color="auto"/>
              <w:left w:val="single" w:sz="4" w:space="0" w:color="auto"/>
              <w:bottom w:val="single" w:sz="4" w:space="0" w:color="auto"/>
              <w:right w:val="single" w:sz="4" w:space="0" w:color="auto"/>
            </w:tcBorders>
            <w:shd w:val="clear" w:color="auto" w:fill="auto"/>
            <w:hideMark/>
          </w:tcPr>
          <w:p w14:paraId="2E877565" w14:textId="77777777" w:rsidR="00FE6694" w:rsidRPr="002C3667" w:rsidRDefault="00FE6694" w:rsidP="00791A7C">
            <w:pPr>
              <w:rPr>
                <w:rFonts w:asciiTheme="majorHAnsi" w:hAnsiTheme="majorHAnsi" w:cstheme="majorHAnsi"/>
                <w:b/>
                <w:bCs/>
                <w:kern w:val="24"/>
                <w:lang w:val="en-GB" w:eastAsia="en-US"/>
              </w:rPr>
            </w:pPr>
            <w:r w:rsidRPr="002C3667">
              <w:rPr>
                <w:rFonts w:asciiTheme="majorHAnsi" w:hAnsiTheme="majorHAnsi" w:cstheme="majorHAnsi"/>
                <w:b/>
                <w:bCs/>
                <w:kern w:val="24"/>
                <w:lang w:val="en-GB" w:eastAsia="en-US"/>
              </w:rPr>
              <w:t>Mục tiêu định tính</w:t>
            </w:r>
          </w:p>
        </w:tc>
      </w:tr>
      <w:tr w:rsidR="00FE6694" w:rsidRPr="002C3667" w14:paraId="57AD6342" w14:textId="77777777" w:rsidTr="00791A7C">
        <w:trPr>
          <w:trHeight w:val="3072"/>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14:paraId="6E02B803" w14:textId="77777777" w:rsidR="00FE6694" w:rsidRPr="002C3667" w:rsidRDefault="00FE6694" w:rsidP="00791A7C">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7</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795A2C45" w14:textId="77777777" w:rsidR="00FE6694" w:rsidRPr="002C3667" w:rsidRDefault="00FE6694" w:rsidP="00163B47">
            <w:pPr>
              <w:jc w:val="both"/>
              <w:rPr>
                <w:rFonts w:asciiTheme="majorHAnsi" w:hAnsiTheme="majorHAnsi" w:cstheme="majorHAnsi"/>
                <w:bCs/>
                <w:spacing w:val="-4"/>
                <w:kern w:val="24"/>
                <w:lang w:val="en-GB" w:eastAsia="en-US"/>
              </w:rPr>
            </w:pPr>
            <w:r w:rsidRPr="002C3667">
              <w:rPr>
                <w:rFonts w:asciiTheme="majorHAnsi" w:hAnsiTheme="majorHAnsi" w:cstheme="majorHAnsi"/>
                <w:bCs/>
                <w:spacing w:val="-4"/>
                <w:kern w:val="24"/>
                <w:lang w:val="en-GB" w:eastAsia="en-US"/>
              </w:rPr>
              <w:t>Bảo đảm thu đúng, thu đủ, chống thất thu, giảm nợ đọng thuế</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14:paraId="13614389" w14:textId="77777777" w:rsidR="00FE6694" w:rsidRPr="002C3667" w:rsidRDefault="00FE6694" w:rsidP="00163B47">
            <w:pPr>
              <w:jc w:val="both"/>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 Xử lý nợ đọng thuế chưa hiệu quả: Đến 30/4/2018, tỷ lệ nợ trên tổng dự toán thu nội địa ở mức 8,4% (chỉ tiêu tại Nghị quyết số 01/NQ-CP ngày 1/1/2018 là 3,4%). 60/63 địa phương nợ đọng thuế, tăng nợ thuế so với thời điểm ngày 31/12/2017, trong đó 26/60 địa phương có số nợ tăng lớn trên 100 tỷ.</w:t>
            </w:r>
          </w:p>
          <w:p w14:paraId="1568AAF9" w14:textId="77777777" w:rsidR="00FE6694" w:rsidRPr="002C3667" w:rsidRDefault="00FE6694" w:rsidP="00163B47">
            <w:pPr>
              <w:jc w:val="both"/>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 Thu thuế của hộ kinh doanh cá thể còn khó khăn: thuế từ hộ kinh doanh cá thể chỉ chiếm 1,56% tổng thu NSNN (không kể dầu thô) năm 2017; việc thu thuế từ các hình thức kinh doanh online, mạng xã hội còn khó khăn</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6B73E1E1" w14:textId="77777777" w:rsidR="00FE6694" w:rsidRPr="002C3667" w:rsidRDefault="00FE6694" w:rsidP="00163B47">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Có khả năng không hoàn thành</w:t>
            </w:r>
          </w:p>
        </w:tc>
      </w:tr>
      <w:tr w:rsidR="00FE6694" w:rsidRPr="002C3667" w14:paraId="4941623C" w14:textId="77777777" w:rsidTr="00791A7C">
        <w:trPr>
          <w:trHeight w:val="1276"/>
        </w:trPr>
        <w:tc>
          <w:tcPr>
            <w:tcW w:w="590" w:type="dxa"/>
            <w:tcBorders>
              <w:top w:val="single" w:sz="4" w:space="0" w:color="auto"/>
              <w:left w:val="single" w:sz="4" w:space="0" w:color="auto"/>
              <w:bottom w:val="single" w:sz="4" w:space="0" w:color="auto"/>
              <w:right w:val="single" w:sz="4" w:space="0" w:color="auto"/>
            </w:tcBorders>
            <w:shd w:val="clear" w:color="auto" w:fill="auto"/>
            <w:hideMark/>
          </w:tcPr>
          <w:p w14:paraId="31C5B1D2" w14:textId="77777777" w:rsidR="00FE6694" w:rsidRPr="002C3667" w:rsidRDefault="00FE6694" w:rsidP="00791A7C">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8</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08438CC6" w14:textId="77777777" w:rsidR="00FE6694" w:rsidRPr="002C3667" w:rsidRDefault="00FE6694" w:rsidP="00163B47">
            <w:pPr>
              <w:jc w:val="both"/>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Sử dụng hiệu quả nợ công</w:t>
            </w:r>
          </w:p>
        </w:tc>
        <w:tc>
          <w:tcPr>
            <w:tcW w:w="4961" w:type="dxa"/>
            <w:tcBorders>
              <w:top w:val="single" w:sz="4" w:space="0" w:color="auto"/>
              <w:left w:val="single" w:sz="4" w:space="0" w:color="auto"/>
              <w:bottom w:val="single" w:sz="4" w:space="0" w:color="auto"/>
              <w:right w:val="single" w:sz="4" w:space="0" w:color="auto"/>
            </w:tcBorders>
            <w:shd w:val="clear" w:color="auto" w:fill="auto"/>
            <w:hideMark/>
          </w:tcPr>
          <w:p w14:paraId="227C4659" w14:textId="77777777" w:rsidR="00FE6694" w:rsidRPr="002C3667" w:rsidRDefault="00FE6694" w:rsidP="00163B47">
            <w:pPr>
              <w:jc w:val="both"/>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 Hiệu quả sử dụng vốn ODA còn hạn chế: Một số dự án sử dụng vốn còn đội vốn, thời gian thực hiện kéo dài, làm giảm hiệu quả dự án</w:t>
            </w:r>
          </w:p>
          <w:p w14:paraId="14A38393" w14:textId="77777777" w:rsidR="00FE6694" w:rsidRPr="002C3667" w:rsidRDefault="00FE6694" w:rsidP="00163B47">
            <w:pPr>
              <w:jc w:val="both"/>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 Việc giải ngân vốn trái phiếu Chính phủ chưa tốt, còn vướng mắc, làm tăng chi phí vốn.</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14:paraId="5FFB5D91" w14:textId="77777777" w:rsidR="00FE6694" w:rsidRPr="002C3667" w:rsidRDefault="00FE6694" w:rsidP="00163B47">
            <w:pPr>
              <w:jc w:val="center"/>
              <w:rPr>
                <w:rFonts w:asciiTheme="majorHAnsi" w:hAnsiTheme="majorHAnsi" w:cstheme="majorHAnsi"/>
                <w:bCs/>
                <w:kern w:val="24"/>
                <w:lang w:val="en-GB" w:eastAsia="en-US"/>
              </w:rPr>
            </w:pPr>
            <w:r w:rsidRPr="002C3667">
              <w:rPr>
                <w:rFonts w:asciiTheme="majorHAnsi" w:hAnsiTheme="majorHAnsi" w:cstheme="majorHAnsi"/>
                <w:bCs/>
                <w:kern w:val="24"/>
                <w:lang w:val="en-GB" w:eastAsia="en-US"/>
              </w:rPr>
              <w:t>Có khả năng không hoàn thành</w:t>
            </w:r>
          </w:p>
        </w:tc>
      </w:tr>
    </w:tbl>
    <w:p w14:paraId="26AD9E31" w14:textId="28885DE5" w:rsidR="007805A3" w:rsidRPr="002C3667" w:rsidRDefault="007805A3" w:rsidP="00163B47">
      <w:pPr>
        <w:spacing w:before="120" w:after="120" w:line="264" w:lineRule="auto"/>
        <w:ind w:firstLine="567"/>
        <w:jc w:val="both"/>
        <w:rPr>
          <w:sz w:val="28"/>
          <w:szCs w:val="28"/>
        </w:rPr>
      </w:pPr>
      <w:r w:rsidRPr="002C3667">
        <w:rPr>
          <w:sz w:val="28"/>
          <w:szCs w:val="28"/>
        </w:rPr>
        <w:lastRenderedPageBreak/>
        <w:t>Nhìn chung, trong giai đoạn 2016-20</w:t>
      </w:r>
      <w:r w:rsidR="00FE6694" w:rsidRPr="002C3667">
        <w:rPr>
          <w:sz w:val="28"/>
          <w:szCs w:val="28"/>
        </w:rPr>
        <w:t>20</w:t>
      </w:r>
      <w:r w:rsidRPr="002C3667">
        <w:rPr>
          <w:sz w:val="28"/>
          <w:szCs w:val="28"/>
        </w:rPr>
        <w:t>, việc cơ cấu lại NSNN và nợ công tiếp tục được thực hiện quyết liệt. Một số kết quả cụ thể như sau:</w:t>
      </w:r>
    </w:p>
    <w:p w14:paraId="6D9A7ACA" w14:textId="7DB4737B" w:rsidR="007805A3" w:rsidRPr="002C3667" w:rsidRDefault="007805A3" w:rsidP="005C32A5">
      <w:pPr>
        <w:spacing w:before="120" w:after="120" w:line="264" w:lineRule="auto"/>
        <w:ind w:firstLine="567"/>
        <w:jc w:val="both"/>
        <w:rPr>
          <w:sz w:val="28"/>
          <w:szCs w:val="28"/>
        </w:rPr>
      </w:pPr>
      <w:r w:rsidRPr="002C3667">
        <w:rPr>
          <w:i/>
          <w:sz w:val="28"/>
          <w:szCs w:val="28"/>
        </w:rPr>
        <w:t>Một là,</w:t>
      </w:r>
      <w:r w:rsidRPr="002C3667">
        <w:rPr>
          <w:sz w:val="28"/>
          <w:szCs w:val="28"/>
        </w:rPr>
        <w:t xml:space="preserve"> quy mô thu NSNN được cải thiện, cơ cấu thu bền vững hơn. </w:t>
      </w:r>
      <w:r w:rsidR="00A4465B" w:rsidRPr="002C3667">
        <w:rPr>
          <w:sz w:val="28"/>
          <w:szCs w:val="28"/>
        </w:rPr>
        <w:t>Dự kiến quy mô thu NSNN bình quân giai đoạn 2016-2020 đạt khoảng 24,5%</w:t>
      </w:r>
      <w:r w:rsidR="00AF01C9" w:rsidRPr="002C3667">
        <w:rPr>
          <w:sz w:val="28"/>
          <w:szCs w:val="28"/>
        </w:rPr>
        <w:t xml:space="preserve"> </w:t>
      </w:r>
      <w:r w:rsidR="00A4465B" w:rsidRPr="002C3667">
        <w:rPr>
          <w:sz w:val="28"/>
          <w:szCs w:val="28"/>
        </w:rPr>
        <w:t>GDP (giai đoạn 2011-2015 là 23,6%</w:t>
      </w:r>
      <w:r w:rsidR="00AF01C9" w:rsidRPr="002C3667">
        <w:rPr>
          <w:sz w:val="28"/>
          <w:szCs w:val="28"/>
        </w:rPr>
        <w:t xml:space="preserve"> </w:t>
      </w:r>
      <w:r w:rsidR="00A4465B" w:rsidRPr="002C3667">
        <w:rPr>
          <w:sz w:val="28"/>
          <w:szCs w:val="28"/>
        </w:rPr>
        <w:t>GDP). Tỷ trọng thu nội địa tăng dần, đến năm 2020 dự kiến đạt trên 84% tổ</w:t>
      </w:r>
      <w:r w:rsidR="00D04A0C" w:rsidRPr="002C3667">
        <w:rPr>
          <w:sz w:val="28"/>
          <w:szCs w:val="28"/>
        </w:rPr>
        <w:t>ng thu NSNN</w:t>
      </w:r>
      <w:r w:rsidRPr="002C3667">
        <w:rPr>
          <w:sz w:val="28"/>
          <w:szCs w:val="28"/>
        </w:rPr>
        <w:t>. Về tổng thể, tỷ lệ động viên thu NSNN có xu hướng giảm so với giai đoạn trước</w:t>
      </w:r>
      <w:r w:rsidRPr="002C3667">
        <w:rPr>
          <w:sz w:val="28"/>
          <w:szCs w:val="28"/>
          <w:vertAlign w:val="superscript"/>
        </w:rPr>
        <w:footnoteReference w:id="52"/>
      </w:r>
      <w:r w:rsidRPr="002C3667">
        <w:rPr>
          <w:sz w:val="28"/>
          <w:szCs w:val="28"/>
        </w:rPr>
        <w:t>, chủ yếu do thu từ dầu thô và từ hoạt động xuất nhập khẩu giảm mạnh</w:t>
      </w:r>
      <w:r w:rsidRPr="002C3667">
        <w:rPr>
          <w:sz w:val="28"/>
          <w:szCs w:val="28"/>
          <w:vertAlign w:val="superscript"/>
        </w:rPr>
        <w:footnoteReference w:id="53"/>
      </w:r>
      <w:r w:rsidRPr="002C3667">
        <w:rPr>
          <w:sz w:val="28"/>
          <w:szCs w:val="28"/>
        </w:rPr>
        <w:t>.</w:t>
      </w:r>
    </w:p>
    <w:p w14:paraId="5E34A212" w14:textId="2DEE718A" w:rsidR="005C32A5" w:rsidRPr="002C3667" w:rsidRDefault="007805A3" w:rsidP="00A8419F">
      <w:pPr>
        <w:widowControl w:val="0"/>
        <w:tabs>
          <w:tab w:val="left" w:pos="851"/>
        </w:tabs>
        <w:spacing w:before="120" w:after="120" w:line="264" w:lineRule="auto"/>
        <w:ind w:firstLine="567"/>
        <w:jc w:val="both"/>
        <w:rPr>
          <w:sz w:val="28"/>
          <w:szCs w:val="28"/>
          <w:lang w:val="sv-SE"/>
        </w:rPr>
      </w:pPr>
      <w:r w:rsidRPr="002C3667">
        <w:rPr>
          <w:i/>
          <w:sz w:val="28"/>
          <w:szCs w:val="28"/>
        </w:rPr>
        <w:t>Hai là,</w:t>
      </w:r>
      <w:r w:rsidRPr="002C3667">
        <w:rPr>
          <w:sz w:val="28"/>
          <w:szCs w:val="28"/>
        </w:rPr>
        <w:t xml:space="preserve"> </w:t>
      </w:r>
      <w:r w:rsidR="005C32A5" w:rsidRPr="002C3667">
        <w:rPr>
          <w:rFonts w:eastAsia="Times New Roman"/>
          <w:sz w:val="28"/>
          <w:szCs w:val="28"/>
          <w:lang w:val="it-IT" w:eastAsia="en-US"/>
        </w:rPr>
        <w:t>đ</w:t>
      </w:r>
      <w:r w:rsidR="005C32A5" w:rsidRPr="002C3667">
        <w:rPr>
          <w:sz w:val="28"/>
          <w:szCs w:val="28"/>
          <w:lang w:val="pt-BR"/>
        </w:rPr>
        <w:t xml:space="preserve">ã cơ cấu lại chi NSNN, ưu tiên dành nguồn lực tăng chi đầu tư phát triển, giảm chi thường xuyên ngay từ khâu dự toán. </w:t>
      </w:r>
      <w:r w:rsidR="005C32A5" w:rsidRPr="002C3667">
        <w:rPr>
          <w:sz w:val="28"/>
          <w:szCs w:val="28"/>
          <w:lang w:val="sv-SE"/>
        </w:rPr>
        <w:t xml:space="preserve">Tỷ trọng dự toán chi </w:t>
      </w:r>
      <w:r w:rsidR="005C32A5" w:rsidRPr="002C3667">
        <w:rPr>
          <w:rFonts w:eastAsia="Times New Roman"/>
          <w:sz w:val="28"/>
          <w:szCs w:val="28"/>
          <w:lang w:val="it-IT" w:eastAsia="en-US"/>
        </w:rPr>
        <w:t>đầu tư phát triển</w:t>
      </w:r>
      <w:r w:rsidR="005C32A5" w:rsidRPr="002C3667">
        <w:rPr>
          <w:sz w:val="28"/>
          <w:szCs w:val="28"/>
          <w:lang w:val="sv-SE"/>
        </w:rPr>
        <w:t xml:space="preserve"> trong tổng chi NSNN đã được bố trí tăng từ mức 25,7% năm 2017 lên mức 26,9% năm 2020; tỷ trọng dự toán chi thường xuyên trong tổng chi NSNN (bao gồm chi tạo nguồn cải cách tiền lương) giảm từ mức 64,9% năm 2017 xuống dưới 64% năm 2020. </w:t>
      </w:r>
      <w:r w:rsidR="00D04A0C" w:rsidRPr="002C3667">
        <w:rPr>
          <w:sz w:val="28"/>
          <w:szCs w:val="28"/>
          <w:lang w:val="sv-SE"/>
        </w:rPr>
        <w:t xml:space="preserve"> </w:t>
      </w:r>
    </w:p>
    <w:p w14:paraId="05A070D0" w14:textId="19217537" w:rsidR="007805A3" w:rsidRPr="002C3667" w:rsidRDefault="007805A3" w:rsidP="00163B47">
      <w:pPr>
        <w:spacing w:before="120" w:after="120" w:line="264" w:lineRule="auto"/>
        <w:ind w:firstLine="567"/>
        <w:jc w:val="both"/>
        <w:rPr>
          <w:sz w:val="28"/>
          <w:szCs w:val="28"/>
          <w:lang w:val="it-IT"/>
        </w:rPr>
      </w:pPr>
      <w:r w:rsidRPr="002C3667">
        <w:rPr>
          <w:i/>
          <w:sz w:val="28"/>
          <w:szCs w:val="28"/>
          <w:lang w:val="sv-SE"/>
        </w:rPr>
        <w:t>Ba là,</w:t>
      </w:r>
      <w:r w:rsidRPr="002C3667">
        <w:rPr>
          <w:sz w:val="28"/>
          <w:szCs w:val="28"/>
          <w:lang w:val="sv-SE"/>
        </w:rPr>
        <w:t xml:space="preserve"> </w:t>
      </w:r>
      <w:r w:rsidRPr="002C3667">
        <w:rPr>
          <w:rFonts w:eastAsia="Times New Roman"/>
          <w:spacing w:val="-2"/>
          <w:sz w:val="28"/>
          <w:lang w:val="it-IT" w:eastAsia="en-US"/>
        </w:rPr>
        <w:t xml:space="preserve">bội chi NSNN đã được kiểm soát dần theo đúng chủ trương, định hướng. </w:t>
      </w:r>
      <w:r w:rsidRPr="002C3667">
        <w:rPr>
          <w:sz w:val="28"/>
          <w:szCs w:val="28"/>
          <w:lang w:val="it-IT"/>
        </w:rPr>
        <w:t>Chính phủ đang điều hành để đảm bảo năm 2019-2020 bội chi NSNN tiếp tục giảm, giữ mức bội chi ngân sách bình quân giai đoạn 2016-2020 không quá 3,9% GDP</w:t>
      </w:r>
      <w:r w:rsidR="008D67F8" w:rsidRPr="002C3667">
        <w:rPr>
          <w:rStyle w:val="FootnoteReference"/>
          <w:sz w:val="28"/>
          <w:szCs w:val="28"/>
        </w:rPr>
        <w:footnoteReference w:id="54"/>
      </w:r>
      <w:r w:rsidRPr="002C3667">
        <w:rPr>
          <w:sz w:val="28"/>
          <w:szCs w:val="28"/>
          <w:lang w:val="it-IT"/>
        </w:rPr>
        <w:t>.</w:t>
      </w:r>
    </w:p>
    <w:p w14:paraId="7714939B" w14:textId="0413CAD1" w:rsidR="007805A3" w:rsidRPr="002C3667" w:rsidRDefault="007805A3" w:rsidP="00A8419F">
      <w:pPr>
        <w:widowControl w:val="0"/>
        <w:tabs>
          <w:tab w:val="left" w:pos="851"/>
        </w:tabs>
        <w:spacing w:before="120" w:after="120" w:line="264" w:lineRule="auto"/>
        <w:ind w:firstLine="567"/>
        <w:jc w:val="both"/>
        <w:rPr>
          <w:sz w:val="28"/>
          <w:szCs w:val="28"/>
          <w:lang w:val="it-IT"/>
        </w:rPr>
      </w:pPr>
      <w:r w:rsidRPr="002C3667">
        <w:rPr>
          <w:i/>
          <w:sz w:val="28"/>
          <w:szCs w:val="28"/>
          <w:lang w:val="it-IT"/>
        </w:rPr>
        <w:t>Bốn là,</w:t>
      </w:r>
      <w:r w:rsidRPr="002C3667">
        <w:rPr>
          <w:sz w:val="28"/>
          <w:szCs w:val="28"/>
          <w:lang w:val="it-IT"/>
        </w:rPr>
        <w:t xml:space="preserve"> tích cực thực hiện cơ cấu lại nợ công. Giai đoạn 2016–2019 đã quyết liệt giảm tốc độ tăng nợ công</w:t>
      </w:r>
      <w:r w:rsidRPr="002C3667">
        <w:rPr>
          <w:sz w:val="28"/>
          <w:szCs w:val="28"/>
          <w:vertAlign w:val="superscript"/>
        </w:rPr>
        <w:footnoteReference w:id="55"/>
      </w:r>
      <w:r w:rsidRPr="002C3667">
        <w:rPr>
          <w:sz w:val="28"/>
          <w:szCs w:val="28"/>
          <w:lang w:val="it-IT"/>
        </w:rPr>
        <w:t>; kéo nợ công giảm xuống 63,7% GDP năm 2016; năm 201</w:t>
      </w:r>
      <w:r w:rsidR="00E826B3" w:rsidRPr="002C3667">
        <w:rPr>
          <w:sz w:val="28"/>
          <w:szCs w:val="28"/>
          <w:lang w:val="it-IT"/>
        </w:rPr>
        <w:t>7 là 61,4% GDP; năm 2018 là 58,3</w:t>
      </w:r>
      <w:r w:rsidRPr="002C3667">
        <w:rPr>
          <w:sz w:val="28"/>
          <w:szCs w:val="28"/>
          <w:lang w:val="it-IT"/>
        </w:rPr>
        <w:t xml:space="preserve">% GDP; </w:t>
      </w:r>
      <w:r w:rsidR="00E826B3" w:rsidRPr="002C3667">
        <w:rPr>
          <w:sz w:val="28"/>
          <w:szCs w:val="28"/>
          <w:lang w:val="it-IT"/>
        </w:rPr>
        <w:t>năm 2019 đạt 55% GDP. Đối với năm 2020, do bội chi NNSN t</w:t>
      </w:r>
      <w:r w:rsidR="00E826B3" w:rsidRPr="002C3667">
        <w:rPr>
          <w:rFonts w:hint="eastAsia"/>
          <w:sz w:val="28"/>
          <w:szCs w:val="28"/>
          <w:lang w:val="it-IT"/>
        </w:rPr>
        <w:t>ă</w:t>
      </w:r>
      <w:r w:rsidR="00E826B3" w:rsidRPr="002C3667">
        <w:rPr>
          <w:sz w:val="28"/>
          <w:szCs w:val="28"/>
          <w:lang w:val="it-IT"/>
        </w:rPr>
        <w:t>ng nên nợ công khoảng 56,8-57,4% GDP, nợ Chính</w:t>
      </w:r>
      <w:r w:rsidR="00E826B3" w:rsidRPr="002C3667">
        <w:rPr>
          <w:bCs/>
          <w:iCs/>
          <w:lang w:val="sv-SE"/>
        </w:rPr>
        <w:t xml:space="preserve"> </w:t>
      </w:r>
      <w:r w:rsidR="00E826B3" w:rsidRPr="002C3667">
        <w:rPr>
          <w:sz w:val="28"/>
          <w:szCs w:val="28"/>
          <w:lang w:val="it-IT"/>
        </w:rPr>
        <w:t>phủ khoảng 50,8-51,4% GDP, nợ nước ngoài quốc gia khoảng 47,9% GDP</w:t>
      </w:r>
      <w:r w:rsidR="00F23624" w:rsidRPr="002C3667">
        <w:rPr>
          <w:sz w:val="28"/>
          <w:szCs w:val="28"/>
          <w:lang w:val="it-IT"/>
        </w:rPr>
        <w:t xml:space="preserve"> và vẫn</w:t>
      </w:r>
      <w:r w:rsidR="00E826B3" w:rsidRPr="002C3667">
        <w:rPr>
          <w:sz w:val="28"/>
          <w:szCs w:val="28"/>
          <w:lang w:val="it-IT"/>
        </w:rPr>
        <w:t xml:space="preserve"> trong giới hạn an toàn theo quy định tại Nghị quyết số 25/2016/QH14 của Quốc hội. </w:t>
      </w:r>
      <w:r w:rsidRPr="002C3667">
        <w:rPr>
          <w:sz w:val="28"/>
          <w:szCs w:val="28"/>
          <w:lang w:val="it-IT"/>
        </w:rPr>
        <w:t>Đã thực hiện nhiều giải pháp cơ cấu lại nợ, giãn nợ và giảm các loại rủi ro</w:t>
      </w:r>
      <w:r w:rsidR="00C766B0" w:rsidRPr="002C3667">
        <w:rPr>
          <w:sz w:val="28"/>
          <w:szCs w:val="28"/>
          <w:vertAlign w:val="superscript"/>
        </w:rPr>
        <w:footnoteReference w:id="56"/>
      </w:r>
      <w:r w:rsidR="00F23624" w:rsidRPr="002C3667">
        <w:rPr>
          <w:sz w:val="28"/>
          <w:szCs w:val="28"/>
          <w:lang w:val="it-IT"/>
        </w:rPr>
        <w:t>; tham mưu cấp thẩm quyền ban hành Luật Quản lý nợ công sửa đổi, thống nhất đầu mối quản lý nợ công</w:t>
      </w:r>
      <w:r w:rsidRPr="002C3667">
        <w:rPr>
          <w:sz w:val="28"/>
          <w:szCs w:val="28"/>
          <w:lang w:val="it-IT"/>
        </w:rPr>
        <w:t xml:space="preserve">. </w:t>
      </w:r>
    </w:p>
    <w:p w14:paraId="6B6F9C6A" w14:textId="79D6DB02" w:rsidR="007805A3" w:rsidRPr="002C3667" w:rsidRDefault="007805A3" w:rsidP="00163B47">
      <w:pPr>
        <w:spacing w:before="120" w:after="120" w:line="264" w:lineRule="auto"/>
        <w:ind w:firstLine="567"/>
        <w:jc w:val="both"/>
        <w:rPr>
          <w:sz w:val="28"/>
          <w:szCs w:val="28"/>
          <w:lang w:val="it-IT"/>
        </w:rPr>
      </w:pPr>
      <w:r w:rsidRPr="002C3667">
        <w:rPr>
          <w:sz w:val="28"/>
          <w:szCs w:val="28"/>
          <w:lang w:val="it-IT"/>
        </w:rPr>
        <w:t>Như vậy, cơ cấu lại NSNN đã đạt được những thay đổi tích cực về quy mô, cơ cấu thu, chi ngân sách, bảo đảm an toàn nợ công và giảm áp lực trả nợ lên NSNN, và bảo đảm an toàn tài chính quốc gia</w:t>
      </w:r>
      <w:r w:rsidRPr="002C3667">
        <w:rPr>
          <w:sz w:val="28"/>
          <w:szCs w:val="28"/>
          <w:vertAlign w:val="superscript"/>
        </w:rPr>
        <w:footnoteReference w:id="57"/>
      </w:r>
      <w:r w:rsidRPr="002C3667">
        <w:rPr>
          <w:sz w:val="28"/>
          <w:szCs w:val="28"/>
          <w:lang w:val="it-IT"/>
        </w:rPr>
        <w:t>.</w:t>
      </w:r>
    </w:p>
    <w:p w14:paraId="33D07922" w14:textId="77777777" w:rsidR="007805A3" w:rsidRPr="002C3667" w:rsidRDefault="007805A3" w:rsidP="00163B47">
      <w:pPr>
        <w:spacing w:before="120" w:after="120" w:line="264" w:lineRule="auto"/>
        <w:ind w:firstLine="567"/>
        <w:jc w:val="both"/>
        <w:rPr>
          <w:sz w:val="28"/>
          <w:szCs w:val="28"/>
          <w:lang w:val="it-IT"/>
        </w:rPr>
      </w:pPr>
      <w:r w:rsidRPr="002C3667">
        <w:rPr>
          <w:sz w:val="28"/>
          <w:szCs w:val="28"/>
          <w:lang w:val="it-IT"/>
        </w:rPr>
        <w:lastRenderedPageBreak/>
        <w:t>Bên cạnh kết quả đạt được, cơ cấu lại NSNN vẫn còn một số hạn chế, cụ thể:</w:t>
      </w:r>
    </w:p>
    <w:p w14:paraId="5FC3D31C" w14:textId="35415200" w:rsidR="007805A3" w:rsidRPr="002C3667" w:rsidRDefault="007805A3" w:rsidP="00163B47">
      <w:pPr>
        <w:spacing w:before="120" w:after="120" w:line="264" w:lineRule="auto"/>
        <w:ind w:firstLine="567"/>
        <w:jc w:val="both"/>
        <w:rPr>
          <w:sz w:val="28"/>
          <w:szCs w:val="28"/>
          <w:lang w:val="it-IT"/>
        </w:rPr>
      </w:pPr>
      <w:r w:rsidRPr="002C3667">
        <w:rPr>
          <w:i/>
          <w:sz w:val="28"/>
          <w:szCs w:val="28"/>
          <w:lang w:val="it-IT"/>
        </w:rPr>
        <w:t>Thứ nhất,</w:t>
      </w:r>
      <w:r w:rsidRPr="002C3667">
        <w:rPr>
          <w:sz w:val="28"/>
          <w:szCs w:val="28"/>
          <w:lang w:val="it-IT"/>
        </w:rPr>
        <w:t xml:space="preserve"> hệ thống thu NSNN chưa thực sự bền vững, dư đị</w:t>
      </w:r>
      <w:r w:rsidR="0095760C" w:rsidRPr="002C3667">
        <w:rPr>
          <w:sz w:val="28"/>
          <w:szCs w:val="28"/>
          <w:lang w:val="it-IT"/>
        </w:rPr>
        <w:t>a thu ngân sách</w:t>
      </w:r>
      <w:r w:rsidRPr="002C3667">
        <w:rPr>
          <w:sz w:val="28"/>
          <w:szCs w:val="28"/>
          <w:lang w:val="it-IT"/>
        </w:rPr>
        <w:t xml:space="preserve"> giảm, nhất là trong bối cảnh </w:t>
      </w:r>
      <w:r w:rsidR="00C555C1" w:rsidRPr="002C3667">
        <w:rPr>
          <w:sz w:val="28"/>
          <w:szCs w:val="28"/>
          <w:lang w:val="it-IT"/>
        </w:rPr>
        <w:t>Covid-19</w:t>
      </w:r>
      <w:r w:rsidRPr="002C3667">
        <w:rPr>
          <w:sz w:val="28"/>
          <w:szCs w:val="28"/>
          <w:lang w:val="it-IT"/>
        </w:rPr>
        <w:t>, chưa đảm bảo vai trò chủ đạo của NSTW</w:t>
      </w:r>
      <w:r w:rsidRPr="002C3667">
        <w:rPr>
          <w:sz w:val="28"/>
          <w:szCs w:val="28"/>
          <w:vertAlign w:val="superscript"/>
        </w:rPr>
        <w:footnoteReference w:id="58"/>
      </w:r>
      <w:r w:rsidRPr="002C3667">
        <w:rPr>
          <w:sz w:val="28"/>
          <w:szCs w:val="28"/>
          <w:lang w:val="it-IT"/>
        </w:rPr>
        <w:t>. Tình trạng chuyển giá, trốn thuế gây thất thu NSNN, nhất là khu vực ngoài quốc doanh, khu vự</w:t>
      </w:r>
      <w:r w:rsidR="0095760C" w:rsidRPr="002C3667">
        <w:rPr>
          <w:sz w:val="28"/>
          <w:szCs w:val="28"/>
          <w:lang w:val="it-IT"/>
        </w:rPr>
        <w:t>c có vốn đầu tư nước ngoài (FDI)</w:t>
      </w:r>
      <w:r w:rsidRPr="002C3667">
        <w:rPr>
          <w:sz w:val="28"/>
          <w:szCs w:val="28"/>
          <w:lang w:val="it-IT"/>
        </w:rPr>
        <w:t xml:space="preserve"> lớn; nợ đọng thuế còn cao; việc quản lý phần thu NSNN từ tiền sử dụng đất, tài sản công còn nhiều bất cập; hiệu quả quản lý, sử dụng vốn nhà nước tại doanh nghiệp còn tồn tại, nguồn thu NSNN từ DNNN suy giảm.</w:t>
      </w:r>
    </w:p>
    <w:p w14:paraId="7686B721" w14:textId="77777777" w:rsidR="007805A3" w:rsidRPr="002C3667" w:rsidRDefault="007805A3" w:rsidP="00163B47">
      <w:pPr>
        <w:spacing w:before="120" w:after="120" w:line="264" w:lineRule="auto"/>
        <w:ind w:firstLine="567"/>
        <w:jc w:val="both"/>
        <w:rPr>
          <w:sz w:val="28"/>
          <w:szCs w:val="28"/>
          <w:lang w:val="it-IT"/>
        </w:rPr>
      </w:pPr>
      <w:r w:rsidRPr="002C3667">
        <w:rPr>
          <w:i/>
          <w:sz w:val="28"/>
          <w:szCs w:val="28"/>
          <w:lang w:val="it-IT"/>
        </w:rPr>
        <w:t>Thứ hai,</w:t>
      </w:r>
      <w:r w:rsidRPr="002C3667">
        <w:rPr>
          <w:sz w:val="28"/>
          <w:szCs w:val="28"/>
          <w:lang w:val="it-IT"/>
        </w:rPr>
        <w:t xml:space="preserve"> cơ cấu chi ngân sách mất cân đối, chi thường xuyên vẫn tiếp tục tăng nhanh hơn chi đầu tư, hạn chế khả năng đầu tư phát triển hạ tầng của quốc gia. </w:t>
      </w:r>
    </w:p>
    <w:p w14:paraId="292C64A7" w14:textId="77777777" w:rsidR="007805A3" w:rsidRPr="002C3667" w:rsidRDefault="007805A3" w:rsidP="00163B47">
      <w:pPr>
        <w:spacing w:before="120" w:after="120" w:line="264" w:lineRule="auto"/>
        <w:ind w:firstLine="567"/>
        <w:jc w:val="both"/>
        <w:rPr>
          <w:sz w:val="28"/>
          <w:szCs w:val="28"/>
          <w:lang w:val="it-IT"/>
        </w:rPr>
      </w:pPr>
      <w:r w:rsidRPr="002C3667">
        <w:rPr>
          <w:i/>
          <w:sz w:val="28"/>
          <w:szCs w:val="28"/>
          <w:lang w:val="it-IT"/>
        </w:rPr>
        <w:t>Thứ ba,</w:t>
      </w:r>
      <w:r w:rsidRPr="002C3667">
        <w:rPr>
          <w:sz w:val="28"/>
          <w:szCs w:val="28"/>
          <w:lang w:val="it-IT"/>
        </w:rPr>
        <w:t xml:space="preserve"> hiệu quả quản lý chi ngân sách còn nhiều bất cập. Một số dự án chi đầu tư phát triển gặp nhiều khó khăn trong vấn đề triển khai thực hiện, hiệu quả chưa cao, phải xin gia hạn, bổ sung kinh phí làm giảm hiệu quả đầu tư.</w:t>
      </w:r>
    </w:p>
    <w:p w14:paraId="271E114B" w14:textId="6421EA30" w:rsidR="007805A3" w:rsidRPr="002C3667" w:rsidRDefault="007805A3" w:rsidP="00163B47">
      <w:pPr>
        <w:spacing w:before="120" w:after="120" w:line="264" w:lineRule="auto"/>
        <w:ind w:firstLine="567"/>
        <w:jc w:val="both"/>
        <w:rPr>
          <w:sz w:val="28"/>
          <w:szCs w:val="28"/>
          <w:lang w:val="it-IT"/>
        </w:rPr>
      </w:pPr>
      <w:r w:rsidRPr="002C3667">
        <w:rPr>
          <w:i/>
          <w:sz w:val="28"/>
          <w:szCs w:val="28"/>
          <w:lang w:val="it-IT"/>
        </w:rPr>
        <w:t>Thứ tư,</w:t>
      </w:r>
      <w:r w:rsidRPr="002C3667">
        <w:rPr>
          <w:sz w:val="28"/>
          <w:szCs w:val="28"/>
          <w:lang w:val="it-IT"/>
        </w:rPr>
        <w:t xml:space="preserve"> nợ công tuy đã có xu hướng giảm nhưng chưa bền vững, vẫn còn tiềm ẩn nhiều rủi ro do diễn biến đại dịch </w:t>
      </w:r>
      <w:r w:rsidR="00C555C1" w:rsidRPr="002C3667">
        <w:rPr>
          <w:sz w:val="28"/>
          <w:szCs w:val="28"/>
          <w:lang w:val="it-IT"/>
        </w:rPr>
        <w:t>Covid-19</w:t>
      </w:r>
      <w:r w:rsidRPr="002C3667">
        <w:rPr>
          <w:sz w:val="28"/>
          <w:szCs w:val="28"/>
          <w:lang w:val="it-IT"/>
        </w:rPr>
        <w:t xml:space="preserve"> khó lường, cạnh tranh kinh tế, địa chính trị giữa các nước trên thế giới gay gắt, </w:t>
      </w:r>
      <w:r w:rsidR="00FB7286" w:rsidRPr="002C3667">
        <w:rPr>
          <w:sz w:val="28"/>
          <w:szCs w:val="28"/>
          <w:lang w:val="it-IT"/>
        </w:rPr>
        <w:t>BĐKH</w:t>
      </w:r>
      <w:r w:rsidRPr="002C3667">
        <w:rPr>
          <w:sz w:val="28"/>
          <w:szCs w:val="28"/>
          <w:lang w:val="it-IT"/>
        </w:rPr>
        <w:t xml:space="preserve"> cực đoan, rủi ro về nợ bảo lãnh của Chính phủ đối với các khoản vay của DNNN, biến động của tỷ giá, lãi suất.... có thể ảnh hưởng.</w:t>
      </w:r>
      <w:r w:rsidRPr="002C3667">
        <w:rPr>
          <w:rStyle w:val="FootnoteReference"/>
          <w:sz w:val="28"/>
          <w:szCs w:val="28"/>
          <w:lang w:val="it-IT"/>
        </w:rPr>
        <w:t xml:space="preserve"> </w:t>
      </w:r>
    </w:p>
    <w:p w14:paraId="478A2DAE" w14:textId="77777777" w:rsidR="007805A3" w:rsidRPr="002C3667" w:rsidRDefault="007805A3" w:rsidP="00163B47">
      <w:pPr>
        <w:spacing w:before="120" w:after="120" w:line="264" w:lineRule="auto"/>
        <w:ind w:firstLine="567"/>
        <w:jc w:val="both"/>
        <w:rPr>
          <w:sz w:val="28"/>
          <w:szCs w:val="28"/>
          <w:lang w:val="it-IT"/>
        </w:rPr>
      </w:pPr>
      <w:r w:rsidRPr="002C3667">
        <w:rPr>
          <w:sz w:val="28"/>
          <w:szCs w:val="28"/>
          <w:lang w:val="it-IT"/>
        </w:rPr>
        <w:t xml:space="preserve">Nguyên nhân của các hạn chế: </w:t>
      </w:r>
    </w:p>
    <w:p w14:paraId="1B075856" w14:textId="77777777" w:rsidR="007805A3" w:rsidRPr="002C3667" w:rsidRDefault="007805A3" w:rsidP="00163B47">
      <w:pPr>
        <w:spacing w:before="120" w:after="120" w:line="264" w:lineRule="auto"/>
        <w:ind w:firstLine="567"/>
        <w:jc w:val="both"/>
        <w:rPr>
          <w:sz w:val="28"/>
          <w:szCs w:val="28"/>
          <w:lang w:val="it-IT"/>
        </w:rPr>
      </w:pPr>
      <w:r w:rsidRPr="002C3667">
        <w:rPr>
          <w:i/>
          <w:sz w:val="28"/>
          <w:szCs w:val="28"/>
          <w:lang w:val="it-IT"/>
        </w:rPr>
        <w:t>Thứ hai</w:t>
      </w:r>
      <w:r w:rsidRPr="002C3667">
        <w:rPr>
          <w:sz w:val="28"/>
          <w:szCs w:val="28"/>
          <w:lang w:val="it-IT"/>
        </w:rPr>
        <w:t>, phân cấp giữa ngân sách trung ương và ngân sách địa phương về thu và chi còn nhiều bất cập, dẫn đến giảm vai trò chủ đạo của ngân sách trung ương, tình trạng lãng phí, kém hiệu quả của chi ngân sách</w:t>
      </w:r>
    </w:p>
    <w:p w14:paraId="03D492D8" w14:textId="77777777" w:rsidR="007805A3" w:rsidRPr="002C3667" w:rsidRDefault="007805A3" w:rsidP="00163B47">
      <w:pPr>
        <w:spacing w:before="120" w:after="120" w:line="264" w:lineRule="auto"/>
        <w:ind w:firstLine="567"/>
        <w:jc w:val="both"/>
        <w:rPr>
          <w:sz w:val="28"/>
          <w:szCs w:val="28"/>
          <w:lang w:val="it-IT"/>
        </w:rPr>
      </w:pPr>
      <w:r w:rsidRPr="002C3667">
        <w:rPr>
          <w:i/>
          <w:sz w:val="28"/>
          <w:szCs w:val="28"/>
          <w:lang w:val="it-IT"/>
        </w:rPr>
        <w:t>Thứ ba,</w:t>
      </w:r>
      <w:r w:rsidRPr="002C3667">
        <w:rPr>
          <w:sz w:val="28"/>
          <w:szCs w:val="28"/>
          <w:lang w:val="it-IT"/>
        </w:rPr>
        <w:t xml:space="preserve"> kỷ luật, kỷ cương quản lý tài nguyên, đất đai, công sản, đầu tư xây dựng cơ bản còn bất cập, có nơi bị buông lỏng và hiệu quả, hiệu lực công tác thanh tra, kiểm tra, kiểm toán còn hạn chế dẫn đến thất thoát, lãng phí tài sản và ngân sách nhà nước.</w:t>
      </w:r>
    </w:p>
    <w:p w14:paraId="0D121368" w14:textId="3C37907E" w:rsidR="007805A3" w:rsidRPr="002C3667" w:rsidRDefault="007805A3" w:rsidP="00163B47">
      <w:pPr>
        <w:spacing w:before="120" w:after="120" w:line="264" w:lineRule="auto"/>
        <w:ind w:firstLine="567"/>
        <w:jc w:val="both"/>
        <w:rPr>
          <w:sz w:val="28"/>
          <w:szCs w:val="28"/>
          <w:lang w:val="it-IT"/>
        </w:rPr>
      </w:pPr>
      <w:r w:rsidRPr="002C3667">
        <w:rPr>
          <w:i/>
          <w:sz w:val="28"/>
          <w:szCs w:val="28"/>
          <w:lang w:val="it-IT"/>
        </w:rPr>
        <w:t xml:space="preserve">Thứ tư, </w:t>
      </w:r>
      <w:r w:rsidRPr="002C3667">
        <w:rPr>
          <w:sz w:val="28"/>
          <w:szCs w:val="28"/>
          <w:lang w:val="it-IT"/>
        </w:rPr>
        <w:t>bộ máy nhà nước, khu vực công còn cồng kềnh, chậm được đổi mới dẫn đến áp lực chi ngân sách còn lớn, hiệu quả chi không cao</w:t>
      </w:r>
      <w:r w:rsidRPr="002C3667">
        <w:rPr>
          <w:sz w:val="28"/>
          <w:szCs w:val="28"/>
          <w:vertAlign w:val="superscript"/>
        </w:rPr>
        <w:footnoteReference w:id="59"/>
      </w:r>
      <w:r w:rsidRPr="002C3667">
        <w:rPr>
          <w:sz w:val="28"/>
          <w:szCs w:val="28"/>
          <w:lang w:val="it-IT"/>
        </w:rPr>
        <w:t>.</w:t>
      </w:r>
    </w:p>
    <w:p w14:paraId="097F3355" w14:textId="77777777" w:rsidR="007805A3" w:rsidRPr="002C3667" w:rsidRDefault="007805A3" w:rsidP="00163B47">
      <w:pPr>
        <w:spacing w:before="120" w:after="120" w:line="264" w:lineRule="auto"/>
        <w:ind w:firstLine="567"/>
        <w:jc w:val="both"/>
        <w:outlineLvl w:val="4"/>
        <w:rPr>
          <w:sz w:val="28"/>
          <w:szCs w:val="28"/>
          <w:lang w:val="it-IT"/>
        </w:rPr>
      </w:pPr>
      <w:bookmarkStart w:id="13" w:name="_Toc51621756"/>
      <w:r w:rsidRPr="002C3667">
        <w:rPr>
          <w:sz w:val="28"/>
          <w:szCs w:val="28"/>
          <w:lang w:val="it-IT"/>
        </w:rPr>
        <w:lastRenderedPageBreak/>
        <w:t>b) Cơ cấu lại khu vực công</w:t>
      </w:r>
      <w:bookmarkEnd w:id="12"/>
      <w:bookmarkEnd w:id="13"/>
    </w:p>
    <w:p w14:paraId="6FE10058" w14:textId="56F505A3" w:rsidR="007805A3" w:rsidRPr="002C3667" w:rsidRDefault="007805A3" w:rsidP="00163B47">
      <w:pPr>
        <w:spacing w:before="120" w:after="120" w:line="264" w:lineRule="auto"/>
        <w:ind w:firstLine="567"/>
        <w:jc w:val="both"/>
        <w:rPr>
          <w:sz w:val="28"/>
          <w:szCs w:val="28"/>
          <w:lang w:val="it-IT"/>
        </w:rPr>
      </w:pPr>
      <w:bookmarkStart w:id="14" w:name="_Toc49076600"/>
      <w:r w:rsidRPr="002C3667">
        <w:rPr>
          <w:sz w:val="28"/>
          <w:szCs w:val="28"/>
          <w:lang w:val="it-IT"/>
        </w:rPr>
        <w:t>Giai đoạn 2016-2020, bộ máy nhà nước tiếp tục được đổi mới theo hướng nâng cao năng lực và hiệu quả quản lý nhà nước. Chính phủ đã đề ra phương châm hành động “Kỷ cương, liêm chính, hành động, sáng tạo, hiệu quả”, với trọng tâm chỉ đạo, điều hành là thực hiện quyết liệt cải cách hành chính. Thực hiện Nghị quyết số 18-NQ/TW ngày 25/10/2017 của Hội nghị Trung ương 6 khóa XII Một số vấn đề về tiếp tục đổi mới, sắp xếp tổ chức bộ máy của hệ thống chính trị tinh gọn, hoạt động hiệu lực, hiệu quả (sau đây gọi tắt là Nghị quyết số 18-NQ/TW),</w:t>
      </w:r>
      <w:r w:rsidR="0019400B">
        <w:rPr>
          <w:sz w:val="28"/>
          <w:szCs w:val="28"/>
          <w:lang w:val="it-IT"/>
        </w:rPr>
        <w:t xml:space="preserve"> </w:t>
      </w:r>
      <w:r w:rsidR="0019400B" w:rsidRPr="0019400B">
        <w:rPr>
          <w:sz w:val="28"/>
          <w:szCs w:val="28"/>
          <w:lang w:val="it-IT"/>
        </w:rPr>
        <w:t>Nghị quyết số 19-NQ/TW ngày 25/10/2017 về tiếp tục đổi mới hệ thống tổ chức</w:t>
      </w:r>
      <w:r w:rsidR="0019400B">
        <w:rPr>
          <w:sz w:val="28"/>
          <w:szCs w:val="28"/>
          <w:lang w:val="it-IT"/>
        </w:rPr>
        <w:t xml:space="preserve"> </w:t>
      </w:r>
      <w:r w:rsidR="0019400B" w:rsidRPr="0019400B">
        <w:rPr>
          <w:sz w:val="28"/>
          <w:szCs w:val="28"/>
          <w:lang w:val="it-IT"/>
        </w:rPr>
        <w:t>và quản lý, nâng cao chất lượng và hiệu quả hoạt động của các đơn vị sự nghiệp</w:t>
      </w:r>
      <w:r w:rsidR="0019400B">
        <w:rPr>
          <w:sz w:val="28"/>
          <w:szCs w:val="28"/>
          <w:lang w:val="it-IT"/>
        </w:rPr>
        <w:t xml:space="preserve"> </w:t>
      </w:r>
      <w:r w:rsidR="0019400B" w:rsidRPr="0019400B">
        <w:rPr>
          <w:sz w:val="28"/>
          <w:szCs w:val="28"/>
          <w:lang w:val="it-IT"/>
        </w:rPr>
        <w:t>công lập (sau đây gọi tắt là Nghị quyết số 19-NQ/TW)</w:t>
      </w:r>
      <w:r w:rsidR="0019400B">
        <w:rPr>
          <w:sz w:val="28"/>
          <w:szCs w:val="28"/>
          <w:lang w:val="it-IT"/>
        </w:rPr>
        <w:t>,</w:t>
      </w:r>
      <w:r w:rsidR="0019400B" w:rsidRPr="0019400B">
        <w:rPr>
          <w:sz w:val="28"/>
          <w:szCs w:val="28"/>
          <w:lang w:val="it-IT"/>
        </w:rPr>
        <w:t xml:space="preserve"> </w:t>
      </w:r>
      <w:r w:rsidRPr="002C3667">
        <w:rPr>
          <w:sz w:val="28"/>
          <w:szCs w:val="28"/>
          <w:lang w:val="it-IT"/>
        </w:rPr>
        <w:t xml:space="preserve"> Chính phủ đã ban hành Nghị quyết số 10/NQ-CP về Chương trình hành động của Chính phủ thực hiện Nghị quyết số 18-NQ/TW, Kế hoạch số 07-KH/TW</w:t>
      </w:r>
      <w:r w:rsidR="0019400B">
        <w:rPr>
          <w:sz w:val="28"/>
          <w:szCs w:val="28"/>
          <w:lang w:val="it-IT"/>
        </w:rPr>
        <w:t>,</w:t>
      </w:r>
      <w:r w:rsidRPr="002C3667">
        <w:rPr>
          <w:sz w:val="28"/>
          <w:szCs w:val="28"/>
          <w:lang w:val="it-IT"/>
        </w:rPr>
        <w:t xml:space="preserve"> Nghị quyết số 56/2017/QH14,</w:t>
      </w:r>
      <w:r w:rsidR="0019400B">
        <w:rPr>
          <w:sz w:val="28"/>
          <w:szCs w:val="28"/>
          <w:lang w:val="it-IT"/>
        </w:rPr>
        <w:t xml:space="preserve"> và</w:t>
      </w:r>
      <w:r w:rsidRPr="002C3667">
        <w:rPr>
          <w:sz w:val="28"/>
          <w:szCs w:val="28"/>
          <w:lang w:val="it-IT"/>
        </w:rPr>
        <w:t xml:space="preserve"> </w:t>
      </w:r>
      <w:r w:rsidR="0019400B" w:rsidRPr="0019400B">
        <w:rPr>
          <w:sz w:val="28"/>
          <w:szCs w:val="28"/>
          <w:lang w:val="it-IT"/>
        </w:rPr>
        <w:t>Nghị quyết số 08/NQ-CP ngày 24/01/2018 về Chương</w:t>
      </w:r>
      <w:r w:rsidR="0019400B">
        <w:rPr>
          <w:sz w:val="28"/>
          <w:szCs w:val="28"/>
          <w:lang w:val="it-IT"/>
        </w:rPr>
        <w:t xml:space="preserve"> </w:t>
      </w:r>
      <w:r w:rsidR="0019400B" w:rsidRPr="0019400B">
        <w:rPr>
          <w:sz w:val="28"/>
          <w:szCs w:val="28"/>
          <w:lang w:val="it-IT"/>
        </w:rPr>
        <w:t>trình hành động của Chính phủ thực hiện Nghị quyết số 19-NQ/TW (sau đây</w:t>
      </w:r>
      <w:r w:rsidR="0019400B" w:rsidRPr="00134555">
        <w:rPr>
          <w:color w:val="000000"/>
          <w:sz w:val="28"/>
          <w:szCs w:val="28"/>
          <w:lang w:val="it-IT"/>
        </w:rPr>
        <w:t xml:space="preserve"> gọi tắt là Nghị quyết số 08/NQ-CP),</w:t>
      </w:r>
      <w:r w:rsidR="0019400B" w:rsidRPr="00134555">
        <w:rPr>
          <w:lang w:val="it-IT"/>
        </w:rPr>
        <w:t xml:space="preserve"> </w:t>
      </w:r>
      <w:r w:rsidRPr="002C3667">
        <w:rPr>
          <w:sz w:val="28"/>
          <w:szCs w:val="28"/>
          <w:lang w:val="it-IT"/>
        </w:rPr>
        <w:t>trong đó xác định rõ các nhiệm vụ, giải pháp tổ chức triển khai cụ thể, bảo đảm phù hợp với điều kiện thực tế của từng Bộ, ngành và địa phương.</w:t>
      </w:r>
    </w:p>
    <w:p w14:paraId="25D72037" w14:textId="612C9A3B" w:rsidR="007805A3" w:rsidRPr="002C3667" w:rsidRDefault="007805A3" w:rsidP="00163B47">
      <w:pPr>
        <w:spacing w:before="120" w:after="120" w:line="264" w:lineRule="auto"/>
        <w:ind w:firstLine="567"/>
        <w:jc w:val="both"/>
        <w:rPr>
          <w:sz w:val="28"/>
          <w:szCs w:val="28"/>
          <w:lang w:val="it-IT"/>
        </w:rPr>
      </w:pPr>
      <w:r w:rsidRPr="002C3667">
        <w:rPr>
          <w:sz w:val="28"/>
          <w:szCs w:val="28"/>
          <w:lang w:val="it-IT"/>
        </w:rPr>
        <w:t xml:space="preserve"> Thể chế, chính sách dần được hoàn thiện. Luật sửa đổi, bổ sung một số điều của Luật tổ chức Chính phủ và Luật tổ chức chính quyền địa phương đã được thông qua và có hiệu lực vào ngày </w:t>
      </w:r>
      <w:r w:rsidR="0095760C" w:rsidRPr="002C3667">
        <w:rPr>
          <w:sz w:val="28"/>
          <w:szCs w:val="28"/>
          <w:lang w:val="it-IT"/>
        </w:rPr>
        <w:t>0</w:t>
      </w:r>
      <w:r w:rsidRPr="002C3667">
        <w:rPr>
          <w:sz w:val="28"/>
          <w:szCs w:val="28"/>
          <w:lang w:val="it-IT"/>
        </w:rPr>
        <w:t>1/7/2020 (Luật số 47/2019/QH14, ngày</w:t>
      </w:r>
      <w:r w:rsidR="00C002BF">
        <w:rPr>
          <w:sz w:val="28"/>
          <w:szCs w:val="28"/>
          <w:lang w:val="it-IT"/>
        </w:rPr>
        <w:t xml:space="preserve"> 21/11/2019). 16 </w:t>
      </w:r>
      <w:r w:rsidR="001E66C5" w:rsidRPr="002C3667">
        <w:rPr>
          <w:sz w:val="28"/>
          <w:szCs w:val="28"/>
          <w:lang w:val="it-IT"/>
        </w:rPr>
        <w:t>N</w:t>
      </w:r>
      <w:r w:rsidRPr="002C3667">
        <w:rPr>
          <w:sz w:val="28"/>
          <w:szCs w:val="28"/>
          <w:lang w:val="it-IT"/>
        </w:rPr>
        <w:t>ghị định đã được ban hành nhằm thúc đẩy quá trình đổi mới, sắp xếp lại tổ chức, bộ máy các cơ quan hành chính và các đơn vị sự nghiệp công lập</w:t>
      </w:r>
      <w:r w:rsidR="001E66C5" w:rsidRPr="002C3667">
        <w:rPr>
          <w:sz w:val="28"/>
          <w:szCs w:val="28"/>
          <w:lang w:val="it-IT"/>
        </w:rPr>
        <w:t xml:space="preserve"> (SNCL)</w:t>
      </w:r>
      <w:r w:rsidRPr="002C3667">
        <w:rPr>
          <w:rStyle w:val="FootnoteReference"/>
        </w:rPr>
        <w:footnoteReference w:id="60"/>
      </w:r>
      <w:r w:rsidR="002A7990" w:rsidRPr="002C3667">
        <w:rPr>
          <w:sz w:val="28"/>
          <w:szCs w:val="28"/>
          <w:lang w:val="it-IT"/>
        </w:rPr>
        <w:t>.</w:t>
      </w:r>
      <w:r w:rsidRPr="002C3667">
        <w:rPr>
          <w:sz w:val="28"/>
          <w:szCs w:val="28"/>
          <w:lang w:val="it-IT"/>
        </w:rPr>
        <w:t xml:space="preserve"> </w:t>
      </w:r>
    </w:p>
    <w:p w14:paraId="48FB955A" w14:textId="2FF45DCB" w:rsidR="007805A3" w:rsidRPr="002C3667" w:rsidRDefault="007805A3" w:rsidP="00163B47">
      <w:pPr>
        <w:spacing w:before="120" w:after="120" w:line="264" w:lineRule="auto"/>
        <w:ind w:firstLine="567"/>
        <w:jc w:val="both"/>
        <w:rPr>
          <w:sz w:val="28"/>
          <w:szCs w:val="28"/>
          <w:lang w:val="it-IT"/>
        </w:rPr>
      </w:pPr>
      <w:r w:rsidRPr="002C3667">
        <w:rPr>
          <w:sz w:val="28"/>
          <w:szCs w:val="28"/>
          <w:lang w:val="it-IT"/>
        </w:rPr>
        <w:t xml:space="preserve"> Cơ chế chính sách đã được xây dựng, trình cấp có thẩm quyền về cơ chế tự chủ của các đơn vị </w:t>
      </w:r>
      <w:r w:rsidR="001E66C5" w:rsidRPr="002C3667">
        <w:rPr>
          <w:sz w:val="28"/>
          <w:szCs w:val="28"/>
          <w:lang w:val="it-IT"/>
        </w:rPr>
        <w:t>SNCL</w:t>
      </w:r>
      <w:r w:rsidRPr="002C3667">
        <w:rPr>
          <w:sz w:val="28"/>
          <w:szCs w:val="28"/>
          <w:lang w:val="it-IT"/>
        </w:rPr>
        <w:t>, hướng dẫn cơ chế tài chính cho các đơn vị này, quy hoạch mạng lưới đơn vị SNCL theo ngành, lĩnh vực; danh mục dịch vụ sự nghiệp công sử dụng NSNN thuộc ngành, lĩnh vực và phạm vi quản lý của Bộ, địa phương</w:t>
      </w:r>
      <w:r w:rsidRPr="002C3667">
        <w:rPr>
          <w:sz w:val="28"/>
          <w:szCs w:val="28"/>
          <w:vertAlign w:val="superscript"/>
        </w:rPr>
        <w:footnoteReference w:id="61"/>
      </w:r>
      <w:r w:rsidRPr="002C3667">
        <w:rPr>
          <w:sz w:val="28"/>
          <w:szCs w:val="28"/>
          <w:lang w:val="it-IT"/>
        </w:rPr>
        <w:t xml:space="preserve">. Đến nay, hầu hết Bộ, ngành, địa phương đã tích cực triển khai các chủ </w:t>
      </w:r>
      <w:r w:rsidRPr="002C3667">
        <w:rPr>
          <w:sz w:val="28"/>
          <w:szCs w:val="28"/>
          <w:lang w:val="it-IT"/>
        </w:rPr>
        <w:lastRenderedPageBreak/>
        <w:t>trương về sắp xếp, đổi mới hệ thống tổ chức bộ máy theo hướng tinh gọn, nâng cao hiệu quả hoạt động và tinh thần phục vụ người dân và doanh nghiệp, nổi bật ở một số kết quả, cụ thể:</w:t>
      </w:r>
    </w:p>
    <w:p w14:paraId="769D8073" w14:textId="77777777" w:rsidR="007805A3" w:rsidRPr="002C3667" w:rsidRDefault="007805A3" w:rsidP="00163B47">
      <w:pPr>
        <w:spacing w:before="120" w:after="120" w:line="264" w:lineRule="auto"/>
        <w:ind w:firstLine="567"/>
        <w:jc w:val="both"/>
        <w:rPr>
          <w:sz w:val="28"/>
          <w:szCs w:val="28"/>
          <w:lang w:val="it-IT"/>
        </w:rPr>
      </w:pPr>
      <w:r w:rsidRPr="002C3667">
        <w:rPr>
          <w:i/>
          <w:sz w:val="28"/>
          <w:szCs w:val="28"/>
          <w:lang w:val="it-IT"/>
        </w:rPr>
        <w:t>Một là,</w:t>
      </w:r>
      <w:r w:rsidRPr="002C3667">
        <w:rPr>
          <w:sz w:val="28"/>
          <w:szCs w:val="28"/>
          <w:lang w:val="it-IT"/>
        </w:rPr>
        <w:t xml:space="preserve"> tổ chức bộ máy các cơ quan nhà nước đã được sắp xếp theo hướng tinh gọn và phù hợp với yêu cầu về quản lý nhà nước trong bối cảnh mới. Ví dụ, sau quá trình sắp xếp, Bộ Công an giảm 6 tổng cục, tăng 31 cục; Bộ Nông nghiệp và Phát triển nông thôn tăng 1 tổng cục; giảm 11 Vụ thuộc Bộ; giảm 37 đơn vị sự nghiệp thuộc các cơ quan thuộc Chính phủ. </w:t>
      </w:r>
    </w:p>
    <w:p w14:paraId="5B3E431F" w14:textId="5861FCE8" w:rsidR="00FE6694" w:rsidRPr="002C3667" w:rsidRDefault="007805A3" w:rsidP="00163B47">
      <w:pPr>
        <w:spacing w:before="120" w:after="120" w:line="264" w:lineRule="auto"/>
        <w:ind w:firstLine="567"/>
        <w:jc w:val="both"/>
        <w:rPr>
          <w:sz w:val="28"/>
          <w:szCs w:val="28"/>
          <w:lang w:val="it-IT"/>
        </w:rPr>
      </w:pPr>
      <w:r w:rsidRPr="002C3667">
        <w:rPr>
          <w:i/>
          <w:sz w:val="28"/>
          <w:szCs w:val="28"/>
          <w:lang w:val="it-IT"/>
        </w:rPr>
        <w:t>Hai là,</w:t>
      </w:r>
      <w:r w:rsidRPr="002C3667">
        <w:rPr>
          <w:sz w:val="28"/>
          <w:szCs w:val="28"/>
          <w:lang w:val="it-IT"/>
        </w:rPr>
        <w:t xml:space="preserve"> </w:t>
      </w:r>
      <w:r w:rsidR="00E2357F" w:rsidRPr="002C3667">
        <w:rPr>
          <w:sz w:val="28"/>
          <w:szCs w:val="28"/>
          <w:lang w:val="it-IT"/>
        </w:rPr>
        <w:t>p</w:t>
      </w:r>
      <w:r w:rsidR="00FE6694" w:rsidRPr="002C3667">
        <w:rPr>
          <w:sz w:val="28"/>
          <w:szCs w:val="28"/>
          <w:lang w:val="it-IT"/>
        </w:rPr>
        <w:t>hát triển Chính phủ điện tử đạt nhiều kết quả tích cực. Theo báo cáo khảo sát mức độ phát triển Chính phủ điện tử củ</w:t>
      </w:r>
      <w:r w:rsidR="00C277D0" w:rsidRPr="002C3667">
        <w:rPr>
          <w:sz w:val="28"/>
          <w:szCs w:val="28"/>
          <w:lang w:val="it-IT"/>
        </w:rPr>
        <w:t>a Liên Hiệp quốc</w:t>
      </w:r>
      <w:r w:rsidR="00FE6694" w:rsidRPr="002C3667">
        <w:rPr>
          <w:sz w:val="28"/>
          <w:szCs w:val="28"/>
          <w:lang w:val="it-IT"/>
        </w:rPr>
        <w:t xml:space="preserve"> giai đoạn từ tháng 8/2017 đến tháng 7/2019, Việt Nam hiện xếp thứ 86/193 quốc gia toàn cầu (tăng 2 bậc so với lần xếp hạng trước), xếp thứ 24/47 quốc gia châu Á về mức độ phát triển Chính phủ điện tử. Tại khu vực Đông Nam Á, </w:t>
      </w:r>
      <w:r w:rsidR="00C277D0" w:rsidRPr="002C3667">
        <w:rPr>
          <w:sz w:val="28"/>
          <w:szCs w:val="28"/>
          <w:lang w:val="it-IT"/>
        </w:rPr>
        <w:t>Việt Nam</w:t>
      </w:r>
      <w:r w:rsidR="00FE6694" w:rsidRPr="002C3667">
        <w:rPr>
          <w:sz w:val="28"/>
          <w:szCs w:val="28"/>
          <w:lang w:val="it-IT"/>
        </w:rPr>
        <w:t xml:space="preserve"> xếp thứ 6/11 quốc gia. Chỉ số tổng hợp của Việt Nam về lĩnh vực này là 0,6667, cao hơn chỉ số trung bình thế giới và khu vực và thuộc nhóm quốc gia ở mức cao về Chính phủ điện tử</w:t>
      </w:r>
      <w:r w:rsidR="00FE6694" w:rsidRPr="002C3667">
        <w:rPr>
          <w:rStyle w:val="FootnoteReference"/>
          <w:sz w:val="28"/>
          <w:szCs w:val="28"/>
        </w:rPr>
        <w:footnoteReference w:id="62"/>
      </w:r>
      <w:r w:rsidR="00FE6694" w:rsidRPr="002C3667">
        <w:rPr>
          <w:sz w:val="28"/>
          <w:szCs w:val="28"/>
          <w:lang w:val="it-IT"/>
        </w:rPr>
        <w:t>.</w:t>
      </w:r>
    </w:p>
    <w:p w14:paraId="76734898" w14:textId="4C84197B" w:rsidR="00FE6694" w:rsidRPr="002C3667" w:rsidRDefault="00FE6694" w:rsidP="00163B47">
      <w:pPr>
        <w:spacing w:before="120" w:after="120" w:line="264" w:lineRule="auto"/>
        <w:ind w:firstLine="567"/>
        <w:jc w:val="both"/>
        <w:rPr>
          <w:sz w:val="28"/>
          <w:szCs w:val="28"/>
          <w:lang w:val="it-IT"/>
        </w:rPr>
      </w:pPr>
      <w:r w:rsidRPr="002C3667">
        <w:rPr>
          <w:sz w:val="28"/>
          <w:szCs w:val="28"/>
          <w:lang w:val="it-IT"/>
        </w:rPr>
        <w:t xml:space="preserve">Đối với xếp hạng chỉ số tổng thể mức độ ứng dụng </w:t>
      </w:r>
      <w:r w:rsidR="00C277D0" w:rsidRPr="002C3667">
        <w:rPr>
          <w:sz w:val="28"/>
          <w:szCs w:val="28"/>
          <w:lang w:val="it-IT"/>
        </w:rPr>
        <w:t>công nghệ thông tin (</w:t>
      </w:r>
      <w:r w:rsidRPr="002C3667">
        <w:rPr>
          <w:sz w:val="28"/>
          <w:szCs w:val="28"/>
          <w:lang w:val="it-IT"/>
        </w:rPr>
        <w:t>CNTT</w:t>
      </w:r>
      <w:r w:rsidR="00C277D0" w:rsidRPr="002C3667">
        <w:rPr>
          <w:sz w:val="28"/>
          <w:szCs w:val="28"/>
          <w:lang w:val="it-IT"/>
        </w:rPr>
        <w:t>)</w:t>
      </w:r>
      <w:r w:rsidRPr="002C3667">
        <w:rPr>
          <w:sz w:val="28"/>
          <w:szCs w:val="28"/>
          <w:lang w:val="it-IT"/>
        </w:rPr>
        <w:t xml:space="preserve"> của Bộ, cơ quan ngang Bộ</w:t>
      </w:r>
      <w:r w:rsidR="00A01D51" w:rsidRPr="002C3667">
        <w:rPr>
          <w:sz w:val="28"/>
          <w:szCs w:val="28"/>
          <w:lang w:val="it-IT"/>
        </w:rPr>
        <w:t xml:space="preserve"> năm 2019, 0</w:t>
      </w:r>
      <w:r w:rsidRPr="002C3667">
        <w:rPr>
          <w:sz w:val="28"/>
          <w:szCs w:val="28"/>
          <w:lang w:val="it-IT"/>
        </w:rPr>
        <w:t xml:space="preserve">5 cơ quan dẫn đầu hiện đang là Bộ Tài chính, </w:t>
      </w:r>
      <w:r w:rsidR="005E595E" w:rsidRPr="002C3667">
        <w:rPr>
          <w:sz w:val="28"/>
          <w:szCs w:val="28"/>
          <w:lang w:val="it-IT"/>
        </w:rPr>
        <w:t>Bộ Công thương</w:t>
      </w:r>
      <w:r w:rsidRPr="002C3667">
        <w:rPr>
          <w:sz w:val="28"/>
          <w:szCs w:val="28"/>
          <w:lang w:val="it-IT"/>
        </w:rPr>
        <w:t xml:space="preserve">, Bộ </w:t>
      </w:r>
      <w:r w:rsidR="00C277D0" w:rsidRPr="002C3667">
        <w:rPr>
          <w:sz w:val="28"/>
          <w:szCs w:val="28"/>
          <w:lang w:val="it-IT"/>
        </w:rPr>
        <w:t>Thông tin và Truyền thông</w:t>
      </w:r>
      <w:r w:rsidRPr="002C3667">
        <w:rPr>
          <w:sz w:val="28"/>
          <w:szCs w:val="28"/>
          <w:lang w:val="it-IT"/>
        </w:rPr>
        <w:t xml:space="preserve">, Bộ Y tế và </w:t>
      </w:r>
      <w:r w:rsidR="00C277D0" w:rsidRPr="002C3667">
        <w:rPr>
          <w:sz w:val="28"/>
          <w:szCs w:val="28"/>
          <w:lang w:val="it-IT"/>
        </w:rPr>
        <w:t>NHNN</w:t>
      </w:r>
      <w:r w:rsidRPr="002C3667">
        <w:rPr>
          <w:sz w:val="28"/>
          <w:szCs w:val="28"/>
          <w:lang w:val="it-IT"/>
        </w:rPr>
        <w:t>. Ở khối các tỉnh, thành phố trực thuộc trung ương, nhóm các địa phương dẫn đầu gồm có Thừa Thiên - Huế, Đà Nẵng, Bình Dương, Quả</w:t>
      </w:r>
      <w:r w:rsidR="00901A80" w:rsidRPr="002C3667">
        <w:rPr>
          <w:sz w:val="28"/>
          <w:szCs w:val="28"/>
          <w:lang w:val="it-IT"/>
        </w:rPr>
        <w:t>ng Ninh và Thành phố Hồ Chí Minh</w:t>
      </w:r>
      <w:r w:rsidRPr="002C3667">
        <w:rPr>
          <w:sz w:val="28"/>
          <w:szCs w:val="28"/>
          <w:lang w:val="it-IT"/>
        </w:rPr>
        <w:t xml:space="preserve">. Tính đến tháng 7/2020, Mạng truyền số liệu chuyên dùng của các cơ quan Đảng, Nhà nước (TSLCD) đã kết nối đến 100% </w:t>
      </w:r>
      <w:r w:rsidR="003C6A17" w:rsidRPr="002C3667">
        <w:rPr>
          <w:sz w:val="28"/>
          <w:szCs w:val="28"/>
          <w:lang w:val="it-IT"/>
        </w:rPr>
        <w:t>các Bộ</w:t>
      </w:r>
      <w:r w:rsidRPr="002C3667">
        <w:rPr>
          <w:sz w:val="28"/>
          <w:szCs w:val="28"/>
          <w:lang w:val="it-IT"/>
        </w:rPr>
        <w:t>, ngành, tỉnh, thành phố trực thuộc Trung ương và 96% quận, huyện, thị xã. Với Nền tảng tích hợp, chia sẻ dữ liệu (LGSP), đế</w:t>
      </w:r>
      <w:r w:rsidR="004209A1" w:rsidRPr="002C3667">
        <w:rPr>
          <w:sz w:val="28"/>
          <w:szCs w:val="28"/>
          <w:lang w:val="it-IT"/>
        </w:rPr>
        <w:t>n tháng 7/2020, đã có 21 B</w:t>
      </w:r>
      <w:r w:rsidRPr="002C3667">
        <w:rPr>
          <w:sz w:val="28"/>
          <w:szCs w:val="28"/>
          <w:lang w:val="it-IT"/>
        </w:rPr>
        <w:t xml:space="preserve">ộ, cơ quan ngang </w:t>
      </w:r>
      <w:r w:rsidR="004209A1" w:rsidRPr="002C3667">
        <w:rPr>
          <w:sz w:val="28"/>
          <w:szCs w:val="28"/>
          <w:lang w:val="it-IT"/>
        </w:rPr>
        <w:t>B</w:t>
      </w:r>
      <w:r w:rsidRPr="002C3667">
        <w:rPr>
          <w:sz w:val="28"/>
          <w:szCs w:val="28"/>
          <w:lang w:val="it-IT"/>
        </w:rPr>
        <w:t>ộ, cơ quan thuộc Chính phủ và 55 tỉnh/thành phố trực thuộc Trung ương có LGSP, đạt tỷ lệ 82,61%. Tính từ đầu năm 2019 đến hết tháng 7/2020, đã có tổng cộng 4,4 triệu giao dịch được thực hiện thông qua Nền tảng tích hợp, chia sẻ dữ liệu quốc gia (NGSP).</w:t>
      </w:r>
      <w:r w:rsidR="000F4996" w:rsidRPr="002C3667">
        <w:rPr>
          <w:sz w:val="28"/>
          <w:szCs w:val="28"/>
          <w:lang w:val="it-IT"/>
        </w:rPr>
        <w:t xml:space="preserve"> </w:t>
      </w:r>
    </w:p>
    <w:p w14:paraId="1CAF80F5" w14:textId="60AAA27A" w:rsidR="00512473" w:rsidRPr="002C3667" w:rsidRDefault="007805A3" w:rsidP="00163B47">
      <w:pPr>
        <w:spacing w:before="120" w:after="120" w:line="264" w:lineRule="auto"/>
        <w:ind w:firstLine="567"/>
        <w:jc w:val="both"/>
        <w:rPr>
          <w:sz w:val="28"/>
          <w:szCs w:val="28"/>
          <w:lang w:val="it-IT"/>
        </w:rPr>
      </w:pPr>
      <w:r w:rsidRPr="002C3667">
        <w:rPr>
          <w:i/>
          <w:sz w:val="28"/>
          <w:szCs w:val="28"/>
          <w:lang w:val="it-IT"/>
        </w:rPr>
        <w:t>Ba là,</w:t>
      </w:r>
      <w:r w:rsidR="00512473" w:rsidRPr="002C3667">
        <w:rPr>
          <w:i/>
          <w:sz w:val="28"/>
          <w:szCs w:val="28"/>
          <w:lang w:val="it-IT"/>
        </w:rPr>
        <w:t xml:space="preserve"> </w:t>
      </w:r>
      <w:r w:rsidR="00512473" w:rsidRPr="002C3667">
        <w:rPr>
          <w:sz w:val="28"/>
          <w:szCs w:val="28"/>
          <w:lang w:val="it-IT"/>
        </w:rPr>
        <w:t xml:space="preserve">hoạt động cung cấp dịch vụ công đã được cải thiện đáng kể, đáp ứng nhu cầu ngày càng tăng của người dân và xã hội, hướng tới mục tiêu cải thiện cả về loại hình, số lượng và chất lượng dịch vụ, nâng cao hiệu quả và đảm bảo tốt hơn công bằng xã hội. Nhiều ứng dụng công nghệ thông tin trong hoạt động các cơ </w:t>
      </w:r>
      <w:r w:rsidR="00512473" w:rsidRPr="002C3667">
        <w:rPr>
          <w:sz w:val="28"/>
          <w:szCs w:val="28"/>
          <w:lang w:val="it-IT"/>
        </w:rPr>
        <w:lastRenderedPageBreak/>
        <w:t>quan nhà nước phát huy hiệu quả</w:t>
      </w:r>
      <w:r w:rsidR="004209A1" w:rsidRPr="002C3667">
        <w:rPr>
          <w:rStyle w:val="FootnoteReference"/>
          <w:sz w:val="28"/>
          <w:szCs w:val="28"/>
        </w:rPr>
        <w:footnoteReference w:id="63"/>
      </w:r>
      <w:r w:rsidR="00512473" w:rsidRPr="002C3667">
        <w:rPr>
          <w:sz w:val="28"/>
          <w:szCs w:val="28"/>
          <w:lang w:val="it-IT"/>
        </w:rPr>
        <w:t xml:space="preserve">, khoảng 87% văn bản giữa các cơ quan nhà nước được trao đổi qua mạng. </w:t>
      </w:r>
    </w:p>
    <w:p w14:paraId="57A9C581" w14:textId="4B469A77" w:rsidR="007805A3" w:rsidRPr="002C3667" w:rsidRDefault="00930F3F" w:rsidP="00163B47">
      <w:pPr>
        <w:spacing w:before="120" w:after="120" w:line="264" w:lineRule="auto"/>
        <w:ind w:firstLine="567"/>
        <w:jc w:val="both"/>
        <w:rPr>
          <w:sz w:val="28"/>
          <w:szCs w:val="28"/>
          <w:lang w:val="it-IT"/>
        </w:rPr>
      </w:pPr>
      <w:r w:rsidRPr="002C3667">
        <w:rPr>
          <w:i/>
          <w:sz w:val="28"/>
          <w:szCs w:val="28"/>
          <w:lang w:val="it-IT"/>
        </w:rPr>
        <w:t>Bốn là,</w:t>
      </w:r>
      <w:r w:rsidR="007805A3" w:rsidRPr="002C3667">
        <w:rPr>
          <w:i/>
          <w:sz w:val="28"/>
          <w:szCs w:val="28"/>
          <w:lang w:val="it-IT"/>
        </w:rPr>
        <w:t xml:space="preserve"> </w:t>
      </w:r>
      <w:r w:rsidR="007805A3" w:rsidRPr="002C3667">
        <w:rPr>
          <w:sz w:val="28"/>
          <w:szCs w:val="28"/>
          <w:lang w:val="it-IT"/>
        </w:rPr>
        <w:t>thay đổi phương thức hỗ trợ từ NSNN thông qua đặt hàng, giao nhiệm vụ cho các đơn vị sự nghiệp công lập (SNCL) thực hiện hoặc đấu thầu gắn với số lượng, chất lượng sản phẩm dịch vụ sự nghiệp công được cung cấp, tạo cơ hội cho các tổ chức, cá nhân ngoài nhà nước tham gia cung ứng dịch vụ sự nghiệp công</w:t>
      </w:r>
      <w:r w:rsidR="007805A3" w:rsidRPr="002C3667">
        <w:rPr>
          <w:sz w:val="28"/>
          <w:szCs w:val="28"/>
          <w:vertAlign w:val="superscript"/>
        </w:rPr>
        <w:footnoteReference w:id="64"/>
      </w:r>
      <w:r w:rsidR="004209A1" w:rsidRPr="002C3667">
        <w:rPr>
          <w:sz w:val="28"/>
          <w:szCs w:val="28"/>
          <w:lang w:val="it-IT"/>
        </w:rPr>
        <w:t>.</w:t>
      </w:r>
      <w:r w:rsidR="007805A3" w:rsidRPr="002C3667">
        <w:rPr>
          <w:sz w:val="28"/>
          <w:szCs w:val="28"/>
          <w:lang w:val="it-IT"/>
        </w:rPr>
        <w:t xml:space="preserve"> NSNN chỉ đảm bảo kinh phí thường xuyên đối với đơn vị được Nhà nước giao dự toán theo nhiệm vụ, trên cơ sở số lượng người làm việc được cấp có thẩm quyền phê duyệt và định mức phân bổ dự toán được cấp có thẩm quyền quyết định. </w:t>
      </w:r>
    </w:p>
    <w:p w14:paraId="270AC147" w14:textId="0388213A" w:rsidR="007805A3" w:rsidRPr="002C3667" w:rsidRDefault="00930F3F" w:rsidP="00163B47">
      <w:pPr>
        <w:spacing w:before="120" w:after="120" w:line="264" w:lineRule="auto"/>
        <w:ind w:firstLine="567"/>
        <w:jc w:val="both"/>
        <w:rPr>
          <w:sz w:val="28"/>
          <w:szCs w:val="28"/>
          <w:lang w:val="it-IT"/>
        </w:rPr>
      </w:pPr>
      <w:r w:rsidRPr="002C3667">
        <w:rPr>
          <w:i/>
          <w:sz w:val="28"/>
          <w:szCs w:val="28"/>
          <w:lang w:val="it-IT"/>
        </w:rPr>
        <w:t>Năm</w:t>
      </w:r>
      <w:r w:rsidR="007805A3" w:rsidRPr="002C3667">
        <w:rPr>
          <w:i/>
          <w:sz w:val="28"/>
          <w:szCs w:val="28"/>
          <w:lang w:val="it-IT"/>
        </w:rPr>
        <w:t xml:space="preserve"> là, </w:t>
      </w:r>
      <w:r w:rsidR="007805A3" w:rsidRPr="002C3667">
        <w:rPr>
          <w:sz w:val="28"/>
          <w:szCs w:val="28"/>
          <w:lang w:val="it-IT"/>
        </w:rPr>
        <w:t>việc chuyển đổi từ phí sang giá dịch vụ là một bước tiến quan trọng trong đổi mới cơ chế tài chính của đơn vị SNCL. Theo đó, thực hiện lộ trình tính giá dịch vụ sự nghiệp công, từng bước tính chi phí tiền lương, chi phí trực tiếp trong giá dịch vụ theo khả năng của NSNN và thu nhập của người dân đã tạo sự minh bạch, góp phần giảm chi thường xuyên của NSNN, đặc biệt là đối với hai lĩnh vực y tế và lĩnh vực giáo dục đào tạo</w:t>
      </w:r>
      <w:r w:rsidR="007805A3" w:rsidRPr="002C3667">
        <w:rPr>
          <w:sz w:val="28"/>
          <w:szCs w:val="28"/>
          <w:vertAlign w:val="superscript"/>
        </w:rPr>
        <w:footnoteReference w:id="65"/>
      </w:r>
      <w:r w:rsidR="007805A3" w:rsidRPr="002C3667">
        <w:rPr>
          <w:sz w:val="28"/>
          <w:szCs w:val="28"/>
          <w:lang w:val="it-IT"/>
        </w:rPr>
        <w:t>.</w:t>
      </w:r>
    </w:p>
    <w:p w14:paraId="186F51E4" w14:textId="39623220" w:rsidR="00C67108" w:rsidRPr="002C3667" w:rsidRDefault="00C67108" w:rsidP="00163B47">
      <w:pPr>
        <w:spacing w:before="120" w:after="120" w:line="264" w:lineRule="auto"/>
        <w:ind w:firstLine="567"/>
        <w:jc w:val="both"/>
        <w:rPr>
          <w:i/>
          <w:sz w:val="28"/>
          <w:szCs w:val="28"/>
          <w:lang w:val="it-IT"/>
        </w:rPr>
      </w:pPr>
      <w:r w:rsidRPr="002C3667">
        <w:rPr>
          <w:i/>
          <w:sz w:val="28"/>
          <w:szCs w:val="28"/>
          <w:lang w:val="it-IT"/>
        </w:rPr>
        <w:t>Sáu là</w:t>
      </w:r>
      <w:r w:rsidRPr="002C3667">
        <w:rPr>
          <w:sz w:val="28"/>
          <w:szCs w:val="28"/>
          <w:lang w:val="it-IT"/>
        </w:rPr>
        <w:t xml:space="preserve">, chế độ tiền lương liên tục được hoàn thiện trên cơ sở mở rộng quan hệ tiền lương, thu gọn một bước hệ thống thang, bảng, ngạch, bậc lương, đổi mới cơ chế hoạt động, cơ chế tài chính đối với </w:t>
      </w:r>
      <w:r w:rsidR="00097CDE" w:rsidRPr="002C3667">
        <w:rPr>
          <w:sz w:val="28"/>
          <w:szCs w:val="28"/>
          <w:lang w:val="it-IT"/>
        </w:rPr>
        <w:t>đơn vị SNCL</w:t>
      </w:r>
      <w:r w:rsidRPr="002C3667">
        <w:rPr>
          <w:sz w:val="28"/>
          <w:szCs w:val="28"/>
          <w:lang w:val="it-IT"/>
        </w:rPr>
        <w:t>. Với quy trình cải cách theo nhiều bước, các quy định về tiền lương của giai đoạn 2003-2020 giúp đảm bảo cuộc sống của người lao động và gia đình; giảm bớt gánh nặng cho quỹ lương của Nhà nước và người sử dụng lao động, đảm bảo tính hợp lý và hài hòa lợi ích giữa các bên tham gia quan hệ lao động.</w:t>
      </w:r>
    </w:p>
    <w:p w14:paraId="62A58B58" w14:textId="77777777" w:rsidR="007805A3" w:rsidRPr="002C3667" w:rsidRDefault="007805A3" w:rsidP="00163B47">
      <w:pPr>
        <w:spacing w:before="120" w:after="120" w:line="264" w:lineRule="auto"/>
        <w:ind w:firstLine="567"/>
        <w:jc w:val="both"/>
        <w:rPr>
          <w:sz w:val="28"/>
          <w:szCs w:val="28"/>
          <w:lang w:val="it-IT"/>
        </w:rPr>
      </w:pPr>
      <w:r w:rsidRPr="002C3667">
        <w:rPr>
          <w:sz w:val="28"/>
          <w:szCs w:val="28"/>
          <w:lang w:val="it-IT"/>
        </w:rPr>
        <w:t>Tuy nhiên, việc đổi mới khu vực công vẫn còn hạn chế:</w:t>
      </w:r>
    </w:p>
    <w:p w14:paraId="03DFA4E9" w14:textId="480E8547" w:rsidR="007805A3" w:rsidRPr="002C3667" w:rsidRDefault="007805A3" w:rsidP="00163B47">
      <w:pPr>
        <w:spacing w:before="120" w:after="120" w:line="264" w:lineRule="auto"/>
        <w:ind w:firstLine="567"/>
        <w:jc w:val="both"/>
        <w:rPr>
          <w:sz w:val="28"/>
          <w:szCs w:val="28"/>
          <w:lang w:val="it-IT"/>
        </w:rPr>
      </w:pPr>
      <w:r w:rsidRPr="002C3667">
        <w:rPr>
          <w:i/>
          <w:sz w:val="28"/>
          <w:szCs w:val="28"/>
          <w:lang w:val="it-IT"/>
        </w:rPr>
        <w:lastRenderedPageBreak/>
        <w:t xml:space="preserve">Thứ nhất, </w:t>
      </w:r>
      <w:r w:rsidRPr="002C3667">
        <w:rPr>
          <w:sz w:val="28"/>
          <w:szCs w:val="28"/>
          <w:lang w:val="it-IT"/>
        </w:rPr>
        <w:t xml:space="preserve">qua thực tiễn đại dịch </w:t>
      </w:r>
      <w:r w:rsidR="00C555C1" w:rsidRPr="002C3667">
        <w:rPr>
          <w:sz w:val="28"/>
          <w:szCs w:val="28"/>
          <w:lang w:val="it-IT"/>
        </w:rPr>
        <w:t>Covid-19</w:t>
      </w:r>
      <w:r w:rsidRPr="002C3667">
        <w:rPr>
          <w:sz w:val="28"/>
          <w:szCs w:val="28"/>
          <w:lang w:val="it-IT"/>
        </w:rPr>
        <w:t xml:space="preserve"> và những bước tiến nhanh của công nghệ số cho thấy lợi ích vượt trội của việc ứng dụng công nghệ số trong cung cấp dịch vụ công và tương tác với doanh nghiệp và người dân. Điều này đòi hỏi phải có sự vào cuộc quyết liệt của </w:t>
      </w:r>
      <w:r w:rsidR="003C6A17" w:rsidRPr="002C3667">
        <w:rPr>
          <w:sz w:val="28"/>
          <w:szCs w:val="28"/>
          <w:lang w:val="it-IT"/>
        </w:rPr>
        <w:t>các Bộ</w:t>
      </w:r>
      <w:r w:rsidRPr="002C3667">
        <w:rPr>
          <w:sz w:val="28"/>
          <w:szCs w:val="28"/>
          <w:lang w:val="it-IT"/>
        </w:rPr>
        <w:t xml:space="preserve">, ngành, địa phương trên cơ sở một chiến lược tổng thể, trung dài hạn.  </w:t>
      </w:r>
    </w:p>
    <w:p w14:paraId="35C62E60" w14:textId="0683CC6B" w:rsidR="007805A3" w:rsidRPr="002C3667" w:rsidRDefault="007805A3" w:rsidP="00163B47">
      <w:pPr>
        <w:spacing w:before="120" w:after="120" w:line="264" w:lineRule="auto"/>
        <w:ind w:firstLine="567"/>
        <w:jc w:val="both"/>
        <w:rPr>
          <w:sz w:val="28"/>
          <w:szCs w:val="28"/>
          <w:lang w:val="it-IT"/>
        </w:rPr>
      </w:pPr>
      <w:r w:rsidRPr="002C3667">
        <w:rPr>
          <w:i/>
          <w:sz w:val="28"/>
          <w:szCs w:val="28"/>
          <w:lang w:val="it-IT"/>
        </w:rPr>
        <w:t xml:space="preserve">Thứ hai, </w:t>
      </w:r>
      <w:r w:rsidRPr="002C3667">
        <w:rPr>
          <w:sz w:val="28"/>
          <w:szCs w:val="28"/>
          <w:lang w:val="it-IT"/>
        </w:rPr>
        <w:t xml:space="preserve">thực hiện tự chủ tài chính của các đơn vị </w:t>
      </w:r>
      <w:r w:rsidR="00097CDE" w:rsidRPr="002C3667">
        <w:rPr>
          <w:sz w:val="28"/>
          <w:szCs w:val="28"/>
          <w:lang w:val="it-IT"/>
        </w:rPr>
        <w:t>SNCL</w:t>
      </w:r>
      <w:r w:rsidRPr="002C3667">
        <w:rPr>
          <w:sz w:val="28"/>
          <w:szCs w:val="28"/>
          <w:lang w:val="it-IT"/>
        </w:rPr>
        <w:t xml:space="preserve"> nhìn chung còn chậm, mức độ tự chủ chưa cao, đặc biệt ở các địa phương; nguồn thu sự nghiệp còn thấp, chủ yếu vẫn là NSNN cấp phát; chưa có bước chuyển biến mang tính đột phá. </w:t>
      </w:r>
      <w:r w:rsidR="0039481D" w:rsidRPr="002C3667">
        <w:rPr>
          <w:sz w:val="28"/>
          <w:szCs w:val="28"/>
          <w:lang w:val="it-IT"/>
        </w:rPr>
        <w:t>V</w:t>
      </w:r>
      <w:r w:rsidRPr="002C3667">
        <w:rPr>
          <w:sz w:val="28"/>
          <w:szCs w:val="28"/>
          <w:lang w:val="it-IT"/>
        </w:rPr>
        <w:t xml:space="preserve">iệc giao nhiệm vụ, đặt hàng được thực hiện theo đơn giá dự toán, không sát thực tế, có trường hợp dẫn đến thất thoát, lãng phí. </w:t>
      </w:r>
    </w:p>
    <w:p w14:paraId="0A968B4B" w14:textId="643D0736" w:rsidR="00550347" w:rsidRPr="002C3667" w:rsidRDefault="00550347" w:rsidP="00163B47">
      <w:pPr>
        <w:spacing w:before="120" w:after="120" w:line="264" w:lineRule="auto"/>
        <w:ind w:firstLine="567"/>
        <w:jc w:val="both"/>
        <w:rPr>
          <w:sz w:val="28"/>
          <w:szCs w:val="28"/>
          <w:lang w:val="it-IT"/>
        </w:rPr>
      </w:pPr>
      <w:r w:rsidRPr="002C3667">
        <w:rPr>
          <w:i/>
          <w:sz w:val="28"/>
          <w:szCs w:val="28"/>
          <w:lang w:val="it-IT"/>
        </w:rPr>
        <w:t xml:space="preserve">Thứ ba, </w:t>
      </w:r>
      <w:r w:rsidRPr="002C3667">
        <w:rPr>
          <w:sz w:val="28"/>
          <w:szCs w:val="28"/>
          <w:lang w:val="it-IT"/>
        </w:rPr>
        <w:t xml:space="preserve">chính sách tiền lương mang tính cào bằng, lệ thuộc vào thâm niên, chưa đánh giá đúng trình độ và sự đóng góp thực tế của cán bộ, do đó chưa tạo được động lực và áp lực làm việc cho cán bộ. </w:t>
      </w:r>
    </w:p>
    <w:p w14:paraId="0EEDE767" w14:textId="5636C1C4" w:rsidR="007805A3" w:rsidRPr="002C3667" w:rsidRDefault="007805A3" w:rsidP="00163B47">
      <w:pPr>
        <w:spacing w:before="120" w:after="120" w:line="264" w:lineRule="auto"/>
        <w:ind w:firstLine="567"/>
        <w:jc w:val="both"/>
        <w:rPr>
          <w:sz w:val="28"/>
          <w:szCs w:val="28"/>
          <w:lang w:val="it-IT"/>
        </w:rPr>
      </w:pPr>
      <w:r w:rsidRPr="002C3667">
        <w:rPr>
          <w:i/>
          <w:sz w:val="28"/>
          <w:szCs w:val="28"/>
          <w:lang w:val="it-IT"/>
        </w:rPr>
        <w:t xml:space="preserve">Thứ </w:t>
      </w:r>
      <w:r w:rsidR="00550347" w:rsidRPr="002C3667">
        <w:rPr>
          <w:i/>
          <w:sz w:val="28"/>
          <w:szCs w:val="28"/>
          <w:lang w:val="it-IT"/>
        </w:rPr>
        <w:t>tư</w:t>
      </w:r>
      <w:r w:rsidRPr="002C3667">
        <w:rPr>
          <w:i/>
          <w:sz w:val="28"/>
          <w:szCs w:val="28"/>
          <w:lang w:val="it-IT"/>
        </w:rPr>
        <w:t xml:space="preserve">, </w:t>
      </w:r>
      <w:r w:rsidRPr="002C3667">
        <w:rPr>
          <w:sz w:val="28"/>
          <w:szCs w:val="28"/>
          <w:lang w:val="it-IT"/>
        </w:rPr>
        <w:t>các cơ chế, chính sách thúc đẩy xã hội hóa chưa đủ mạnh; còn chạy theo số lượng mà chưa quan tâm nhiều đến chất lượng. Việc chuyển đổi đơn vị SNCL thành công ty cổ phần còn nhiều bất cập, lúng túng.</w:t>
      </w:r>
    </w:p>
    <w:p w14:paraId="2329953C" w14:textId="77777777" w:rsidR="00E5159F" w:rsidRPr="002C3667" w:rsidRDefault="00E5159F" w:rsidP="00163B47">
      <w:pPr>
        <w:spacing w:before="120" w:after="120" w:line="264" w:lineRule="auto"/>
        <w:ind w:firstLine="567"/>
        <w:jc w:val="both"/>
        <w:rPr>
          <w:sz w:val="28"/>
          <w:szCs w:val="28"/>
          <w:lang w:val="it-IT"/>
        </w:rPr>
      </w:pPr>
      <w:r w:rsidRPr="002C3667">
        <w:rPr>
          <w:sz w:val="28"/>
          <w:szCs w:val="28"/>
          <w:lang w:val="it-IT"/>
        </w:rPr>
        <w:t>N</w:t>
      </w:r>
      <w:r w:rsidR="007805A3" w:rsidRPr="002C3667">
        <w:rPr>
          <w:sz w:val="28"/>
          <w:szCs w:val="28"/>
          <w:lang w:val="it-IT"/>
        </w:rPr>
        <w:t xml:space="preserve">guyên nhân </w:t>
      </w:r>
      <w:r w:rsidRPr="002C3667">
        <w:rPr>
          <w:sz w:val="28"/>
          <w:szCs w:val="28"/>
          <w:lang w:val="it-IT"/>
        </w:rPr>
        <w:t>của những hạn chế</w:t>
      </w:r>
      <w:r w:rsidR="007805A3" w:rsidRPr="002C3667">
        <w:rPr>
          <w:sz w:val="28"/>
          <w:szCs w:val="28"/>
          <w:lang w:val="it-IT"/>
        </w:rPr>
        <w:t xml:space="preserve">: </w:t>
      </w:r>
    </w:p>
    <w:p w14:paraId="5A98551C" w14:textId="71FE9CF8" w:rsidR="00E5159F" w:rsidRPr="002C3667" w:rsidRDefault="00E5159F" w:rsidP="00163B47">
      <w:pPr>
        <w:spacing w:before="120" w:after="120" w:line="264" w:lineRule="auto"/>
        <w:ind w:firstLine="567"/>
        <w:jc w:val="both"/>
        <w:rPr>
          <w:sz w:val="28"/>
          <w:szCs w:val="28"/>
          <w:lang w:val="it-IT"/>
        </w:rPr>
      </w:pPr>
      <w:r w:rsidRPr="002C3667">
        <w:rPr>
          <w:i/>
          <w:sz w:val="28"/>
          <w:szCs w:val="28"/>
          <w:lang w:val="it-IT"/>
        </w:rPr>
        <w:t xml:space="preserve">Thứ nhất, </w:t>
      </w:r>
      <w:r w:rsidR="007805A3" w:rsidRPr="002C3667">
        <w:rPr>
          <w:sz w:val="28"/>
          <w:szCs w:val="28"/>
          <w:lang w:val="it-IT"/>
        </w:rPr>
        <w:t>chưa xác định đượ</w:t>
      </w:r>
      <w:r w:rsidRPr="002C3667">
        <w:rPr>
          <w:sz w:val="28"/>
          <w:szCs w:val="28"/>
          <w:lang w:val="it-IT"/>
        </w:rPr>
        <w:t>c rõ ràng và</w:t>
      </w:r>
      <w:r w:rsidR="007805A3" w:rsidRPr="002C3667">
        <w:rPr>
          <w:sz w:val="28"/>
          <w:szCs w:val="28"/>
          <w:lang w:val="it-IT"/>
        </w:rPr>
        <w:t xml:space="preserve"> hợp</w:t>
      </w:r>
      <w:r w:rsidRPr="002C3667">
        <w:rPr>
          <w:sz w:val="28"/>
          <w:szCs w:val="28"/>
          <w:lang w:val="it-IT"/>
        </w:rPr>
        <w:t xml:space="preserve"> lý</w:t>
      </w:r>
      <w:r w:rsidR="007805A3" w:rsidRPr="002C3667">
        <w:rPr>
          <w:sz w:val="28"/>
          <w:szCs w:val="28"/>
          <w:lang w:val="it-IT"/>
        </w:rPr>
        <w:t xml:space="preserve"> vai trò củ</w:t>
      </w:r>
      <w:r w:rsidR="00097CDE" w:rsidRPr="002C3667">
        <w:rPr>
          <w:sz w:val="28"/>
          <w:szCs w:val="28"/>
          <w:lang w:val="it-IT"/>
        </w:rPr>
        <w:t>a n</w:t>
      </w:r>
      <w:r w:rsidR="007805A3" w:rsidRPr="002C3667">
        <w:rPr>
          <w:sz w:val="28"/>
          <w:szCs w:val="28"/>
          <w:lang w:val="it-IT"/>
        </w:rPr>
        <w:t>hà nước trong nền kinh tế, đáp ứng yêu cầu phát triển nền kinh tế trong bối cảnh mới; chưa có chiến lược tổng thể và lộ trình, bước đi phù hợp để phát triển Chính phủ số</w:t>
      </w:r>
      <w:r w:rsidRPr="002C3667">
        <w:rPr>
          <w:sz w:val="28"/>
          <w:szCs w:val="28"/>
          <w:lang w:val="it-IT"/>
        </w:rPr>
        <w:t>.</w:t>
      </w:r>
    </w:p>
    <w:p w14:paraId="57D31BAE" w14:textId="78F58EA8" w:rsidR="007805A3" w:rsidRPr="002C3667" w:rsidRDefault="00E5159F" w:rsidP="00163B47">
      <w:pPr>
        <w:spacing w:before="120" w:after="120" w:line="264" w:lineRule="auto"/>
        <w:ind w:firstLine="567"/>
        <w:jc w:val="both"/>
        <w:rPr>
          <w:sz w:val="28"/>
          <w:szCs w:val="28"/>
          <w:lang w:val="it-IT"/>
        </w:rPr>
      </w:pPr>
      <w:r w:rsidRPr="002C3667">
        <w:rPr>
          <w:i/>
          <w:sz w:val="28"/>
          <w:szCs w:val="28"/>
          <w:lang w:val="it-IT"/>
        </w:rPr>
        <w:t>Thứ hai,</w:t>
      </w:r>
      <w:r w:rsidR="007805A3" w:rsidRPr="002C3667">
        <w:rPr>
          <w:sz w:val="28"/>
          <w:szCs w:val="28"/>
          <w:lang w:val="it-IT"/>
        </w:rPr>
        <w:t xml:space="preserve"> cơ chế chính sách cho đổi mới khu vực </w:t>
      </w:r>
      <w:r w:rsidR="00097CDE" w:rsidRPr="002C3667">
        <w:rPr>
          <w:sz w:val="28"/>
          <w:szCs w:val="28"/>
          <w:lang w:val="it-IT"/>
        </w:rPr>
        <w:t>SNCL</w:t>
      </w:r>
      <w:r w:rsidR="007805A3" w:rsidRPr="002C3667">
        <w:rPr>
          <w:sz w:val="28"/>
          <w:szCs w:val="28"/>
          <w:lang w:val="it-IT"/>
        </w:rPr>
        <w:t xml:space="preserve"> còn thiếu, chậm được ban hành và chưa đồng bộ. Đến nay, mới có Chính phủ mới ban hành các Nghị định về cơ chế hoạt động và cơ chế tài chính của đơn vị SNCL ở 3 trong số 7 lĩnh vực</w:t>
      </w:r>
      <w:r w:rsidR="007805A3" w:rsidRPr="002C3667">
        <w:rPr>
          <w:vertAlign w:val="superscript"/>
        </w:rPr>
        <w:footnoteReference w:id="66"/>
      </w:r>
      <w:r w:rsidR="007805A3" w:rsidRPr="002C3667">
        <w:rPr>
          <w:sz w:val="28"/>
          <w:szCs w:val="28"/>
          <w:lang w:val="it-IT"/>
        </w:rPr>
        <w:t xml:space="preserve"> (</w:t>
      </w:r>
      <w:r w:rsidR="00F01E2F">
        <w:rPr>
          <w:sz w:val="28"/>
          <w:szCs w:val="28"/>
          <w:lang w:val="it-IT"/>
        </w:rPr>
        <w:t>KHCN</w:t>
      </w:r>
      <w:r w:rsidR="007805A3" w:rsidRPr="002C3667">
        <w:rPr>
          <w:sz w:val="28"/>
          <w:szCs w:val="28"/>
          <w:lang w:val="it-IT"/>
        </w:rPr>
        <w:t xml:space="preserve">, y tế, và kinh tế). Cơ chế chính sách chưa thực sự đồng bộ về tự chủ, tự chịu trách nhiệm về thực hiện nhiệm vụ, tổ chức bộ máy, biên chế với tự chủ về tài chính. </w:t>
      </w:r>
    </w:p>
    <w:p w14:paraId="58D9C411" w14:textId="01C806A1" w:rsidR="007805A3" w:rsidRPr="002C3667" w:rsidRDefault="00822102" w:rsidP="00163B47">
      <w:pPr>
        <w:spacing w:before="120" w:after="120" w:line="264" w:lineRule="auto"/>
        <w:ind w:firstLine="567"/>
        <w:jc w:val="both"/>
        <w:outlineLvl w:val="3"/>
        <w:rPr>
          <w:sz w:val="28"/>
          <w:szCs w:val="28"/>
          <w:lang w:val="it-IT"/>
        </w:rPr>
      </w:pPr>
      <w:bookmarkStart w:id="15" w:name="_Toc51621757"/>
      <w:r w:rsidRPr="002C3667">
        <w:rPr>
          <w:sz w:val="28"/>
          <w:szCs w:val="28"/>
          <w:lang w:val="it-IT"/>
        </w:rPr>
        <w:t>2</w:t>
      </w:r>
      <w:r w:rsidR="007805A3" w:rsidRPr="002C3667">
        <w:rPr>
          <w:sz w:val="28"/>
          <w:szCs w:val="28"/>
          <w:lang w:val="it-IT"/>
        </w:rPr>
        <w:t>.3. Phát triển khu vực kinh tế tư nhân trong nước và thu hút hợp lý đầu tư trực tiếp nước ngoài</w:t>
      </w:r>
      <w:bookmarkEnd w:id="14"/>
      <w:bookmarkEnd w:id="15"/>
    </w:p>
    <w:p w14:paraId="3543A28F" w14:textId="77777777" w:rsidR="007805A3" w:rsidRPr="002C3667" w:rsidRDefault="007805A3" w:rsidP="00163B47">
      <w:pPr>
        <w:spacing w:before="120" w:after="120" w:line="264" w:lineRule="auto"/>
        <w:ind w:firstLine="567"/>
        <w:jc w:val="both"/>
        <w:outlineLvl w:val="4"/>
        <w:rPr>
          <w:sz w:val="28"/>
          <w:szCs w:val="28"/>
        </w:rPr>
      </w:pPr>
      <w:bookmarkStart w:id="16" w:name="_Toc49076601"/>
      <w:bookmarkStart w:id="17" w:name="_Toc51621758"/>
      <w:r w:rsidRPr="002C3667">
        <w:rPr>
          <w:sz w:val="28"/>
          <w:szCs w:val="28"/>
        </w:rPr>
        <w:t>a) Phát triển khu vực kinh tế tư nhân trong nước</w:t>
      </w:r>
      <w:bookmarkEnd w:id="16"/>
      <w:bookmarkEnd w:id="17"/>
    </w:p>
    <w:p w14:paraId="7EC00E61" w14:textId="77777777" w:rsidR="007805A3" w:rsidRPr="002C3667" w:rsidRDefault="007805A3" w:rsidP="00163B47">
      <w:pPr>
        <w:spacing w:before="120" w:after="120" w:line="264" w:lineRule="auto"/>
        <w:ind w:firstLine="567"/>
        <w:jc w:val="both"/>
        <w:rPr>
          <w:sz w:val="28"/>
          <w:szCs w:val="28"/>
        </w:rPr>
      </w:pPr>
      <w:r w:rsidRPr="002C3667">
        <w:rPr>
          <w:sz w:val="28"/>
          <w:szCs w:val="28"/>
        </w:rPr>
        <w:t xml:space="preserve">Giai đoạn 2016 - 2020, Nghị quyết 24 đặt ra các nhiệm vụ: thúc đẩy hình thành và phát triển các tập đoàn kinh tế tư nhân mạnh; thu hút có chọn lọc và tăng cường tính lan tỏa của khu vực có vốn đầu tư nước ngoài; xây dựng môi trường cạnh tranh minh bạch, công bằng, bình đẳng, giảm chi phí và rủi ro; hỗ trợ phát </w:t>
      </w:r>
      <w:r w:rsidRPr="002C3667">
        <w:rPr>
          <w:sz w:val="28"/>
          <w:szCs w:val="28"/>
        </w:rPr>
        <w:lastRenderedPageBreak/>
        <w:t xml:space="preserve">triển DNNVV, thúc đẩy liên kết của doanh nghiệp trong nước; đẩy mạnh đầu tư theo đối tác công tư. Nghị quyết cũng đặt ra mục tiêu đến năm 2020 có ít nhất 01 triệu doanh nghiệp. </w:t>
      </w:r>
    </w:p>
    <w:p w14:paraId="28F4958D" w14:textId="77777777" w:rsidR="007805A3" w:rsidRPr="002C3667" w:rsidRDefault="007805A3" w:rsidP="00163B47">
      <w:pPr>
        <w:spacing w:before="120" w:after="120" w:line="264" w:lineRule="auto"/>
        <w:ind w:firstLine="567"/>
        <w:jc w:val="both"/>
        <w:rPr>
          <w:sz w:val="28"/>
          <w:szCs w:val="28"/>
        </w:rPr>
      </w:pPr>
      <w:r w:rsidRPr="002C3667">
        <w:rPr>
          <w:sz w:val="28"/>
          <w:szCs w:val="28"/>
        </w:rPr>
        <w:t>Triển khai các nhiệm vụ trên, khung thể chế phát triển kinh tế tư nhân trong thời gian qua đã được hoàn thiện một bước, tạo môi trường đầu tư kinh doanh cạnh tranh bình đẳng và thuận lợi cho các loại hình doanh nghiệp. Chính phủ đã ban hành Nghị quyết số 98/NQ-CP ngày 03/10/2017 về chương trình hành động triển khai thực hiện Nghị quyết số 10-NQ/TW ngày 3/6/2017 của Hội nghị Ban Chấp hành Trung ương Đảng lần thứ 5 khóa XII về phát triển kinh tế tư nhân trở thành một động lực quan trọng của nền kinh tế thị trường định hướng xã hội chủ nghĩa. Thủ tướng Chính phủ ban hành Quyết định 1362/QĐ-TTg ngày 11/10/2019 phê duyệt Kế hoạch phát triển bền vững doanh nghiệp khu vực tư nhân đến năm 2025, tầm nhìn 2030. Đồng thời, Chính phủ ban hành và tổ chức thực hiện Nghị quyết số 19 của Chính phủ trong các năm 2016, 2017, 2018 về tiếp tục thực hiện những nhiệm vụ, giải pháp chủ yếu cải thiện môi trường kinh doanh, nâng cao năng lực cạnh tranh quốc gia và Nghị quyết số 02 cho các năm 2019 và năm 2020.</w:t>
      </w:r>
    </w:p>
    <w:p w14:paraId="4A1A14DE" w14:textId="334F7982" w:rsidR="007805A3" w:rsidRPr="002C3667" w:rsidRDefault="007805A3" w:rsidP="00163B47">
      <w:pPr>
        <w:spacing w:before="120" w:after="120" w:line="264" w:lineRule="auto"/>
        <w:ind w:firstLine="567"/>
        <w:jc w:val="both"/>
        <w:rPr>
          <w:sz w:val="28"/>
          <w:szCs w:val="28"/>
        </w:rPr>
      </w:pPr>
      <w:r w:rsidRPr="002C3667">
        <w:rPr>
          <w:sz w:val="28"/>
          <w:szCs w:val="28"/>
        </w:rPr>
        <w:t xml:space="preserve">Khuôn khổ pháp lý, các chính sách hỗ trợ doanh nghiệp được hoàn thiện: Quốc hội đã thông qua Luật Hỗ trợ DNNVV (Luật số 04/2017/QH14), Luật Cạnh tranh sửa đổi (Luật số: 23/2018/QH14), Luật Doanh nghiệp sửa đổi (Luật số 59/2020/QH14), Luật Đầu tư sửa đổi (Luật Đầu tư số 61/2020/QH14), Luật Đầu tư theo phương thức đối tác công tư (Luật số 64/2020/QH14); </w:t>
      </w:r>
      <w:r w:rsidR="002A7990" w:rsidRPr="002C3667">
        <w:rPr>
          <w:sz w:val="28"/>
          <w:szCs w:val="28"/>
        </w:rPr>
        <w:t>và các văn bản hướng dẫn thi hành</w:t>
      </w:r>
      <w:r w:rsidRPr="002C3667">
        <w:rPr>
          <w:sz w:val="28"/>
          <w:szCs w:val="28"/>
        </w:rPr>
        <w:t>. Đặc biệt, Quyết định 844/QĐ-TTg ngày 18/5/2016 phê duyệt Đề án ‘Hỗ trợ hệ sinh thái khởi nghiệp đổi mới sáng tạo quốc gia đến năm 2025’ được coi là đánh dấu động thái cụ thể của Chính phủ trong việc thúc đẩy hệ sinh thái khởi nghiệp, đổi mới sáng tạo quốc gia.</w:t>
      </w:r>
    </w:p>
    <w:p w14:paraId="659F6FE6" w14:textId="78BCD2AF" w:rsidR="007805A3" w:rsidRPr="002C3667" w:rsidRDefault="007805A3" w:rsidP="00163B47">
      <w:pPr>
        <w:spacing w:before="120" w:after="120" w:line="264" w:lineRule="auto"/>
        <w:ind w:firstLine="567"/>
        <w:jc w:val="both"/>
        <w:rPr>
          <w:sz w:val="28"/>
          <w:szCs w:val="28"/>
        </w:rPr>
      </w:pPr>
      <w:r w:rsidRPr="002C3667">
        <w:rPr>
          <w:sz w:val="28"/>
          <w:szCs w:val="28"/>
        </w:rPr>
        <w:t xml:space="preserve">Việc thực hiện quyết liệt các chính sách trên đã mang lại kết quả tích cực: </w:t>
      </w:r>
    </w:p>
    <w:p w14:paraId="3094AFEF" w14:textId="77777777" w:rsidR="007805A3" w:rsidRPr="002C3667" w:rsidRDefault="007805A3" w:rsidP="00163B47">
      <w:pPr>
        <w:spacing w:before="120" w:after="120" w:line="264" w:lineRule="auto"/>
        <w:ind w:firstLine="567"/>
        <w:jc w:val="both"/>
        <w:rPr>
          <w:sz w:val="28"/>
          <w:szCs w:val="28"/>
        </w:rPr>
      </w:pPr>
      <w:r w:rsidRPr="002C3667">
        <w:rPr>
          <w:i/>
          <w:sz w:val="28"/>
          <w:szCs w:val="28"/>
        </w:rPr>
        <w:t>Một là,</w:t>
      </w:r>
      <w:r w:rsidRPr="002C3667">
        <w:rPr>
          <w:sz w:val="28"/>
          <w:szCs w:val="28"/>
        </w:rPr>
        <w:t xml:space="preserve"> môi trường kinh doanh được cải thiện mạnh mẽ. Đến hết năm 2019, tổng số điều kiện kinh doanh được cắt giảm là 3.551/6.191 điều kiện (vượt 11,5% mục tiêu đề ra); cắt giảm 6.776/9.926 dòng hàng kiểm tra chuyên ngành xuất nhập khẩu (vượt 36,5% mục tiêu đề ra). Xếp hạng môi trường kinh doanh tăng 12 bậc từ xếp thứ 82 năm 2016 lên xếp thứ 70 năm 2019 (theo Ngân hàng Thế giới - WB). Xếp hạng năng lực cạnh tranh quốc gia 4.0 (GCI 4.0) (theo Diễn đàn kinh tế thế giới) tăng 10 bậc từ vị trí thứ 77 năm 2017 lên 67 năm 2019. Xếp hạng năng lực đổi mới sáng tạo cải thiện 12 bậc, hiện đứng ở vị trí 47/127 nền kinh tế - đây là những thứ hạng cao nhất Việt Nam đạt được. </w:t>
      </w:r>
    </w:p>
    <w:p w14:paraId="532E3472" w14:textId="371DCA50" w:rsidR="007805A3" w:rsidRPr="002C3667" w:rsidRDefault="007805A3" w:rsidP="00163B47">
      <w:pPr>
        <w:spacing w:before="120" w:after="120" w:line="264" w:lineRule="auto"/>
        <w:ind w:firstLine="567"/>
        <w:jc w:val="both"/>
        <w:rPr>
          <w:sz w:val="28"/>
          <w:szCs w:val="28"/>
        </w:rPr>
      </w:pPr>
      <w:r w:rsidRPr="002C3667">
        <w:rPr>
          <w:i/>
          <w:sz w:val="28"/>
          <w:szCs w:val="28"/>
        </w:rPr>
        <w:t>Hai là,</w:t>
      </w:r>
      <w:r w:rsidRPr="002C3667">
        <w:rPr>
          <w:sz w:val="28"/>
          <w:szCs w:val="28"/>
        </w:rPr>
        <w:t xml:space="preserve"> tốc độ tăng trưởng trong thành lập doanh nghiệp mới đạt mức kỷ lục so với những giai đoạn trước đó. </w:t>
      </w:r>
      <w:r w:rsidRPr="002C3667">
        <w:rPr>
          <w:spacing w:val="-2"/>
          <w:sz w:val="28"/>
          <w:szCs w:val="28"/>
        </w:rPr>
        <w:t xml:space="preserve">Giai đoạn 2016-2019, trung bình mỗi năm có gần </w:t>
      </w:r>
      <w:r w:rsidRPr="002C3667">
        <w:rPr>
          <w:spacing w:val="-2"/>
          <w:sz w:val="28"/>
          <w:szCs w:val="28"/>
        </w:rPr>
        <w:lastRenderedPageBreak/>
        <w:t>130 nghìn doanh nghiệp thành lập mới</w:t>
      </w:r>
      <w:r w:rsidR="00097CDE" w:rsidRPr="002C3667">
        <w:rPr>
          <w:rStyle w:val="FootnoteReference"/>
          <w:spacing w:val="-2"/>
          <w:sz w:val="28"/>
          <w:szCs w:val="28"/>
        </w:rPr>
        <w:footnoteReference w:id="67"/>
      </w:r>
      <w:r w:rsidRPr="002C3667">
        <w:rPr>
          <w:spacing w:val="-2"/>
          <w:sz w:val="28"/>
          <w:szCs w:val="28"/>
        </w:rPr>
        <w:t xml:space="preserve">. Trong năm 2020, mặc dù bị ảnh hưởng nặng nề bởi đại dịch </w:t>
      </w:r>
      <w:r w:rsidR="00C555C1" w:rsidRPr="002C3667">
        <w:rPr>
          <w:spacing w:val="-2"/>
          <w:sz w:val="28"/>
          <w:szCs w:val="28"/>
        </w:rPr>
        <w:t>Covid-19</w:t>
      </w:r>
      <w:r w:rsidRPr="002C3667">
        <w:rPr>
          <w:spacing w:val="-2"/>
          <w:sz w:val="28"/>
          <w:szCs w:val="28"/>
        </w:rPr>
        <w:t xml:space="preserve">, số lượng doanh nghiệp thành lập mới trong </w:t>
      </w:r>
      <w:r w:rsidR="00791A7C" w:rsidRPr="002C3667">
        <w:rPr>
          <w:spacing w:val="-2"/>
          <w:sz w:val="28"/>
          <w:szCs w:val="28"/>
        </w:rPr>
        <w:t>10</w:t>
      </w:r>
      <w:r w:rsidR="007D3D81" w:rsidRPr="002C3667">
        <w:rPr>
          <w:spacing w:val="-3"/>
          <w:sz w:val="28"/>
          <w:szCs w:val="28"/>
        </w:rPr>
        <w:t xml:space="preserve"> tháng đầu năm 2020 vẫn tăng khá, với</w:t>
      </w:r>
      <w:r w:rsidR="00791A7C" w:rsidRPr="002C3667">
        <w:rPr>
          <w:spacing w:val="-3"/>
          <w:sz w:val="28"/>
          <w:szCs w:val="28"/>
        </w:rPr>
        <w:t xml:space="preserve"> 111.200</w:t>
      </w:r>
      <w:r w:rsidR="007D3D81" w:rsidRPr="002C3667">
        <w:rPr>
          <w:spacing w:val="-3"/>
          <w:sz w:val="28"/>
          <w:szCs w:val="28"/>
        </w:rPr>
        <w:t> doanh nghiệp đăng ký thành lập mới,</w:t>
      </w:r>
      <w:r w:rsidR="00791A7C" w:rsidRPr="002C3667">
        <w:rPr>
          <w:spacing w:val="-3"/>
          <w:sz w:val="28"/>
          <w:szCs w:val="28"/>
        </w:rPr>
        <w:t xml:space="preserve"> v</w:t>
      </w:r>
      <w:r w:rsidR="007D3D81" w:rsidRPr="002C3667">
        <w:rPr>
          <w:spacing w:val="-3"/>
          <w:sz w:val="28"/>
          <w:szCs w:val="28"/>
        </w:rPr>
        <w:t>ốn đăng ký bình quân một doanh nghiệp đạt 14,</w:t>
      </w:r>
      <w:r w:rsidR="00791A7C" w:rsidRPr="002C3667">
        <w:rPr>
          <w:spacing w:val="-3"/>
          <w:sz w:val="28"/>
          <w:szCs w:val="28"/>
        </w:rPr>
        <w:t>3</w:t>
      </w:r>
      <w:r w:rsidR="007D3D81" w:rsidRPr="002C3667">
        <w:rPr>
          <w:spacing w:val="-3"/>
          <w:sz w:val="28"/>
          <w:szCs w:val="28"/>
        </w:rPr>
        <w:t xml:space="preserve"> tỉ đồng, tăng 14,4% so với cùng kỳ năm trước.</w:t>
      </w:r>
    </w:p>
    <w:p w14:paraId="2E9EE457" w14:textId="77777777" w:rsidR="007805A3" w:rsidRPr="002C3667" w:rsidRDefault="007805A3" w:rsidP="00163B47">
      <w:pPr>
        <w:spacing w:before="120" w:after="120" w:line="264" w:lineRule="auto"/>
        <w:ind w:firstLine="567"/>
        <w:jc w:val="both"/>
        <w:rPr>
          <w:sz w:val="28"/>
          <w:szCs w:val="28"/>
        </w:rPr>
      </w:pPr>
      <w:r w:rsidRPr="002C3667">
        <w:rPr>
          <w:i/>
          <w:sz w:val="28"/>
          <w:szCs w:val="28"/>
        </w:rPr>
        <w:t xml:space="preserve">Ba là, </w:t>
      </w:r>
      <w:r w:rsidRPr="002C3667">
        <w:rPr>
          <w:sz w:val="28"/>
          <w:szCs w:val="28"/>
        </w:rPr>
        <w:t>hệ sinh thái khởi nghiệp và khởi nghiệp sáng tạo theo tinh thần Nghị quyết 35/NQ-CP từng bước hoàn thiện, tạo ra làn sóng khởi nghiệp mạnh mẽ. Mục tiêu tạo dựng môi trường khởi nghiệp thuận lợi đã được các cấp chính quyền quan tâm và chú trọng triển khai. Với những nỗ lực của Chính phủ, chỉ số khởi sự của Việt Nam đã có nhiều bước tiến đáng ghi nhận</w:t>
      </w:r>
      <w:r w:rsidRPr="002C3667">
        <w:rPr>
          <w:rStyle w:val="FootnoteReference"/>
          <w:sz w:val="28"/>
          <w:szCs w:val="28"/>
        </w:rPr>
        <w:footnoteReference w:id="68"/>
      </w:r>
      <w:r w:rsidRPr="002C3667">
        <w:rPr>
          <w:sz w:val="28"/>
          <w:szCs w:val="28"/>
        </w:rPr>
        <w:t xml:space="preserve">; xu hướng khởi nghiệp đổi mới sáng tạo diễn ra sôi động với hàng nghìn công ty khởi nghiệp sáng tạo (startup) đi vào hoạt động, doanh nghiệp có xu hướng chuyển dịch sang các mô hình kinh doanh sáng tạo, hiệu quả và bền vững đã tạo ra một thế hệ doanh nghiệp mới kinh doanh dựa trên tài sản trí tuệ và đủ năng lực tiếp cận thị trường toàn cầu, trong đó có nhiều doanh nghiệp thành công, góp phần không nhỏ trong việc tạo dựng các thương hiệu Việt về kinh doanh trên nền tảng công nghệ. </w:t>
      </w:r>
    </w:p>
    <w:p w14:paraId="20AA98CD" w14:textId="372989EF" w:rsidR="007805A3" w:rsidRPr="002C3667" w:rsidRDefault="007805A3" w:rsidP="00163B47">
      <w:pPr>
        <w:spacing w:before="120" w:after="120" w:line="264" w:lineRule="auto"/>
        <w:ind w:firstLine="567"/>
        <w:jc w:val="both"/>
        <w:rPr>
          <w:sz w:val="28"/>
          <w:szCs w:val="28"/>
        </w:rPr>
      </w:pPr>
      <w:r w:rsidRPr="002C3667">
        <w:rPr>
          <w:i/>
          <w:sz w:val="28"/>
          <w:szCs w:val="28"/>
        </w:rPr>
        <w:t xml:space="preserve">Bốn là, </w:t>
      </w:r>
      <w:r w:rsidRPr="002C3667">
        <w:rPr>
          <w:sz w:val="28"/>
          <w:szCs w:val="28"/>
        </w:rPr>
        <w:t>một số tập đoàn kinh tế tư nhân lớn đã có sự phát triển, đầu tư theo chiều sâu, mở rộng thị trường ra khu vực và quốc tế, nâng cao chất lượng, năng lực cạnh tranh và khả năng cung ứng sản phẩm, dịch vụ, khẳng định được thương hiệu trên thị trường quốc tế trong một số lĩnh vực như xây dựng, công nghiệp ô tô, vận tải hàng không, nông nghiệp với các thương hiệu như Vingroup, Vietjet, Trường Hải, Masan, TH, Lộc Trời,… Các tập đoàn kinh tế tư nhân đã thực hiện nhiều công trình lớn, phức hợp về xây dựng, bất động sản, cầu cảng, sân bay, đóng góp quan trọng cho phát triển đất nước.</w:t>
      </w:r>
    </w:p>
    <w:p w14:paraId="7C87DC54" w14:textId="0071EC77" w:rsidR="005332E1" w:rsidRPr="002C3667" w:rsidRDefault="005332E1" w:rsidP="00163B47">
      <w:pPr>
        <w:spacing w:before="120" w:after="120" w:line="264" w:lineRule="auto"/>
        <w:ind w:firstLine="567"/>
        <w:jc w:val="both"/>
        <w:rPr>
          <w:sz w:val="28"/>
          <w:szCs w:val="28"/>
        </w:rPr>
      </w:pPr>
      <w:r w:rsidRPr="002C3667">
        <w:rPr>
          <w:i/>
          <w:sz w:val="28"/>
          <w:szCs w:val="28"/>
        </w:rPr>
        <w:t>Năm là,</w:t>
      </w:r>
      <w:r w:rsidRPr="002C3667">
        <w:rPr>
          <w:sz w:val="28"/>
          <w:szCs w:val="28"/>
        </w:rPr>
        <w:t xml:space="preserve"> </w:t>
      </w:r>
      <w:r w:rsidR="006621C7" w:rsidRPr="002C3667">
        <w:rPr>
          <w:sz w:val="28"/>
          <w:szCs w:val="28"/>
        </w:rPr>
        <w:t>kinh tế</w:t>
      </w:r>
      <w:r w:rsidRPr="002C3667">
        <w:rPr>
          <w:sz w:val="28"/>
          <w:szCs w:val="28"/>
        </w:rPr>
        <w:t xml:space="preserve"> tư nhân đã đóng góp khoả</w:t>
      </w:r>
      <w:r w:rsidR="009B18E8" w:rsidRPr="002C3667">
        <w:rPr>
          <w:sz w:val="28"/>
          <w:szCs w:val="28"/>
        </w:rPr>
        <w:t>ng 9,68</w:t>
      </w:r>
      <w:r w:rsidRPr="002C3667">
        <w:rPr>
          <w:sz w:val="28"/>
          <w:szCs w:val="28"/>
        </w:rPr>
        <w:t>% vào GDP và tạo ra ngày càng nhiều việc làm</w:t>
      </w:r>
      <w:r w:rsidR="006621C7" w:rsidRPr="002C3667">
        <w:rPr>
          <w:rStyle w:val="FootnoteReference"/>
          <w:sz w:val="28"/>
          <w:szCs w:val="28"/>
        </w:rPr>
        <w:footnoteReference w:id="69"/>
      </w:r>
      <w:r w:rsidRPr="002C3667">
        <w:rPr>
          <w:sz w:val="28"/>
          <w:szCs w:val="28"/>
        </w:rPr>
        <w:t>. Tỷ trọng khu vực kinh tế tư nhân cao hơn nhiều so với các thành phần kinh tế khác, từ 2016 luôn tăng trưởng khoả</w:t>
      </w:r>
      <w:r w:rsidR="007D3D81" w:rsidRPr="002C3667">
        <w:rPr>
          <w:sz w:val="28"/>
          <w:szCs w:val="28"/>
        </w:rPr>
        <w:t>ng 12%/năm.</w:t>
      </w:r>
    </w:p>
    <w:p w14:paraId="4BB4B6FB" w14:textId="77777777" w:rsidR="007805A3" w:rsidRPr="002C3667" w:rsidRDefault="007805A3" w:rsidP="00163B47">
      <w:pPr>
        <w:spacing w:before="120" w:after="120" w:line="264" w:lineRule="auto"/>
        <w:ind w:firstLine="567"/>
        <w:jc w:val="both"/>
        <w:rPr>
          <w:sz w:val="28"/>
          <w:szCs w:val="28"/>
        </w:rPr>
      </w:pPr>
      <w:r w:rsidRPr="002C3667">
        <w:rPr>
          <w:sz w:val="28"/>
          <w:szCs w:val="28"/>
        </w:rPr>
        <w:t>Tuy nhiên, giai đoạn 2016-2020, phát triển khu vực tư nhân vẫn còn chậm so với kế hoạch:</w:t>
      </w:r>
    </w:p>
    <w:p w14:paraId="6EDC9219" w14:textId="77777777" w:rsidR="007805A3" w:rsidRPr="002C3667" w:rsidRDefault="007805A3" w:rsidP="00163B47">
      <w:pPr>
        <w:spacing w:before="120" w:after="120" w:line="264" w:lineRule="auto"/>
        <w:ind w:firstLine="567"/>
        <w:jc w:val="both"/>
        <w:rPr>
          <w:sz w:val="28"/>
          <w:szCs w:val="28"/>
        </w:rPr>
      </w:pPr>
      <w:r w:rsidRPr="002C3667">
        <w:rPr>
          <w:i/>
          <w:sz w:val="28"/>
          <w:szCs w:val="28"/>
        </w:rPr>
        <w:lastRenderedPageBreak/>
        <w:t>Thứ nhất,</w:t>
      </w:r>
      <w:r w:rsidRPr="002C3667">
        <w:rPr>
          <w:sz w:val="28"/>
          <w:szCs w:val="28"/>
        </w:rPr>
        <w:t xml:space="preserve"> một số tập đoàn kinh tế tư nhân có sự phát triển nhưng chưa thực sự mạnh, chưa có công nghệ hiện đại và chưa thể đóng vai trò nòng cốt, mũi nhọn trong phát triển kinh tế như yêu cầu đặt ra. </w:t>
      </w:r>
    </w:p>
    <w:p w14:paraId="1EDDBDE6" w14:textId="77777777" w:rsidR="007805A3" w:rsidRPr="002C3667" w:rsidRDefault="007805A3" w:rsidP="00163B47">
      <w:pPr>
        <w:spacing w:before="120" w:after="120" w:line="264" w:lineRule="auto"/>
        <w:ind w:firstLine="567"/>
        <w:jc w:val="both"/>
        <w:rPr>
          <w:sz w:val="28"/>
          <w:szCs w:val="28"/>
        </w:rPr>
      </w:pPr>
      <w:r w:rsidRPr="002C3667">
        <w:rPr>
          <w:i/>
          <w:sz w:val="28"/>
          <w:szCs w:val="28"/>
        </w:rPr>
        <w:t xml:space="preserve">Thứ hai, </w:t>
      </w:r>
      <w:r w:rsidRPr="002C3667">
        <w:rPr>
          <w:sz w:val="28"/>
          <w:szCs w:val="28"/>
        </w:rPr>
        <w:t>phần lớn doanh nghiệp tư nhân có quy mô nhỏ và siêu nhỏ (hơn 97%), các doanh nghiệp vừa chiếm tỷ trọng quá ít (khoảng 1,7%) và không có sự biến động đáng kể trong giai đoạn 2016-2020 tạo thành chỗ khuyết thiếu cơ cấu nghiêm trọng; năng lực tài chính, trình độ công nghệ và hiệu quả kinh doanh của kinh tế tư nhân chưa cao</w:t>
      </w:r>
      <w:r w:rsidRPr="002C3667">
        <w:rPr>
          <w:sz w:val="28"/>
          <w:szCs w:val="28"/>
          <w:vertAlign w:val="superscript"/>
        </w:rPr>
        <w:footnoteReference w:id="70"/>
      </w:r>
      <w:r w:rsidRPr="002C3667">
        <w:rPr>
          <w:sz w:val="28"/>
          <w:szCs w:val="28"/>
        </w:rPr>
        <w:t xml:space="preserve">; khả năng kết nối với các doanh nghiệp có vốn đầu tư nước ngoài còn hạn chế; chất lượng sản phẩm và sức cạnh tranh chưa nổi bật; khả năng tham gia chuỗi giá trị và mạng sản xuất khu vực và toàn cầu còn rất hạn chế, chủ yếu ở các công đoạn có giá trị gia tăng thấp. </w:t>
      </w:r>
    </w:p>
    <w:p w14:paraId="703D7CAD" w14:textId="77777777" w:rsidR="007805A3" w:rsidRPr="002C3667" w:rsidRDefault="007805A3" w:rsidP="00163B47">
      <w:pPr>
        <w:spacing w:before="120" w:after="120" w:line="264" w:lineRule="auto"/>
        <w:ind w:firstLine="567"/>
        <w:jc w:val="both"/>
        <w:rPr>
          <w:sz w:val="28"/>
          <w:szCs w:val="28"/>
        </w:rPr>
      </w:pPr>
      <w:r w:rsidRPr="002C3667">
        <w:rPr>
          <w:sz w:val="28"/>
          <w:szCs w:val="28"/>
        </w:rPr>
        <w:t>Nguyên nhân của các hạn chế:</w:t>
      </w:r>
    </w:p>
    <w:p w14:paraId="01E4FD1A" w14:textId="77777777" w:rsidR="007805A3" w:rsidRPr="002C3667" w:rsidRDefault="007805A3" w:rsidP="00163B47">
      <w:pPr>
        <w:spacing w:before="120" w:after="120" w:line="264" w:lineRule="auto"/>
        <w:ind w:firstLine="567"/>
        <w:jc w:val="both"/>
        <w:rPr>
          <w:i/>
          <w:sz w:val="28"/>
          <w:szCs w:val="28"/>
        </w:rPr>
      </w:pPr>
      <w:r w:rsidRPr="002C3667">
        <w:rPr>
          <w:i/>
          <w:sz w:val="28"/>
          <w:szCs w:val="28"/>
        </w:rPr>
        <w:t xml:space="preserve">Thứ nhất, </w:t>
      </w:r>
      <w:r w:rsidRPr="002C3667">
        <w:rPr>
          <w:sz w:val="28"/>
          <w:szCs w:val="28"/>
        </w:rPr>
        <w:t>khung khổ pháp luật, cơ chế, chính sách mặc dù được bổ sung hoàn thiện song vẫn còn nhiều bất cập, chồng chéo, thiếu đồng bộ, chưa thực sự tạo môi trường kinh doanh cạnh tranh bình đẳng, thuận lợi, đặc biệt đối với doanh nghiệp khu vực tư nhân</w:t>
      </w:r>
      <w:r w:rsidRPr="002C3667">
        <w:rPr>
          <w:sz w:val="28"/>
          <w:szCs w:val="28"/>
          <w:vertAlign w:val="superscript"/>
        </w:rPr>
        <w:footnoteReference w:id="71"/>
      </w:r>
      <w:r w:rsidRPr="002C3667">
        <w:rPr>
          <w:sz w:val="28"/>
          <w:szCs w:val="28"/>
        </w:rPr>
        <w:t>. Chi phí “tuân thủ” và chi phí kinh doanh còn cao</w:t>
      </w:r>
      <w:r w:rsidRPr="002C3667">
        <w:rPr>
          <w:sz w:val="28"/>
          <w:szCs w:val="28"/>
          <w:vertAlign w:val="superscript"/>
        </w:rPr>
        <w:footnoteReference w:id="72"/>
      </w:r>
      <w:r w:rsidRPr="002C3667">
        <w:rPr>
          <w:sz w:val="28"/>
          <w:szCs w:val="28"/>
        </w:rPr>
        <w:t>.</w:t>
      </w:r>
    </w:p>
    <w:p w14:paraId="48CE727C" w14:textId="3F78E06B" w:rsidR="007805A3" w:rsidRPr="002C3667" w:rsidRDefault="007805A3" w:rsidP="00163B47">
      <w:pPr>
        <w:spacing w:before="120" w:after="120" w:line="264" w:lineRule="auto"/>
        <w:ind w:firstLine="567"/>
        <w:jc w:val="both"/>
        <w:rPr>
          <w:sz w:val="28"/>
          <w:szCs w:val="28"/>
        </w:rPr>
      </w:pPr>
      <w:r w:rsidRPr="002C3667">
        <w:rPr>
          <w:i/>
          <w:sz w:val="28"/>
          <w:szCs w:val="28"/>
        </w:rPr>
        <w:t xml:space="preserve">Thứ hai, </w:t>
      </w:r>
      <w:r w:rsidRPr="002C3667">
        <w:rPr>
          <w:sz w:val="28"/>
          <w:szCs w:val="28"/>
        </w:rPr>
        <w:t>hiệu lực, hiệu quả thực thi các quy định pháp luật của Việt Nam còn thấp, hiện tượng vi phạm pháp luật diễn ra khá phổ biến, thiếu các chế tài có tính răn đe</w:t>
      </w:r>
      <w:r w:rsidRPr="002C3667">
        <w:rPr>
          <w:sz w:val="28"/>
          <w:szCs w:val="28"/>
          <w:vertAlign w:val="superscript"/>
        </w:rPr>
        <w:footnoteReference w:id="73"/>
      </w:r>
      <w:r w:rsidRPr="002C3667">
        <w:rPr>
          <w:sz w:val="28"/>
          <w:szCs w:val="28"/>
        </w:rPr>
        <w:t xml:space="preserve">. Khung pháp luật về bảo đảm thực thi hợp đồng, giải quyết tranh chấp còn nhiều vướng mắc. Thời gian giải quyết các vụ án dân sự và kinh doanh thương mại của toà án còn dài, chi phí giải quyết tranh chấp còn cao; chất lượng thi hành án hiện còn hạn chế. </w:t>
      </w:r>
    </w:p>
    <w:p w14:paraId="1B4637A0" w14:textId="7AD2837F" w:rsidR="00061A9E" w:rsidRPr="002C3667" w:rsidRDefault="00061A9E" w:rsidP="00061A9E">
      <w:pPr>
        <w:spacing w:before="120" w:after="120" w:line="264" w:lineRule="auto"/>
        <w:ind w:firstLine="567"/>
        <w:jc w:val="both"/>
        <w:rPr>
          <w:sz w:val="28"/>
          <w:szCs w:val="28"/>
        </w:rPr>
      </w:pPr>
      <w:r w:rsidRPr="002C3667">
        <w:rPr>
          <w:i/>
          <w:sz w:val="28"/>
          <w:szCs w:val="28"/>
        </w:rPr>
        <w:t xml:space="preserve">Thứ ba, </w:t>
      </w:r>
      <w:r w:rsidRPr="002C3667">
        <w:rPr>
          <w:sz w:val="28"/>
          <w:szCs w:val="28"/>
        </w:rPr>
        <w:t xml:space="preserve">mặc dù số lượng doanh nghiệp tăng nhanh so với bình quân của giai đoạn 2010-2015, nhưng với những khó khăn trong phát triển kinh tế do tác động của đại dịch Covid-19, mục tiêu đến năm 2020 có 01 triệu doanh nghiệp hoạt động chưa thể hoàn thành. </w:t>
      </w:r>
    </w:p>
    <w:p w14:paraId="330AE70D" w14:textId="77777777" w:rsidR="007805A3" w:rsidRPr="002C3667" w:rsidRDefault="007805A3" w:rsidP="00163B47">
      <w:pPr>
        <w:spacing w:before="120" w:after="120" w:line="264" w:lineRule="auto"/>
        <w:ind w:firstLine="567"/>
        <w:jc w:val="both"/>
        <w:outlineLvl w:val="4"/>
        <w:rPr>
          <w:sz w:val="28"/>
          <w:szCs w:val="28"/>
        </w:rPr>
      </w:pPr>
      <w:bookmarkStart w:id="18" w:name="_Toc49076602"/>
      <w:bookmarkStart w:id="19" w:name="_Toc51621759"/>
      <w:r w:rsidRPr="002C3667">
        <w:rPr>
          <w:sz w:val="28"/>
          <w:szCs w:val="28"/>
        </w:rPr>
        <w:lastRenderedPageBreak/>
        <w:t>b) Thu hút đầu tư trực tiếp nước ngoài</w:t>
      </w:r>
      <w:bookmarkEnd w:id="18"/>
      <w:bookmarkEnd w:id="19"/>
    </w:p>
    <w:p w14:paraId="68DC1145" w14:textId="77777777" w:rsidR="003B7B10" w:rsidRPr="002C3667" w:rsidRDefault="003B7B10" w:rsidP="00163B47">
      <w:pPr>
        <w:spacing w:before="120" w:after="120" w:line="264" w:lineRule="auto"/>
        <w:ind w:firstLine="567"/>
        <w:jc w:val="both"/>
        <w:rPr>
          <w:sz w:val="28"/>
          <w:szCs w:val="28"/>
        </w:rPr>
      </w:pPr>
      <w:r w:rsidRPr="002C3667">
        <w:rPr>
          <w:sz w:val="28"/>
          <w:szCs w:val="28"/>
        </w:rPr>
        <w:t>Nghị quyết 27 đặt ra nhiệm vụ liên quan tới thu hút, đổi mới quản lý và sử dụng hiệu quả vốn đầu tư nước ngoài hướng đến phát triển xanh, bền vững; thu hút dự án có chọn lọc, tăng cường liên kết với các doanh nghiệp trong nước đầu tư vào các lĩnh vực công nghiệp hỗ trợ, các ngành có hàm lượng tri thức cao; đổi mới phương thức xúc tiến đầu tư theo hướng có trọng tâm, trọng điểm đối với từng ngành, lĩnh vực, khu vực và đối tác.</w:t>
      </w:r>
    </w:p>
    <w:p w14:paraId="5D8F63F9" w14:textId="63E9293D" w:rsidR="003B7B10" w:rsidRPr="002C3667" w:rsidRDefault="003B7B10" w:rsidP="00163B47">
      <w:pPr>
        <w:spacing w:before="120" w:after="120" w:line="264" w:lineRule="auto"/>
        <w:ind w:firstLine="567"/>
        <w:jc w:val="both"/>
        <w:rPr>
          <w:sz w:val="28"/>
          <w:szCs w:val="28"/>
        </w:rPr>
      </w:pPr>
      <w:r w:rsidRPr="002C3667">
        <w:rPr>
          <w:sz w:val="28"/>
          <w:szCs w:val="28"/>
        </w:rPr>
        <w:t xml:space="preserve">Để thực hiện nhiệm vụ đó, giai đoạn 2016-2020, nhiều chính sách quan trọng đã được ban hành, mới nhất có Nghị quyết số 58/NQ-CP năm 2020 về Chương trình hành động thực hiện Nghị quyết số 50-NQ/TW về định hướng hoàn thiện thể chế, chính sách, nâng cao chất lượng, hiệu quả hợp tác đầu tư nước ngoài đến năm 2030 do Chính phủ ban hành triển khai các nhiệm vụ theo định hướng trên. Thủ tướng Chính phủ cũng đã ban hành Quyết định số 850/QĐ-TTg ngày 17/6/2020 thành lập Tổ Công tác thúc đẩy hợp tác đầu tư nước ngoài nhằm chủ động thu hút nguồn vốn đầu tư mới trước bối cảnh các nhà đầu tư quốc tế đang có xu hướng đa dạng hóa địa điểm đầu tư, tái định vị chuỗi giá trị để giảm sự phụ thuộc vào </w:t>
      </w:r>
      <w:r w:rsidR="002A7990" w:rsidRPr="002C3667">
        <w:rPr>
          <w:sz w:val="28"/>
          <w:szCs w:val="28"/>
        </w:rPr>
        <w:t xml:space="preserve">một/một vài </w:t>
      </w:r>
      <w:r w:rsidRPr="002C3667">
        <w:rPr>
          <w:sz w:val="28"/>
          <w:szCs w:val="28"/>
        </w:rPr>
        <w:t>thị trường.</w:t>
      </w:r>
      <w:r w:rsidR="006559CE" w:rsidRPr="002C3667">
        <w:rPr>
          <w:sz w:val="28"/>
          <w:szCs w:val="28"/>
        </w:rPr>
        <w:t xml:space="preserve"> </w:t>
      </w:r>
      <w:r w:rsidRPr="002C3667">
        <w:rPr>
          <w:sz w:val="28"/>
          <w:szCs w:val="28"/>
        </w:rPr>
        <w:t xml:space="preserve">Nhiều địa phương cũng đã thể hiện ngày một tích cực trong quá trình thu hút FDI trong suốt giai đoạn 2016 – 2020 nói chung và trong năm 2020 nói riêng. </w:t>
      </w:r>
    </w:p>
    <w:p w14:paraId="60FB347A" w14:textId="77777777" w:rsidR="003B7B10" w:rsidRPr="002C3667" w:rsidRDefault="003B7B10" w:rsidP="00163B47">
      <w:pPr>
        <w:spacing w:before="120" w:after="120" w:line="264" w:lineRule="auto"/>
        <w:ind w:firstLine="567"/>
        <w:jc w:val="both"/>
        <w:rPr>
          <w:sz w:val="28"/>
          <w:szCs w:val="28"/>
        </w:rPr>
      </w:pPr>
      <w:r w:rsidRPr="002C3667">
        <w:rPr>
          <w:sz w:val="28"/>
          <w:szCs w:val="28"/>
        </w:rPr>
        <w:t>Kết quả, giai đoạn 2016–2020, thu hút đầu tư nước ngoài đã có cải thiện cả về số lượng và chất lượng:</w:t>
      </w:r>
    </w:p>
    <w:p w14:paraId="2019112D" w14:textId="69438CF1" w:rsidR="003B7B10" w:rsidRPr="002C3667" w:rsidRDefault="003B7B10" w:rsidP="00163B47">
      <w:pPr>
        <w:spacing w:before="120" w:after="120" w:line="264" w:lineRule="auto"/>
        <w:ind w:firstLine="567"/>
        <w:jc w:val="both"/>
        <w:rPr>
          <w:i/>
          <w:sz w:val="28"/>
          <w:szCs w:val="28"/>
        </w:rPr>
      </w:pPr>
      <w:r w:rsidRPr="002C3667">
        <w:rPr>
          <w:i/>
          <w:sz w:val="28"/>
          <w:szCs w:val="28"/>
        </w:rPr>
        <w:t>Một là,</w:t>
      </w:r>
      <w:r w:rsidRPr="002C3667">
        <w:rPr>
          <w:sz w:val="28"/>
          <w:szCs w:val="28"/>
        </w:rPr>
        <w:t xml:space="preserve"> </w:t>
      </w:r>
      <w:r w:rsidR="00B14C1C" w:rsidRPr="002C3667">
        <w:rPr>
          <w:sz w:val="28"/>
          <w:szCs w:val="28"/>
        </w:rPr>
        <w:t xml:space="preserve">khu vực FDI vẫn giữ mức tăng trưởng khá và duy trì tỷ trọng ổn định. Tính đến cuối năm 2019, tăng trưởng của khu vực FDI vẫn duy trì ở mức 23,3% - 23,8% trong giai đoạn 2016 – 2019; với tổng vốn FDI đăng ký và thực hiện năm 2019 đạt 38,95 tỷ USD và 20,38 tỷ USD; </w:t>
      </w:r>
      <w:r w:rsidRPr="002C3667">
        <w:rPr>
          <w:sz w:val="28"/>
          <w:szCs w:val="28"/>
        </w:rPr>
        <w:t>9 tháng đầu năm 2020, vốn đầu tư nước ngoài (FDI) đăng ký ước đạt 21,20 tỷ</w:t>
      </w:r>
      <w:r w:rsidR="00B14C1C" w:rsidRPr="002C3667">
        <w:rPr>
          <w:sz w:val="28"/>
          <w:szCs w:val="28"/>
        </w:rPr>
        <w:t xml:space="preserve"> USD</w:t>
      </w:r>
      <w:r w:rsidR="00B14C1C" w:rsidRPr="002C3667">
        <w:rPr>
          <w:rStyle w:val="FootnoteReference"/>
          <w:sz w:val="28"/>
          <w:szCs w:val="28"/>
        </w:rPr>
        <w:footnoteReference w:id="74"/>
      </w:r>
      <w:r w:rsidRPr="002C3667">
        <w:rPr>
          <w:sz w:val="28"/>
          <w:szCs w:val="28"/>
        </w:rPr>
        <w:t xml:space="preserve">. </w:t>
      </w:r>
    </w:p>
    <w:p w14:paraId="7CB4B18D" w14:textId="57E6B32E" w:rsidR="003B7B10" w:rsidRPr="002C3667" w:rsidRDefault="003B7B10" w:rsidP="00163B47">
      <w:pPr>
        <w:spacing w:before="120" w:after="120" w:line="264" w:lineRule="auto"/>
        <w:ind w:firstLine="567"/>
        <w:jc w:val="both"/>
        <w:rPr>
          <w:sz w:val="28"/>
          <w:szCs w:val="28"/>
        </w:rPr>
      </w:pPr>
      <w:r w:rsidRPr="002C3667">
        <w:rPr>
          <w:i/>
          <w:sz w:val="28"/>
          <w:szCs w:val="28"/>
        </w:rPr>
        <w:t xml:space="preserve">Hai là, </w:t>
      </w:r>
      <w:r w:rsidRPr="002C3667">
        <w:rPr>
          <w:sz w:val="28"/>
          <w:szCs w:val="28"/>
        </w:rPr>
        <w:t>giai đoạn vừa qua, khu vực FDI cũng đã có những điểm nhấn nổi bật về việc thu hút hợp lý nguồn vốn FDI, với tỷ trọng thu hút phát triển công nghiệ</w:t>
      </w:r>
      <w:r w:rsidR="00E26162" w:rsidRPr="002C3667">
        <w:rPr>
          <w:sz w:val="28"/>
          <w:szCs w:val="28"/>
        </w:rPr>
        <w:t>p ngày càng tăng.</w:t>
      </w:r>
      <w:r w:rsidRPr="002C3667">
        <w:rPr>
          <w:sz w:val="28"/>
          <w:szCs w:val="28"/>
        </w:rPr>
        <w:t xml:space="preserve"> </w:t>
      </w:r>
      <w:r w:rsidRPr="002C3667">
        <w:rPr>
          <w:bCs/>
          <w:sz w:val="28"/>
          <w:szCs w:val="28"/>
          <w:lang w:val="es-ES"/>
        </w:rPr>
        <w:t xml:space="preserve">Tổng vốn đầu tư cho phát triển công nghiệp giai đoạn 2011-2018 tiếp tục được mở rộng, tỷ lệ đầu tư công nghiệp trên tổng vốn đầu tư phát triển toàn xã hội luôn chiếm xấp xỉ 39,3% tổng vốn đầu tư toàn xã hội, chỉ sau ngành </w:t>
      </w:r>
      <w:r w:rsidRPr="002C3667">
        <w:rPr>
          <w:bCs/>
          <w:sz w:val="28"/>
          <w:szCs w:val="28"/>
          <w:lang w:val="es-ES"/>
        </w:rPr>
        <w:lastRenderedPageBreak/>
        <w:t xml:space="preserve">dịch vụ (khoảng 49%) với sự dịch chuyển từ đầu tư của khu vực nhà nước sang đầu tư của khu vực ngoài nhà nước (chủ yếu là FDI). </w:t>
      </w:r>
    </w:p>
    <w:p w14:paraId="3B0C75FE" w14:textId="28DB4293" w:rsidR="003B7B10" w:rsidRPr="002C3667" w:rsidRDefault="003B7B10" w:rsidP="00163B47">
      <w:pPr>
        <w:spacing w:before="120" w:after="120" w:line="264" w:lineRule="auto"/>
        <w:ind w:firstLine="567"/>
        <w:jc w:val="both"/>
        <w:rPr>
          <w:sz w:val="28"/>
          <w:szCs w:val="28"/>
        </w:rPr>
      </w:pPr>
      <w:r w:rsidRPr="002C3667">
        <w:rPr>
          <w:i/>
          <w:sz w:val="28"/>
          <w:szCs w:val="28"/>
        </w:rPr>
        <w:t>Ba là,</w:t>
      </w:r>
      <w:r w:rsidRPr="002C3667">
        <w:rPr>
          <w:sz w:val="28"/>
          <w:szCs w:val="28"/>
        </w:rPr>
        <w:t xml:space="preserve"> công nghiệ</w:t>
      </w:r>
      <w:r w:rsidR="00935F07">
        <w:rPr>
          <w:sz w:val="28"/>
          <w:szCs w:val="28"/>
        </w:rPr>
        <w:t>p chế biến, chế tạo</w:t>
      </w:r>
      <w:r w:rsidR="00F91DAC" w:rsidRPr="002C3667">
        <w:rPr>
          <w:sz w:val="28"/>
          <w:szCs w:val="28"/>
        </w:rPr>
        <w:t xml:space="preserve"> (CBCT)</w:t>
      </w:r>
      <w:r w:rsidRPr="002C3667">
        <w:rPr>
          <w:sz w:val="28"/>
          <w:szCs w:val="28"/>
        </w:rPr>
        <w:t xml:space="preserve"> trở thành ngành thu hút đầu tư FDI lớn nhất trong các ngành kinh tế. Trong 9 tháng đầu năm 2020, lĩnh vực công nghiệp chế biến chế tạo dẫn đầu với tổng vốn đầu tư đạt gần 9,9 tỷ USD, chiếm 46,6% tổng vốn đầu tư đăng ký</w:t>
      </w:r>
      <w:r w:rsidR="00E26162" w:rsidRPr="002C3667">
        <w:rPr>
          <w:rStyle w:val="FootnoteReference"/>
          <w:sz w:val="28"/>
          <w:szCs w:val="28"/>
        </w:rPr>
        <w:footnoteReference w:id="75"/>
      </w:r>
      <w:r w:rsidRPr="002C3667">
        <w:rPr>
          <w:sz w:val="28"/>
          <w:szCs w:val="28"/>
        </w:rPr>
        <w:t xml:space="preserve">. </w:t>
      </w:r>
    </w:p>
    <w:p w14:paraId="68177035" w14:textId="77777777" w:rsidR="003B7B10" w:rsidRPr="002C3667" w:rsidRDefault="003B7B10" w:rsidP="00163B47">
      <w:pPr>
        <w:spacing w:before="120" w:after="120" w:line="264" w:lineRule="auto"/>
        <w:ind w:firstLine="567"/>
        <w:jc w:val="both"/>
        <w:rPr>
          <w:sz w:val="28"/>
          <w:szCs w:val="28"/>
        </w:rPr>
      </w:pPr>
      <w:r w:rsidRPr="002C3667">
        <w:rPr>
          <w:i/>
          <w:sz w:val="28"/>
          <w:szCs w:val="28"/>
        </w:rPr>
        <w:t>Bốn là,</w:t>
      </w:r>
      <w:r w:rsidRPr="002C3667">
        <w:rPr>
          <w:sz w:val="28"/>
          <w:szCs w:val="28"/>
        </w:rPr>
        <w:t xml:space="preserve"> một số tỉnh vẫn là điểm sáng nổi bật trong thu hút FDI như: Vĩnh Phúc</w:t>
      </w:r>
      <w:r w:rsidRPr="002C3667">
        <w:rPr>
          <w:rStyle w:val="FootnoteReference"/>
          <w:sz w:val="28"/>
          <w:szCs w:val="28"/>
        </w:rPr>
        <w:footnoteReference w:id="76"/>
      </w:r>
      <w:r w:rsidRPr="002C3667">
        <w:rPr>
          <w:sz w:val="28"/>
          <w:szCs w:val="28"/>
        </w:rPr>
        <w:t>, Hà Nội</w:t>
      </w:r>
      <w:r w:rsidRPr="002C3667">
        <w:rPr>
          <w:rStyle w:val="FootnoteReference"/>
          <w:sz w:val="28"/>
          <w:szCs w:val="28"/>
        </w:rPr>
        <w:footnoteReference w:id="77"/>
      </w:r>
      <w:r w:rsidRPr="002C3667">
        <w:rPr>
          <w:sz w:val="28"/>
          <w:szCs w:val="28"/>
        </w:rPr>
        <w:t>, Long An</w:t>
      </w:r>
      <w:r w:rsidRPr="002C3667">
        <w:rPr>
          <w:rStyle w:val="FootnoteReference"/>
          <w:sz w:val="28"/>
          <w:szCs w:val="28"/>
        </w:rPr>
        <w:footnoteReference w:id="78"/>
      </w:r>
      <w:r w:rsidRPr="002C3667">
        <w:rPr>
          <w:sz w:val="28"/>
          <w:szCs w:val="28"/>
        </w:rPr>
        <w:t>, Bình Phước</w:t>
      </w:r>
      <w:r w:rsidRPr="002C3667">
        <w:rPr>
          <w:rStyle w:val="FootnoteReference"/>
          <w:sz w:val="28"/>
          <w:szCs w:val="28"/>
        </w:rPr>
        <w:footnoteReference w:id="79"/>
      </w:r>
      <w:r w:rsidRPr="002C3667">
        <w:rPr>
          <w:sz w:val="28"/>
          <w:szCs w:val="28"/>
        </w:rPr>
        <w:t>, Hưng Yên</w:t>
      </w:r>
      <w:r w:rsidRPr="002C3667">
        <w:rPr>
          <w:rStyle w:val="FootnoteReference"/>
          <w:sz w:val="28"/>
          <w:szCs w:val="28"/>
        </w:rPr>
        <w:footnoteReference w:id="80"/>
      </w:r>
      <w:r w:rsidRPr="002C3667">
        <w:rPr>
          <w:sz w:val="28"/>
          <w:szCs w:val="28"/>
        </w:rPr>
        <w:t>… Khu vực FDI tại các tỉnh đã góp phần tích cực chuyển giao công nghệ, tạo việc làm và đào tạo kỹ năng cho người lao động cũng như chuyển dịch cơ cấu kinh tế. Đặc biệt, các địa phương đã chuyển hướng tập trung thu hút FDI một cách chọn lọc đối với các dự án công nghệ cao gắn với bảo vệ môi trường; chú trọng liên kết và chuyển giao công nghệ cho các doanh nghiệp của thành phố.</w:t>
      </w:r>
    </w:p>
    <w:p w14:paraId="0CF550D0" w14:textId="759BED77" w:rsidR="003B7B10" w:rsidRPr="002C3667" w:rsidRDefault="003B7B10" w:rsidP="00163B47">
      <w:pPr>
        <w:spacing w:before="120" w:after="120" w:line="264" w:lineRule="auto"/>
        <w:ind w:firstLine="567"/>
        <w:jc w:val="both"/>
        <w:rPr>
          <w:sz w:val="28"/>
          <w:szCs w:val="28"/>
        </w:rPr>
      </w:pPr>
      <w:r w:rsidRPr="002C3667">
        <w:rPr>
          <w:i/>
          <w:sz w:val="28"/>
          <w:szCs w:val="28"/>
        </w:rPr>
        <w:t>Năm là,</w:t>
      </w:r>
      <w:r w:rsidRPr="002C3667">
        <w:rPr>
          <w:sz w:val="28"/>
          <w:szCs w:val="28"/>
        </w:rPr>
        <w:t xml:space="preserve"> hoạt động xúc tiến đầu tư được thực hiện và triển khai ngày một hiệu quả giữa các cơ quan chức năng (như Cục Đầu tư nước ngoài – Bộ Kế hoạch và Đầu tư, Cục Xúc tiến thương mại – </w:t>
      </w:r>
      <w:r w:rsidR="005E595E" w:rsidRPr="002C3667">
        <w:rPr>
          <w:sz w:val="28"/>
          <w:szCs w:val="28"/>
        </w:rPr>
        <w:t>Bộ Công thương</w:t>
      </w:r>
      <w:r w:rsidRPr="002C3667">
        <w:rPr>
          <w:sz w:val="28"/>
          <w:szCs w:val="28"/>
        </w:rPr>
        <w:t>, Phòng Thương mại và Công nghiệp Việt Nam – VCCI), các tổ chức hỗ trợ xúc tiến đầu tư nước ngoài tại Việt Nam (như Phòng Thương mại và Công nghiệp Hàn Quốc tại Hà Nội - KCCI; Tổ chức xúc tiến thương mại Nhật Bản - JETRO; Cơ quan hợp tác quốc tế Nhật Bản – JICA). Thông qua các buổi hội nghị, diễn đàn, lế ký kết để nâng cao hình ảnh, vị thế của tỉnh, cũng như giới thiệu môi trường đầu tư, kinh doanh của tỉnh với các doanh nghiệp đến từ nhiều quốc gia, vùng lãnh thổ khác nhau.</w:t>
      </w:r>
    </w:p>
    <w:p w14:paraId="3AFDBFE2" w14:textId="77777777" w:rsidR="007805A3" w:rsidRPr="002C3667" w:rsidRDefault="007805A3" w:rsidP="00163B47">
      <w:pPr>
        <w:spacing w:before="120" w:after="120" w:line="264" w:lineRule="auto"/>
        <w:ind w:firstLine="567"/>
        <w:jc w:val="both"/>
        <w:rPr>
          <w:sz w:val="28"/>
          <w:szCs w:val="28"/>
        </w:rPr>
      </w:pPr>
      <w:r w:rsidRPr="002C3667">
        <w:rPr>
          <w:sz w:val="28"/>
          <w:szCs w:val="28"/>
        </w:rPr>
        <w:t xml:space="preserve">Mặc dù khu vực FDI trong giai đoạn vừa qua đã tạo ra nhiều giá trị tích cực cho nền kinh tế, đóng góp của khu vực vào thúc đẩy cơ cấu lại nền kinh tế còn hạn chế, tồn tại nhiều bất cập: </w:t>
      </w:r>
    </w:p>
    <w:p w14:paraId="33B71EEA" w14:textId="77777777" w:rsidR="007805A3" w:rsidRPr="002C3667" w:rsidRDefault="007805A3" w:rsidP="00163B47">
      <w:pPr>
        <w:spacing w:before="120" w:after="120" w:line="264" w:lineRule="auto"/>
        <w:ind w:firstLine="567"/>
        <w:jc w:val="both"/>
        <w:rPr>
          <w:sz w:val="28"/>
          <w:szCs w:val="28"/>
        </w:rPr>
      </w:pPr>
      <w:r w:rsidRPr="002C3667">
        <w:rPr>
          <w:i/>
          <w:sz w:val="28"/>
          <w:szCs w:val="28"/>
        </w:rPr>
        <w:t xml:space="preserve">Thứ nhất, </w:t>
      </w:r>
      <w:r w:rsidRPr="002C3667">
        <w:rPr>
          <w:sz w:val="28"/>
          <w:szCs w:val="28"/>
        </w:rPr>
        <w:t xml:space="preserve">mục tiêu thu hút công nghệ cao, công nghệ nguồn và chuyển giao công nghệ thông qua thu hút FDI chưa đạt kết quả mong muốn, chuyển giao công </w:t>
      </w:r>
      <w:r w:rsidRPr="002C3667">
        <w:rPr>
          <w:sz w:val="28"/>
          <w:szCs w:val="28"/>
        </w:rPr>
        <w:lastRenderedPageBreak/>
        <w:t>nghệ tại Việt Nam còn thấp</w:t>
      </w:r>
      <w:r w:rsidRPr="002C3667">
        <w:rPr>
          <w:sz w:val="28"/>
          <w:szCs w:val="28"/>
          <w:vertAlign w:val="superscript"/>
        </w:rPr>
        <w:footnoteReference w:id="81"/>
      </w:r>
      <w:r w:rsidRPr="002C3667">
        <w:rPr>
          <w:sz w:val="28"/>
          <w:szCs w:val="28"/>
        </w:rPr>
        <w:t>, hiệu quả chuyển giao công nghệ từ doanh nghiệp FDI của Việt Nam thấp</w:t>
      </w:r>
      <w:r w:rsidRPr="002C3667">
        <w:rPr>
          <w:sz w:val="28"/>
          <w:szCs w:val="28"/>
          <w:vertAlign w:val="superscript"/>
        </w:rPr>
        <w:footnoteReference w:id="82"/>
      </w:r>
      <w:r w:rsidRPr="002C3667">
        <w:rPr>
          <w:sz w:val="28"/>
          <w:szCs w:val="28"/>
        </w:rPr>
        <w:t xml:space="preserve">. Hiệu ứng lan tỏa, tính liên kết của khu vực đầu tư nước ngoài đối với khu vực trong nước chưa cao. </w:t>
      </w:r>
    </w:p>
    <w:p w14:paraId="1329BA5F" w14:textId="77777777" w:rsidR="007805A3" w:rsidRPr="002C3667" w:rsidRDefault="007805A3" w:rsidP="00163B47">
      <w:pPr>
        <w:spacing w:before="120" w:after="120" w:line="264" w:lineRule="auto"/>
        <w:ind w:firstLine="567"/>
        <w:jc w:val="both"/>
        <w:rPr>
          <w:sz w:val="28"/>
          <w:szCs w:val="28"/>
        </w:rPr>
      </w:pPr>
      <w:r w:rsidRPr="002C3667">
        <w:rPr>
          <w:i/>
          <w:sz w:val="28"/>
          <w:szCs w:val="28"/>
        </w:rPr>
        <w:t>Thứ hai</w:t>
      </w:r>
      <w:r w:rsidRPr="002C3667">
        <w:rPr>
          <w:sz w:val="28"/>
          <w:szCs w:val="28"/>
        </w:rPr>
        <w:t xml:space="preserve">, một số dự án được cấp phép nhưng chưa đảm bảo tính bền vững, tiềm ẩn nguy cơ gây ô nhiễm môi trường, tiêu tốn năng lượng, sử dụng nguồn tài nguyên không hiệu quả. </w:t>
      </w:r>
    </w:p>
    <w:p w14:paraId="07DB6E05" w14:textId="77777777" w:rsidR="003B7B10" w:rsidRPr="002C3667" w:rsidRDefault="003B7B10" w:rsidP="00163B47">
      <w:pPr>
        <w:spacing w:before="120" w:after="120" w:line="264" w:lineRule="auto"/>
        <w:ind w:firstLine="567"/>
        <w:jc w:val="both"/>
        <w:rPr>
          <w:sz w:val="28"/>
          <w:szCs w:val="28"/>
        </w:rPr>
      </w:pPr>
      <w:r w:rsidRPr="002C3667">
        <w:rPr>
          <w:i/>
          <w:sz w:val="28"/>
          <w:szCs w:val="28"/>
        </w:rPr>
        <w:t xml:space="preserve">Thứ ba, </w:t>
      </w:r>
      <w:r w:rsidRPr="002C3667">
        <w:rPr>
          <w:sz w:val="28"/>
          <w:szCs w:val="28"/>
        </w:rPr>
        <w:t>một số doanh nghiệp chưa tự giác tuân thủ pháp luật, chưa đảm bảo quyền lợi của người lao động, ít quan tâm đến việc xây dựng quan hệ lao động hài hòa; chưa giải quyết dứt điểm những tồn đọng về nợ thuế, nợ bảo hiểm xã hội; vẫn còn những trường hợp doanh nghiệp lợi dụng ưu đãi chính sách thu hút FDI thực hiện hành vi chuyển giá; gây thất thoát cho nền kinh tế. Tỷ lệ giải ngân vốn FDI hàng năm bình quân chỉ đạt 55,23%, chưa đạt được kỳ vọng của nền kinh tế</w:t>
      </w:r>
      <w:r w:rsidRPr="002C3667">
        <w:rPr>
          <w:sz w:val="28"/>
          <w:szCs w:val="28"/>
          <w:vertAlign w:val="superscript"/>
        </w:rPr>
        <w:footnoteReference w:id="83"/>
      </w:r>
      <w:r w:rsidRPr="002C3667">
        <w:rPr>
          <w:sz w:val="28"/>
          <w:szCs w:val="28"/>
        </w:rPr>
        <w:t>.</w:t>
      </w:r>
    </w:p>
    <w:p w14:paraId="466831D4" w14:textId="77777777" w:rsidR="003B7B10" w:rsidRPr="002C3667" w:rsidRDefault="003B7B10" w:rsidP="00163B47">
      <w:pPr>
        <w:spacing w:before="120" w:after="120" w:line="264" w:lineRule="auto"/>
        <w:ind w:firstLine="567"/>
        <w:jc w:val="both"/>
        <w:rPr>
          <w:sz w:val="28"/>
          <w:szCs w:val="28"/>
        </w:rPr>
      </w:pPr>
      <w:r w:rsidRPr="002C3667">
        <w:rPr>
          <w:i/>
          <w:sz w:val="28"/>
          <w:szCs w:val="28"/>
        </w:rPr>
        <w:t>Thứ tư</w:t>
      </w:r>
      <w:r w:rsidRPr="002C3667">
        <w:rPr>
          <w:sz w:val="28"/>
          <w:szCs w:val="28"/>
        </w:rPr>
        <w:t>, một số địa phương thu hút các dự án FDI chưa tương xứng với tiềm năng, các dự án FDI trên địa bàn còn ít nên chưa tạo được động lực tăng trưởng cho nền kinh tế như Kon Tum</w:t>
      </w:r>
      <w:r w:rsidRPr="002C3667">
        <w:rPr>
          <w:rStyle w:val="FootnoteReference"/>
          <w:sz w:val="28"/>
          <w:szCs w:val="28"/>
        </w:rPr>
        <w:footnoteReference w:id="84"/>
      </w:r>
      <w:r w:rsidRPr="002C3667">
        <w:rPr>
          <w:sz w:val="28"/>
          <w:szCs w:val="28"/>
        </w:rPr>
        <w:t>, Cần Thơ</w:t>
      </w:r>
      <w:r w:rsidRPr="002C3667">
        <w:rPr>
          <w:rStyle w:val="FootnoteReference"/>
          <w:sz w:val="28"/>
          <w:szCs w:val="28"/>
        </w:rPr>
        <w:footnoteReference w:id="85"/>
      </w:r>
      <w:r w:rsidRPr="002C3667">
        <w:rPr>
          <w:sz w:val="28"/>
          <w:szCs w:val="28"/>
        </w:rPr>
        <w:t xml:space="preserve">; số dự án, số vốn đăng ký đầu tư, số vốn thực hiện và quy mô dự án đa số vừa và nhỏ. </w:t>
      </w:r>
    </w:p>
    <w:p w14:paraId="5294DB02" w14:textId="24901451" w:rsidR="007805A3" w:rsidRPr="002C3667" w:rsidRDefault="007805A3" w:rsidP="00163B47">
      <w:pPr>
        <w:spacing w:before="120" w:after="120" w:line="264" w:lineRule="auto"/>
        <w:ind w:firstLine="567"/>
        <w:jc w:val="both"/>
        <w:rPr>
          <w:sz w:val="28"/>
          <w:szCs w:val="28"/>
        </w:rPr>
      </w:pPr>
      <w:r w:rsidRPr="002C3667">
        <w:rPr>
          <w:sz w:val="28"/>
          <w:szCs w:val="28"/>
        </w:rPr>
        <w:t>Nguyên nhân của hạn chế:</w:t>
      </w:r>
    </w:p>
    <w:p w14:paraId="33A2BC29" w14:textId="77777777" w:rsidR="007805A3" w:rsidRPr="002C3667" w:rsidRDefault="007805A3" w:rsidP="00163B47">
      <w:pPr>
        <w:spacing w:before="120" w:after="120" w:line="264" w:lineRule="auto"/>
        <w:ind w:firstLine="567"/>
        <w:jc w:val="both"/>
        <w:rPr>
          <w:sz w:val="28"/>
          <w:szCs w:val="28"/>
        </w:rPr>
      </w:pPr>
      <w:r w:rsidRPr="002C3667">
        <w:rPr>
          <w:i/>
          <w:sz w:val="28"/>
          <w:szCs w:val="28"/>
        </w:rPr>
        <w:t xml:space="preserve">Thứ nhất, </w:t>
      </w:r>
      <w:r w:rsidRPr="002C3667">
        <w:rPr>
          <w:sz w:val="28"/>
          <w:szCs w:val="28"/>
        </w:rPr>
        <w:t>trong giai đoạn vừa qua, các quy định, tiêu chí lựa chọn các dự án FDI chưa lấy các chỉ tiêu về hiệu quả, đảm bảo tăng trưởng xanh, sạch với công nghệ tiên tiến, đem lại tác động lan tỏa lớn về công nghệ, về kỹ năng đối với khu vực kinh tế trong nước.</w:t>
      </w:r>
    </w:p>
    <w:p w14:paraId="051941F9" w14:textId="77777777" w:rsidR="007805A3" w:rsidRPr="002C3667" w:rsidRDefault="007805A3" w:rsidP="00163B47">
      <w:pPr>
        <w:spacing w:before="120" w:after="120" w:line="264" w:lineRule="auto"/>
        <w:ind w:firstLine="567"/>
        <w:jc w:val="both"/>
        <w:rPr>
          <w:sz w:val="28"/>
          <w:szCs w:val="28"/>
        </w:rPr>
      </w:pPr>
      <w:r w:rsidRPr="002C3667">
        <w:rPr>
          <w:i/>
          <w:sz w:val="28"/>
          <w:szCs w:val="28"/>
        </w:rPr>
        <w:t xml:space="preserve">Thứ hai, </w:t>
      </w:r>
      <w:r w:rsidRPr="002C3667">
        <w:rPr>
          <w:sz w:val="28"/>
          <w:szCs w:val="28"/>
        </w:rPr>
        <w:t>trong bối cảnh các địa phương đều muốn thu hút các dự án FDI nên hầu hết các địa phương đã hạ thấp các chỉ tiêu lựa chọn, đưa ra các ưu đãi với điều kiện dễ dàng cho các dự án FDI. Bởi vậy khu vực FDI mặc dù tăng mạnh về số lượng, góp phần đáng kể vào tăng trưởng kinh tế của mỗi địa phương nói riêng, của cả nước nói chung, nhưng chưa đem lại nhiều đóng tích cực để phát triển khu vực kinh tế trong nước, còn để lại nhiều vấn đề về ô nhiễm môi trường.</w:t>
      </w:r>
    </w:p>
    <w:p w14:paraId="35048F1A" w14:textId="5BB0EF41" w:rsidR="007805A3" w:rsidRPr="002C3667" w:rsidRDefault="007805A3" w:rsidP="00163B47">
      <w:pPr>
        <w:spacing w:before="120" w:after="120" w:line="264" w:lineRule="auto"/>
        <w:ind w:firstLine="567"/>
        <w:jc w:val="both"/>
        <w:rPr>
          <w:sz w:val="28"/>
          <w:szCs w:val="28"/>
        </w:rPr>
      </w:pPr>
      <w:r w:rsidRPr="002C3667">
        <w:rPr>
          <w:i/>
          <w:sz w:val="28"/>
          <w:szCs w:val="28"/>
        </w:rPr>
        <w:lastRenderedPageBreak/>
        <w:t xml:space="preserve">Thứ ba, </w:t>
      </w:r>
      <w:r w:rsidRPr="002C3667">
        <w:rPr>
          <w:sz w:val="28"/>
          <w:szCs w:val="28"/>
        </w:rPr>
        <w:t xml:space="preserve">các quy định pháp luật, các biện pháp giám sát, quản lý, của Việt Nam chưa đảm bảo sự chặt chẽ, chưa theo kịp sự phát triển; xử lý vi phạm chưa nghiêm, chưa có tính răn đe. </w:t>
      </w:r>
    </w:p>
    <w:p w14:paraId="409AEF4F" w14:textId="222447DB" w:rsidR="00531733" w:rsidRPr="002C3667" w:rsidRDefault="00531733" w:rsidP="00531733">
      <w:pPr>
        <w:spacing w:before="120" w:after="120" w:line="264" w:lineRule="auto"/>
        <w:ind w:firstLine="567"/>
        <w:jc w:val="both"/>
        <w:rPr>
          <w:sz w:val="28"/>
          <w:szCs w:val="28"/>
        </w:rPr>
      </w:pPr>
      <w:r w:rsidRPr="002C3667">
        <w:rPr>
          <w:i/>
          <w:sz w:val="28"/>
          <w:szCs w:val="28"/>
        </w:rPr>
        <w:t>Thứ tư</w:t>
      </w:r>
      <w:r w:rsidRPr="002C3667">
        <w:rPr>
          <w:sz w:val="28"/>
          <w:szCs w:val="28"/>
        </w:rPr>
        <w:t>, dịch Covid-19 đã ảnh hưởng tới việc đi lại của các nhà đầu tư, mặc dù đã được hỗ trợ nhập cảnh, song vẫn còn lượng lớn chuyên gia chưa vào được Việt Nam gây khó khăn cho hoạt động sản xuất kinh doanh cũng như ảnh hưởng tới quyết định đầu tư mới và mở rộng quy mô dự án.</w:t>
      </w:r>
    </w:p>
    <w:p w14:paraId="64E554E7" w14:textId="7A82345D" w:rsidR="0042440E" w:rsidRPr="002C3667" w:rsidRDefault="0042440E" w:rsidP="00531733">
      <w:pPr>
        <w:spacing w:before="120" w:after="120" w:line="264" w:lineRule="auto"/>
        <w:ind w:firstLine="567"/>
        <w:jc w:val="both"/>
        <w:rPr>
          <w:sz w:val="28"/>
          <w:szCs w:val="28"/>
        </w:rPr>
      </w:pPr>
      <w:r w:rsidRPr="002C3667">
        <w:rPr>
          <w:i/>
          <w:sz w:val="28"/>
          <w:szCs w:val="28"/>
        </w:rPr>
        <w:t xml:space="preserve">Thứ năm, </w:t>
      </w:r>
      <w:r w:rsidRPr="002C3667">
        <w:rPr>
          <w:sz w:val="28"/>
          <w:szCs w:val="28"/>
        </w:rPr>
        <w:t>một số địa phương có điều kiện kinh tế-xã hội, cơ sở hạ tầng kém phát triển</w:t>
      </w:r>
      <w:r w:rsidR="00581DDF" w:rsidRPr="002C3667">
        <w:rPr>
          <w:sz w:val="28"/>
          <w:szCs w:val="28"/>
        </w:rPr>
        <w:t xml:space="preserve">, </w:t>
      </w:r>
      <w:r w:rsidR="007E371E" w:rsidRPr="002C3667">
        <w:rPr>
          <w:sz w:val="28"/>
          <w:szCs w:val="28"/>
        </w:rPr>
        <w:t xml:space="preserve">môi trường đầu tư chưa thực sự hấp dẫn, </w:t>
      </w:r>
      <w:r w:rsidR="00581DDF" w:rsidRPr="002C3667">
        <w:rPr>
          <w:sz w:val="28"/>
          <w:szCs w:val="28"/>
        </w:rPr>
        <w:t>xa các trung tâm lớn nên</w:t>
      </w:r>
      <w:r w:rsidRPr="002C3667">
        <w:rPr>
          <w:sz w:val="28"/>
          <w:szCs w:val="28"/>
        </w:rPr>
        <w:t xml:space="preserve"> khó thu hút được các dự án FDI</w:t>
      </w:r>
      <w:r w:rsidR="007E371E" w:rsidRPr="002C3667">
        <w:rPr>
          <w:sz w:val="28"/>
          <w:szCs w:val="28"/>
        </w:rPr>
        <w:t>, đặc biệt là các dự án lớn có tác động lan tỏa mạnh đến phát triển kinh tế-xã hội của địa phương</w:t>
      </w:r>
      <w:r w:rsidRPr="002C3667">
        <w:rPr>
          <w:sz w:val="28"/>
          <w:szCs w:val="28"/>
        </w:rPr>
        <w:t xml:space="preserve">. </w:t>
      </w:r>
    </w:p>
    <w:p w14:paraId="0AF2A147" w14:textId="42E5EC3A" w:rsidR="007805A3" w:rsidRPr="002C3667" w:rsidRDefault="00822102" w:rsidP="00163B47">
      <w:pPr>
        <w:spacing w:before="120" w:after="120" w:line="264" w:lineRule="auto"/>
        <w:ind w:firstLine="567"/>
        <w:jc w:val="both"/>
        <w:outlineLvl w:val="3"/>
        <w:rPr>
          <w:sz w:val="28"/>
          <w:szCs w:val="28"/>
        </w:rPr>
      </w:pPr>
      <w:r w:rsidRPr="002C3667">
        <w:rPr>
          <w:sz w:val="28"/>
          <w:szCs w:val="28"/>
        </w:rPr>
        <w:t>2</w:t>
      </w:r>
      <w:r w:rsidR="007805A3" w:rsidRPr="002C3667">
        <w:rPr>
          <w:sz w:val="28"/>
          <w:szCs w:val="28"/>
        </w:rPr>
        <w:t xml:space="preserve">.4. Hiện đại hóa công tác quy hoạch, cơ cấu vùng </w:t>
      </w:r>
      <w:r w:rsidR="00287333" w:rsidRPr="002C3667">
        <w:rPr>
          <w:sz w:val="28"/>
          <w:szCs w:val="28"/>
        </w:rPr>
        <w:t xml:space="preserve">và ngành kinh tế </w:t>
      </w:r>
      <w:r w:rsidR="007805A3" w:rsidRPr="002C3667">
        <w:rPr>
          <w:sz w:val="28"/>
          <w:szCs w:val="28"/>
        </w:rPr>
        <w:t>theo hướng nâng cao năng suất, chất lượng, hiệu quả</w:t>
      </w:r>
      <w:r w:rsidR="008F6D9A">
        <w:rPr>
          <w:sz w:val="28"/>
          <w:szCs w:val="28"/>
        </w:rPr>
        <w:t>,</w:t>
      </w:r>
      <w:r w:rsidR="007805A3" w:rsidRPr="002C3667">
        <w:rPr>
          <w:sz w:val="28"/>
          <w:szCs w:val="28"/>
        </w:rPr>
        <w:t xml:space="preserve"> đẩy mạnh hội nhập kinh tế quốc tế</w:t>
      </w:r>
    </w:p>
    <w:p w14:paraId="5459AA01" w14:textId="77777777" w:rsidR="000548B3" w:rsidRPr="002C3667" w:rsidRDefault="000548B3" w:rsidP="00163B47">
      <w:pPr>
        <w:spacing w:before="120" w:after="120" w:line="264" w:lineRule="auto"/>
        <w:ind w:firstLine="567"/>
        <w:jc w:val="both"/>
        <w:outlineLvl w:val="4"/>
        <w:rPr>
          <w:sz w:val="28"/>
          <w:szCs w:val="28"/>
        </w:rPr>
      </w:pPr>
      <w:r w:rsidRPr="002C3667">
        <w:rPr>
          <w:sz w:val="28"/>
          <w:szCs w:val="28"/>
        </w:rPr>
        <w:t xml:space="preserve">a) </w:t>
      </w:r>
      <w:bookmarkStart w:id="20" w:name="_Toc51706153"/>
      <w:r w:rsidRPr="002C3667">
        <w:rPr>
          <w:sz w:val="28"/>
          <w:szCs w:val="28"/>
        </w:rPr>
        <w:t>Hiện đại hóa công tác quy hoạch, cơ cấu lại vùng kinh tế</w:t>
      </w:r>
      <w:bookmarkEnd w:id="20"/>
    </w:p>
    <w:p w14:paraId="7080A3C4" w14:textId="77777777" w:rsidR="00FF5C01" w:rsidRPr="002C3667" w:rsidRDefault="007858AD" w:rsidP="007858AD">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Nghị quyết 24 và các văn bản liên quan đề ra 05 nhóm nhiệm vụ nhằm cơ cấu lại vùng kinh tế bao gồm: (i) hoàn thiện hệ thống pháp luật về quy hoạch, quản lý phát triển một cách đồng bộ, khắc phục tình trạng quản lý chia cắt, cục bộ ngành và địa phương; (ii) nghiên cứu xây dựng thể chế vượt trội cho những địa phương, vùng kinh tế động lực, khu hành chính-kinh tế đặc biệt để thực hiện tốt vai trò đầu tàu, thúc đẩy phát triển kinh tế-xã hội; (iii) nghiên cứu, rà soát, điều chỉnh chức năng, nhiệm vụ của chính quyền địa phương và hình thành thể chế điều phối phát triển kinh tế theo vùng; (iv) các địa phương phối hợp trong ban hành và thực hiện chính sách thu hút đầu tư, xúc tiến đầu tư, ưu tiên các ngành, lĩnh vực có tiềm năng, lợi thế cạnh tranh; (v) hoàn thiện mô hình phát triển kinh tế đô thị, tổ chức bộ máy, chức năng, nhiệm vụ và phương thức quản lý của chính quyền đô thị; ưu tiên phát triển một số đô thị thông minh.</w:t>
      </w:r>
    </w:p>
    <w:p w14:paraId="20E5702A" w14:textId="662F9358" w:rsidR="007858AD" w:rsidRPr="002C3667" w:rsidRDefault="007858AD" w:rsidP="007858AD">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Thực hiện Nghị quyết 24, Chính phủ đã ban hành Nghị quyết 27 xác định 4 nhóm nhiệm vụ cụ thể</w:t>
      </w:r>
      <w:r w:rsidRPr="002C3667">
        <w:rPr>
          <w:rFonts w:asciiTheme="majorHAnsi" w:hAnsiTheme="majorHAnsi" w:cstheme="majorHAnsi"/>
          <w:sz w:val="28"/>
          <w:szCs w:val="28"/>
          <w:vertAlign w:val="superscript"/>
        </w:rPr>
        <w:footnoteReference w:id="86"/>
      </w:r>
      <w:r w:rsidR="00F31636">
        <w:rPr>
          <w:rFonts w:asciiTheme="majorHAnsi" w:hAnsiTheme="majorHAnsi" w:cstheme="majorHAnsi"/>
          <w:sz w:val="28"/>
          <w:szCs w:val="28"/>
        </w:rPr>
        <w:t>. H</w:t>
      </w:r>
      <w:r w:rsidRPr="002C3667">
        <w:rPr>
          <w:rFonts w:asciiTheme="majorHAnsi" w:hAnsiTheme="majorHAnsi" w:cstheme="majorHAnsi"/>
          <w:sz w:val="28"/>
          <w:szCs w:val="28"/>
        </w:rPr>
        <w:t>ầu hết các nhiệm vụ đã được triển khai thực hiện.</w:t>
      </w:r>
    </w:p>
    <w:p w14:paraId="1D0CC19E" w14:textId="77777777" w:rsidR="007858AD" w:rsidRPr="002C3667" w:rsidRDefault="007858AD" w:rsidP="007858AD">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lastRenderedPageBreak/>
        <w:t xml:space="preserve">Một là, </w:t>
      </w:r>
      <w:r w:rsidRPr="002C3667">
        <w:rPr>
          <w:rFonts w:asciiTheme="majorHAnsi" w:hAnsiTheme="majorHAnsi" w:cstheme="majorHAnsi"/>
          <w:sz w:val="28"/>
          <w:szCs w:val="28"/>
        </w:rPr>
        <w:t>hoàn thiện hệ thống pháp luật về quy hoạch, quản lý phát triển một cách đồng bộ, khắc phục tình trạng quản lý chia cắt, cục bộ ngành và địa phương đã được chú trọng thực hiện. Giai đoạn 2016-2020, bên cạnh việc các cấp, các ngành tập trung triển khai cơ cấu lại ngành và vùng kinh tế theo hướng nâng cao năng suất, chất lượng và hiệu quả trên cơ sở định hướng phát triển ngành và vùng được xác định trong quy hoạch đã được cấp có thẩm quyền phê duyệt, Bộ Kế hoạch và Đầu tư được Chính phủ giao nhiệm vụ xây dựng Luật Quy hoạch nhằm đổi mới công tác quy hoạch trên phạm vi cả nước.</w:t>
      </w:r>
    </w:p>
    <w:p w14:paraId="0D6C9362" w14:textId="36CCDC39" w:rsidR="007858AD" w:rsidRPr="002C3667" w:rsidRDefault="007858AD" w:rsidP="007858AD">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 xml:space="preserve">Việc Quốc hội ban hành Luật Quy hoạch số 21/2017/QH14 đã làm thay đổi tư duy trong quá trình tiếp cận và triển khai lập quy hoạch; bên cạnh việc hành Luật Quy hoạch, Quốc hội giao Chính phủ tiến hành rà soát, sửa đổi bổ sung 48 Luật và 04 pháp lệnh có liên quan đến công tác quy hoạch. Giai đoạn 2016-2020 là khoảng thời gian mà các Bộ ngành đã tích cực tham mưu để trình Chính phủ báo cáo Quốc hội xem xét, ban hành các luật có liên quan đến công tác quy hoạch đảm bảo tính đồng bộ và thống nhất; đây là giai đoạn hoàn thiện thể chế về công tác quy hoạch để các cấp, các ngành triển khai lập quy hoạch trong hệ thống quy hoạch quốc gia cho thời kỳ mới (2021-2030), đáp ứng các yêu cầu về định hướng phát triển ngành, lãnh thổ trên cơ sở sắp xếp, phân bổ không gian phát triển các hoạt động kinh tế - xã hội gắn với việc sử dụng có hiệu quả nguồn lực (đất đai, con người, tài nguyên) để phát triển nhanh và bền vững. </w:t>
      </w:r>
    </w:p>
    <w:p w14:paraId="195EC6EF" w14:textId="2A9200E3" w:rsidR="007858AD" w:rsidRPr="002C3667" w:rsidRDefault="007858AD" w:rsidP="003A461B">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i/>
          <w:sz w:val="28"/>
          <w:szCs w:val="28"/>
        </w:rPr>
        <w:t xml:space="preserve">Hai là, </w:t>
      </w:r>
      <w:r w:rsidRPr="002C3667">
        <w:rPr>
          <w:rFonts w:asciiTheme="majorHAnsi" w:hAnsiTheme="majorHAnsi" w:cstheme="majorHAnsi"/>
          <w:sz w:val="28"/>
          <w:szCs w:val="28"/>
        </w:rPr>
        <w:t>t</w:t>
      </w:r>
      <w:r w:rsidRPr="002C3667">
        <w:rPr>
          <w:sz w:val="28"/>
          <w:szCs w:val="28"/>
          <w:lang w:val="vi-VN"/>
        </w:rPr>
        <w:t xml:space="preserve">hể chế cho </w:t>
      </w:r>
      <w:r w:rsidR="003A461B" w:rsidRPr="002C3667">
        <w:rPr>
          <w:sz w:val="28"/>
          <w:szCs w:val="28"/>
        </w:rPr>
        <w:t>liên kết</w:t>
      </w:r>
      <w:r w:rsidRPr="002C3667">
        <w:rPr>
          <w:sz w:val="28"/>
          <w:szCs w:val="28"/>
          <w:lang w:val="vi-VN"/>
        </w:rPr>
        <w:t xml:space="preserve"> vùng </w:t>
      </w:r>
      <w:r w:rsidRPr="002C3667">
        <w:rPr>
          <w:sz w:val="28"/>
          <w:szCs w:val="28"/>
        </w:rPr>
        <w:t>đã được thúc đẩy</w:t>
      </w:r>
      <w:r w:rsidR="0099307E" w:rsidRPr="002C3667">
        <w:rPr>
          <w:sz w:val="28"/>
          <w:szCs w:val="28"/>
        </w:rPr>
        <w:t xml:space="preserve"> bằng nhiều văn bản của Chính phủ và Thủ tướng Chính phủ</w:t>
      </w:r>
      <w:r w:rsidR="003A461B" w:rsidRPr="002C3667">
        <w:rPr>
          <w:sz w:val="28"/>
          <w:szCs w:val="28"/>
        </w:rPr>
        <w:t>.</w:t>
      </w:r>
      <w:r w:rsidR="003A461B" w:rsidRPr="002C3667">
        <w:rPr>
          <w:sz w:val="28"/>
          <w:szCs w:val="28"/>
          <w:lang w:val="fr-FR"/>
        </w:rPr>
        <w:t xml:space="preserve"> </w:t>
      </w:r>
      <w:r w:rsidR="0099307E" w:rsidRPr="002C3667">
        <w:rPr>
          <w:sz w:val="28"/>
          <w:szCs w:val="28"/>
          <w:lang w:val="fr-FR"/>
        </w:rPr>
        <w:t xml:space="preserve">Năm 2019, </w:t>
      </w:r>
      <w:r w:rsidRPr="002C3667">
        <w:rPr>
          <w:sz w:val="28"/>
          <w:szCs w:val="28"/>
          <w:lang w:val="fr-FR"/>
        </w:rPr>
        <w:t xml:space="preserve">Thủ tướng Chính phủ </w:t>
      </w:r>
      <w:r w:rsidR="00846E40" w:rsidRPr="002C3667">
        <w:rPr>
          <w:sz w:val="28"/>
          <w:szCs w:val="28"/>
          <w:lang w:val="fr-FR"/>
        </w:rPr>
        <w:t>đã ban hành 04 Chỉ thị về các giải pháp thúc đẩy phát triển các vùng (</w:t>
      </w:r>
      <w:r w:rsidRPr="002C3667">
        <w:rPr>
          <w:sz w:val="28"/>
          <w:szCs w:val="28"/>
          <w:lang w:val="fr-FR"/>
        </w:rPr>
        <w:t xml:space="preserve">Chỉ thị số 19/CT-TTg ngày 19 tháng 7 năm 2019 về các giải pháp thúc đẩy tăng trưởng và phát triển bền vững </w:t>
      </w:r>
      <w:r w:rsidR="00827156" w:rsidRPr="002C3667">
        <w:rPr>
          <w:sz w:val="28"/>
          <w:szCs w:val="28"/>
          <w:lang w:val="fr-FR"/>
        </w:rPr>
        <w:t>V</w:t>
      </w:r>
      <w:r w:rsidRPr="002C3667">
        <w:rPr>
          <w:sz w:val="28"/>
          <w:szCs w:val="28"/>
          <w:lang w:val="fr-FR"/>
        </w:rPr>
        <w:t>ùng</w:t>
      </w:r>
      <w:r w:rsidR="00827156" w:rsidRPr="002C3667">
        <w:rPr>
          <w:sz w:val="28"/>
          <w:szCs w:val="28"/>
          <w:lang w:val="fr-FR"/>
        </w:rPr>
        <w:t xml:space="preserve"> kinh tế trọng điểm</w:t>
      </w:r>
      <w:r w:rsidRPr="002C3667">
        <w:rPr>
          <w:sz w:val="28"/>
          <w:szCs w:val="28"/>
          <w:lang w:val="fr-FR"/>
        </w:rPr>
        <w:t xml:space="preserve"> </w:t>
      </w:r>
      <w:r w:rsidR="00827156" w:rsidRPr="002C3667">
        <w:rPr>
          <w:sz w:val="28"/>
          <w:szCs w:val="28"/>
          <w:lang w:val="fr-FR"/>
        </w:rPr>
        <w:t>(</w:t>
      </w:r>
      <w:r w:rsidRPr="002C3667">
        <w:rPr>
          <w:sz w:val="28"/>
          <w:szCs w:val="28"/>
          <w:lang w:val="fr-FR"/>
        </w:rPr>
        <w:t>KTTĐ</w:t>
      </w:r>
      <w:r w:rsidR="00827156" w:rsidRPr="002C3667">
        <w:rPr>
          <w:sz w:val="28"/>
          <w:szCs w:val="28"/>
          <w:lang w:val="fr-FR"/>
        </w:rPr>
        <w:t>)</w:t>
      </w:r>
      <w:r w:rsidRPr="002C3667">
        <w:rPr>
          <w:sz w:val="28"/>
          <w:szCs w:val="28"/>
          <w:lang w:val="fr-FR"/>
        </w:rPr>
        <w:t xml:space="preserve"> phía Nam; Chỉ thị số 23/CT-TTg ngày 05 tháng 9 năm 2019 về đẩy mạnh Nghị quyết số 120/NQ-CP của Chính phủ về phát triển bền vững </w:t>
      </w:r>
      <w:r w:rsidR="003F51AB" w:rsidRPr="002C3667">
        <w:rPr>
          <w:sz w:val="28"/>
          <w:szCs w:val="28"/>
          <w:lang w:val="fr-FR"/>
        </w:rPr>
        <w:t>V</w:t>
      </w:r>
      <w:r w:rsidR="00827156" w:rsidRPr="002C3667">
        <w:rPr>
          <w:sz w:val="28"/>
          <w:szCs w:val="28"/>
          <w:lang w:val="fr-FR"/>
        </w:rPr>
        <w:t>ùng Đ</w:t>
      </w:r>
      <w:r w:rsidRPr="002C3667">
        <w:rPr>
          <w:sz w:val="28"/>
          <w:szCs w:val="28"/>
          <w:lang w:val="fr-FR"/>
        </w:rPr>
        <w:t xml:space="preserve">ồng bằng sông Cửu Long, thích ứng </w:t>
      </w:r>
      <w:r w:rsidR="00FB7286" w:rsidRPr="002C3667">
        <w:rPr>
          <w:sz w:val="28"/>
          <w:szCs w:val="28"/>
          <w:lang w:val="fr-FR"/>
        </w:rPr>
        <w:t>BĐKH</w:t>
      </w:r>
      <w:r w:rsidRPr="002C3667">
        <w:rPr>
          <w:sz w:val="28"/>
          <w:szCs w:val="28"/>
          <w:lang w:val="fr-FR"/>
        </w:rPr>
        <w:t xml:space="preserve">; Chỉ thị số 25/CT-TTg ngày 11 tháng 10 năm 2019 về các giải pháp thúc đẩy tăng trưởng và phát triển bền vững Vùng KTTĐ Bắc Bộ; Chỉ thị số 27/CT-TTg ngày 19 tháng 11 năm 2019 về các giải pháp thúc đẩy tăng trưởng và phát triển bền vững Vùng </w:t>
      </w:r>
      <w:r w:rsidR="003F51AB" w:rsidRPr="002C3667">
        <w:rPr>
          <w:sz w:val="28"/>
          <w:szCs w:val="28"/>
          <w:lang w:val="fr-FR"/>
        </w:rPr>
        <w:t xml:space="preserve">KTTĐ </w:t>
      </w:r>
      <w:r w:rsidRPr="002C3667">
        <w:rPr>
          <w:sz w:val="28"/>
          <w:szCs w:val="28"/>
          <w:lang w:val="fr-FR"/>
        </w:rPr>
        <w:t xml:space="preserve">Miền Trung). Năm 2020, </w:t>
      </w:r>
      <w:r w:rsidR="00046D41" w:rsidRPr="002C3667">
        <w:rPr>
          <w:sz w:val="28"/>
          <w:szCs w:val="28"/>
          <w:lang w:val="fr-FR"/>
        </w:rPr>
        <w:t xml:space="preserve">Chính phủ đã ban hành Nghị quyết 128/NQ-CP về các nhiệm vụ, giải pháp đẩy mạnh phát triển vùng KTTĐ ngày 11/9/2020; </w:t>
      </w:r>
      <w:r w:rsidRPr="002C3667">
        <w:rPr>
          <w:sz w:val="28"/>
          <w:szCs w:val="28"/>
          <w:lang w:val="fr-FR"/>
        </w:rPr>
        <w:t xml:space="preserve">Thủ tướng Chính phủ đã ban hành Quyết định số 825/QĐ-TTg, ngày 12 tháng 6 năm 2020 về việc thành lập và ban hành quy chế hoạt động của Hội đồng Điều phối Vùng </w:t>
      </w:r>
      <w:r w:rsidR="003F51AB" w:rsidRPr="002C3667">
        <w:rPr>
          <w:sz w:val="28"/>
          <w:szCs w:val="28"/>
          <w:lang w:val="fr-FR"/>
        </w:rPr>
        <w:t>Đ</w:t>
      </w:r>
      <w:r w:rsidRPr="002C3667">
        <w:rPr>
          <w:sz w:val="28"/>
          <w:szCs w:val="28"/>
          <w:lang w:val="fr-FR"/>
        </w:rPr>
        <w:t>ồng bằng sông Cửu Long giai đoạn 2020 – 2025</w:t>
      </w:r>
      <w:r w:rsidR="003A461B" w:rsidRPr="002C3667">
        <w:rPr>
          <w:sz w:val="28"/>
          <w:szCs w:val="28"/>
          <w:lang w:val="fr-FR"/>
        </w:rPr>
        <w:t>.</w:t>
      </w:r>
      <w:r w:rsidR="00677D6D" w:rsidRPr="002C3667">
        <w:rPr>
          <w:sz w:val="28"/>
          <w:szCs w:val="28"/>
          <w:lang w:val="fr-FR"/>
        </w:rPr>
        <w:t xml:space="preserve"> </w:t>
      </w:r>
    </w:p>
    <w:p w14:paraId="6402785E" w14:textId="4E20DA7A" w:rsidR="007858AD" w:rsidRPr="002C3667" w:rsidRDefault="007858AD" w:rsidP="007858AD">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i/>
          <w:sz w:val="28"/>
          <w:szCs w:val="28"/>
          <w:lang w:val="fr-FR"/>
        </w:rPr>
        <w:t xml:space="preserve">Ba là, </w:t>
      </w:r>
      <w:r w:rsidR="00B54251">
        <w:rPr>
          <w:rFonts w:asciiTheme="majorHAnsi" w:hAnsiTheme="majorHAnsi" w:cstheme="majorHAnsi"/>
          <w:sz w:val="28"/>
          <w:szCs w:val="28"/>
          <w:lang w:val="fr-FR"/>
        </w:rPr>
        <w:t>hệ thống đô thị phát triển nhanh</w:t>
      </w:r>
      <w:r w:rsidR="00B54251">
        <w:rPr>
          <w:rStyle w:val="FootnoteReference"/>
          <w:rFonts w:asciiTheme="majorHAnsi" w:hAnsiTheme="majorHAnsi" w:cstheme="majorHAnsi"/>
          <w:sz w:val="28"/>
          <w:szCs w:val="28"/>
          <w:lang w:val="fr-FR"/>
        </w:rPr>
        <w:footnoteReference w:id="87"/>
      </w:r>
      <w:r w:rsidR="00B54251">
        <w:rPr>
          <w:rFonts w:asciiTheme="majorHAnsi" w:hAnsiTheme="majorHAnsi" w:cstheme="majorHAnsi"/>
          <w:sz w:val="28"/>
          <w:szCs w:val="28"/>
          <w:lang w:val="fr-FR"/>
        </w:rPr>
        <w:t xml:space="preserve">; </w:t>
      </w:r>
      <w:r w:rsidRPr="002C3667">
        <w:rPr>
          <w:sz w:val="28"/>
          <w:szCs w:val="28"/>
          <w:lang w:val="fr-FR"/>
        </w:rPr>
        <w:t xml:space="preserve">tổ chức bộ máy chính quyền đô thị đang được xây dựng thí điểm cho </w:t>
      </w:r>
      <w:r w:rsidRPr="002C3667">
        <w:rPr>
          <w:iCs/>
          <w:sz w:val="28"/>
          <w:szCs w:val="28"/>
          <w:lang w:val="vi-VN"/>
        </w:rPr>
        <w:t xml:space="preserve">Hà Nội, Đà Nẵng, Thành phố Hồ Chí Minh và </w:t>
      </w:r>
      <w:r w:rsidRPr="002C3667">
        <w:rPr>
          <w:iCs/>
          <w:sz w:val="28"/>
          <w:szCs w:val="28"/>
          <w:lang w:val="vi-VN"/>
        </w:rPr>
        <w:lastRenderedPageBreak/>
        <w:t>Hải Phòng</w:t>
      </w:r>
      <w:r w:rsidRPr="002C3667">
        <w:rPr>
          <w:rStyle w:val="FootnoteReference"/>
          <w:iCs/>
          <w:sz w:val="28"/>
          <w:szCs w:val="28"/>
          <w:lang w:val="vi-VN"/>
        </w:rPr>
        <w:footnoteReference w:id="88"/>
      </w:r>
      <w:r w:rsidRPr="002C3667">
        <w:rPr>
          <w:iCs/>
          <w:sz w:val="28"/>
          <w:szCs w:val="28"/>
          <w:lang w:val="fr-FR"/>
        </w:rPr>
        <w:t xml:space="preserve">. </w:t>
      </w:r>
      <w:r w:rsidRPr="002C3667">
        <w:rPr>
          <w:rFonts w:asciiTheme="majorHAnsi" w:hAnsiTheme="majorHAnsi" w:cstheme="majorHAnsi"/>
          <w:sz w:val="28"/>
          <w:szCs w:val="28"/>
          <w:lang w:val="fr-FR"/>
        </w:rPr>
        <w:t>Thủ tướng</w:t>
      </w:r>
      <w:r w:rsidR="00827156" w:rsidRPr="002C3667">
        <w:rPr>
          <w:rFonts w:asciiTheme="majorHAnsi" w:hAnsiTheme="majorHAnsi" w:cstheme="majorHAnsi"/>
          <w:sz w:val="28"/>
          <w:szCs w:val="28"/>
          <w:lang w:val="fr-FR"/>
        </w:rPr>
        <w:t xml:space="preserve"> Chính phủ</w:t>
      </w:r>
      <w:r w:rsidRPr="002C3667">
        <w:rPr>
          <w:rFonts w:asciiTheme="majorHAnsi" w:hAnsiTheme="majorHAnsi" w:cstheme="majorHAnsi"/>
          <w:sz w:val="28"/>
          <w:szCs w:val="28"/>
          <w:lang w:val="fr-FR"/>
        </w:rPr>
        <w:t xml:space="preserve"> đã ban hành Quyết định 950/QĐ-TTg ngày 1 tháng 8 năm 2018 phê duyệt đề án phát triển đô thị thông minh bền vững tại Việt Nam giai đoạn 2018 - 2025. Các địa phương đã triển khai việc xây dựng đô thị thông minh hoặc xây dựng các đề án để xây dựng đô thị thông minh</w:t>
      </w:r>
      <w:r w:rsidRPr="002C3667">
        <w:rPr>
          <w:vertAlign w:val="superscript"/>
        </w:rPr>
        <w:footnoteReference w:id="89"/>
      </w:r>
      <w:r w:rsidR="008F6D9A">
        <w:rPr>
          <w:rFonts w:asciiTheme="majorHAnsi" w:hAnsiTheme="majorHAnsi" w:cstheme="majorHAnsi"/>
          <w:sz w:val="28"/>
          <w:szCs w:val="28"/>
          <w:lang w:val="fr-FR"/>
        </w:rPr>
        <w:t>. T</w:t>
      </w:r>
      <w:r w:rsidRPr="002C3667">
        <w:rPr>
          <w:rFonts w:asciiTheme="majorHAnsi" w:hAnsiTheme="majorHAnsi" w:cstheme="majorHAnsi"/>
          <w:sz w:val="28"/>
          <w:szCs w:val="28"/>
          <w:lang w:val="fr-FR"/>
        </w:rPr>
        <w:t>hí điểm tổ chức mô hình chính quyền đô thị</w:t>
      </w:r>
      <w:r w:rsidR="008F6D9A">
        <w:rPr>
          <w:rFonts w:asciiTheme="majorHAnsi" w:hAnsiTheme="majorHAnsi" w:cstheme="majorHAnsi"/>
          <w:sz w:val="28"/>
          <w:szCs w:val="28"/>
          <w:lang w:val="fr-FR"/>
        </w:rPr>
        <w:t>,</w:t>
      </w:r>
      <w:r w:rsidRPr="002C3667">
        <w:rPr>
          <w:rFonts w:asciiTheme="majorHAnsi" w:hAnsiTheme="majorHAnsi" w:cstheme="majorHAnsi"/>
          <w:sz w:val="28"/>
          <w:szCs w:val="28"/>
          <w:lang w:val="fr-FR"/>
        </w:rPr>
        <w:t xml:space="preserve"> xây dựng đô thị thông minh được kỳ vọng sẽ giúp quản lý đô thị hiệu quả hơn</w:t>
      </w:r>
      <w:r w:rsidR="008F6D9A">
        <w:rPr>
          <w:rFonts w:asciiTheme="majorHAnsi" w:hAnsiTheme="majorHAnsi" w:cstheme="majorHAnsi"/>
          <w:sz w:val="28"/>
          <w:szCs w:val="28"/>
          <w:lang w:val="fr-FR"/>
        </w:rPr>
        <w:t>,</w:t>
      </w:r>
      <w:r w:rsidRPr="002C3667">
        <w:rPr>
          <w:rFonts w:asciiTheme="majorHAnsi" w:hAnsiTheme="majorHAnsi" w:cstheme="majorHAnsi"/>
          <w:sz w:val="28"/>
          <w:szCs w:val="28"/>
          <w:lang w:val="fr-FR"/>
        </w:rPr>
        <w:t xml:space="preserve"> qua đó nâng cao vai trò của các đô thị lớn, các đầu tàu kinh tế của cả nước trong cơ cấu lại nền kinh tế.</w:t>
      </w:r>
    </w:p>
    <w:p w14:paraId="4DD09B2B" w14:textId="71383215" w:rsidR="007858AD" w:rsidRPr="002C3667" w:rsidRDefault="007858AD" w:rsidP="007858AD">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i/>
          <w:sz w:val="28"/>
          <w:szCs w:val="28"/>
          <w:lang w:val="fr-FR"/>
        </w:rPr>
        <w:t xml:space="preserve">Bốn là, </w:t>
      </w:r>
      <w:r w:rsidRPr="002C3667">
        <w:rPr>
          <w:rFonts w:asciiTheme="majorHAnsi" w:hAnsiTheme="majorHAnsi" w:cstheme="majorHAnsi"/>
          <w:sz w:val="28"/>
          <w:szCs w:val="28"/>
          <w:lang w:val="fr-FR"/>
        </w:rPr>
        <w:t>cơ chế cụ thể yêu cầu các địa phương trong vùng phối hợp xây dựng các đề án, thỏa thuận phối hợp, ưu tiên nguồn lực thực hiện thí điểm liên kết phát triển kinh tế - xã hội; phối hợp ban hành và thực hiện chính sách thu hút đầu tư, xúc tiến đầu tư, ưu tiên các ngành, lĩnh vực có tiềm năng, lợi thế cạnh tranh đã bước đầu được lồng ghép trong các văn bản, chính sách cho phát triển các vùng KTTĐ hay thí điểm cơ chế đặc thù cho một số địa phương, như Hà Nội</w:t>
      </w:r>
      <w:r w:rsidRPr="002C3667">
        <w:rPr>
          <w:rStyle w:val="FootnoteReference"/>
          <w:rFonts w:asciiTheme="majorHAnsi" w:hAnsiTheme="majorHAnsi" w:cstheme="majorHAnsi"/>
          <w:sz w:val="28"/>
          <w:szCs w:val="28"/>
        </w:rPr>
        <w:footnoteReference w:id="90"/>
      </w:r>
      <w:r w:rsidRPr="002C3667">
        <w:rPr>
          <w:rFonts w:asciiTheme="majorHAnsi" w:hAnsiTheme="majorHAnsi" w:cstheme="majorHAnsi"/>
          <w:sz w:val="28"/>
          <w:szCs w:val="28"/>
          <w:lang w:val="fr-FR"/>
        </w:rPr>
        <w:t>.</w:t>
      </w:r>
    </w:p>
    <w:p w14:paraId="56DDA579" w14:textId="24CE2CB4" w:rsidR="007858AD" w:rsidRPr="002C3667" w:rsidRDefault="007858AD" w:rsidP="007858AD">
      <w:pPr>
        <w:spacing w:before="120" w:after="120" w:line="264" w:lineRule="auto"/>
        <w:ind w:firstLine="567"/>
        <w:jc w:val="both"/>
        <w:rPr>
          <w:rFonts w:asciiTheme="majorHAnsi" w:hAnsiTheme="majorHAnsi" w:cstheme="majorHAnsi"/>
          <w:i/>
          <w:sz w:val="28"/>
          <w:szCs w:val="28"/>
          <w:lang w:val="fr-FR"/>
        </w:rPr>
      </w:pPr>
      <w:r w:rsidRPr="002C3667">
        <w:rPr>
          <w:rFonts w:asciiTheme="majorHAnsi" w:hAnsiTheme="majorHAnsi" w:cstheme="majorHAnsi"/>
          <w:i/>
          <w:sz w:val="28"/>
          <w:szCs w:val="28"/>
          <w:lang w:val="fr-FR"/>
        </w:rPr>
        <w:t xml:space="preserve">Năm là, </w:t>
      </w:r>
      <w:r w:rsidRPr="002C3667">
        <w:rPr>
          <w:rFonts w:asciiTheme="majorHAnsi" w:hAnsiTheme="majorHAnsi" w:cstheme="majorHAnsi"/>
          <w:sz w:val="28"/>
          <w:szCs w:val="28"/>
          <w:lang w:val="fr-FR"/>
        </w:rPr>
        <w:t xml:space="preserve">tập trung phát triển một số công trình hạ tầng lớn, có tính kết nối và lan tỏa cao như: </w:t>
      </w:r>
      <w:r w:rsidR="00550A2E" w:rsidRPr="002C3667">
        <w:rPr>
          <w:rFonts w:asciiTheme="majorHAnsi" w:hAnsiTheme="majorHAnsi" w:cstheme="majorHAnsi"/>
          <w:sz w:val="28"/>
          <w:szCs w:val="28"/>
          <w:lang w:val="fr-FR"/>
        </w:rPr>
        <w:t>cảng hàng không quốc tế</w:t>
      </w:r>
      <w:r w:rsidRPr="002C3667">
        <w:rPr>
          <w:rFonts w:asciiTheme="majorHAnsi" w:hAnsiTheme="majorHAnsi" w:cstheme="majorHAnsi"/>
          <w:sz w:val="28"/>
          <w:szCs w:val="28"/>
          <w:lang w:val="fr-FR"/>
        </w:rPr>
        <w:t xml:space="preserve"> Long Thành giai đoạn 1; đường bộ cao tốc Bắc-Nam phía Đông và một số tuyến cao tốc quan trọng khác (đặc biệt là các tuyến vành đai, tuyến kết nối với các trung tâm kinh tế lớn). Ưu tiên cải tạo, mở rộng các cảng hàng không lớn như Nội Bài, Tân Sơn Nhất và các cảng hàng không có nhu cầu vận tải lớn; cải tạo, nâng cấp các quốc lộ trọng yếu, liên vùng, xóa các điểm đen về tai nạn giao thông; hoàn thành các dự án đường sắt dở dang, cải tạo các nút thắt để nâng cao năng lực thông quan của đường sắt hiện có, cải tạo, nâng cấp các hành lang vận tải thủy quan trọng, đầu tư đảm bảo đồng bộ các cảng biển cửa ngõ quốc tế và một số cảng biển có nhu cầu vận tải lớn.</w:t>
      </w:r>
    </w:p>
    <w:p w14:paraId="1021FF88" w14:textId="77777777" w:rsidR="007858AD" w:rsidRPr="002C3667" w:rsidRDefault="007858AD" w:rsidP="007858AD">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sz w:val="28"/>
          <w:szCs w:val="28"/>
          <w:lang w:val="fr-FR"/>
        </w:rPr>
        <w:t>Kết quả thực hiện giai đoạn 2016-2020 cho thấy công tác quy hoạch, cơ cấu lại vùng kinh tế đã có những kết quả bước đầu tích cực:</w:t>
      </w:r>
    </w:p>
    <w:p w14:paraId="0354BF74" w14:textId="153B7147" w:rsidR="007858AD" w:rsidRPr="002C3667" w:rsidRDefault="007858AD" w:rsidP="007858AD">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i/>
          <w:sz w:val="28"/>
          <w:szCs w:val="28"/>
          <w:lang w:val="fr-FR"/>
        </w:rPr>
        <w:t>Một là,</w:t>
      </w:r>
      <w:r w:rsidRPr="002C3667">
        <w:rPr>
          <w:rFonts w:asciiTheme="majorHAnsi" w:hAnsiTheme="majorHAnsi" w:cstheme="majorHAnsi"/>
          <w:sz w:val="28"/>
          <w:szCs w:val="28"/>
          <w:lang w:val="fr-FR"/>
        </w:rPr>
        <w:t xml:space="preserve"> việc ban hành Luật Quy hoạ</w:t>
      </w:r>
      <w:r w:rsidR="00935F07">
        <w:rPr>
          <w:rFonts w:asciiTheme="majorHAnsi" w:hAnsiTheme="majorHAnsi" w:cstheme="majorHAnsi"/>
          <w:sz w:val="28"/>
          <w:szCs w:val="28"/>
          <w:lang w:val="fr-FR"/>
        </w:rPr>
        <w:t>ch và</w:t>
      </w:r>
      <w:r w:rsidRPr="002C3667">
        <w:rPr>
          <w:rFonts w:asciiTheme="majorHAnsi" w:hAnsiTheme="majorHAnsi" w:cstheme="majorHAnsi"/>
          <w:sz w:val="28"/>
          <w:szCs w:val="28"/>
          <w:lang w:val="fr-FR"/>
        </w:rPr>
        <w:t xml:space="preserve"> các văn bản liên quan đến quy hoạch, phân vùng và điều phối vùng </w:t>
      </w:r>
      <w:r w:rsidRPr="002C3667">
        <w:rPr>
          <w:iCs/>
          <w:sz w:val="28"/>
          <w:szCs w:val="28"/>
          <w:lang w:val="fr-FR"/>
        </w:rPr>
        <w:t xml:space="preserve">là </w:t>
      </w:r>
      <w:r w:rsidRPr="002C3667">
        <w:rPr>
          <w:iCs/>
          <w:sz w:val="28"/>
          <w:szCs w:val="28"/>
          <w:lang w:val="vi-VN"/>
        </w:rPr>
        <w:t xml:space="preserve">tiền đề để </w:t>
      </w:r>
      <w:r w:rsidRPr="002C3667">
        <w:rPr>
          <w:iCs/>
          <w:sz w:val="28"/>
          <w:szCs w:val="28"/>
          <w:lang w:val="fr-FR"/>
        </w:rPr>
        <w:t xml:space="preserve">hoàn thiện </w:t>
      </w:r>
      <w:r w:rsidRPr="002C3667">
        <w:rPr>
          <w:iCs/>
          <w:sz w:val="28"/>
          <w:szCs w:val="28"/>
          <w:lang w:val="vi-VN"/>
        </w:rPr>
        <w:t>quy hoạch</w:t>
      </w:r>
      <w:r w:rsidRPr="002C3667">
        <w:rPr>
          <w:iCs/>
          <w:sz w:val="28"/>
          <w:szCs w:val="28"/>
          <w:lang w:val="fr-FR"/>
        </w:rPr>
        <w:t xml:space="preserve"> các địa phương và quy hoạch</w:t>
      </w:r>
      <w:r w:rsidRPr="002C3667">
        <w:rPr>
          <w:iCs/>
          <w:sz w:val="28"/>
          <w:szCs w:val="28"/>
          <w:lang w:val="vi-VN"/>
        </w:rPr>
        <w:t xml:space="preserve"> vùng</w:t>
      </w:r>
      <w:r w:rsidRPr="002C3667">
        <w:rPr>
          <w:iCs/>
          <w:sz w:val="28"/>
          <w:szCs w:val="28"/>
          <w:lang w:val="fr-FR"/>
        </w:rPr>
        <w:t xml:space="preserve">, </w:t>
      </w:r>
      <w:r w:rsidRPr="002C3667">
        <w:rPr>
          <w:rFonts w:asciiTheme="majorHAnsi" w:hAnsiTheme="majorHAnsi" w:cstheme="majorHAnsi"/>
          <w:sz w:val="28"/>
          <w:szCs w:val="28"/>
          <w:lang w:val="fr-FR"/>
        </w:rPr>
        <w:t>triển vọng có thể sẽ khắc phục được những hạn chế trong quy hoạch của giai đoạn trước, phát huy lợi thế của địa phương và thúc đẩy liên kết vùng.</w:t>
      </w:r>
    </w:p>
    <w:p w14:paraId="65417DB6" w14:textId="77777777" w:rsidR="007858AD" w:rsidRPr="002C3667" w:rsidRDefault="007858AD" w:rsidP="007858AD">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i/>
          <w:sz w:val="28"/>
          <w:szCs w:val="28"/>
          <w:lang w:val="fr-FR"/>
        </w:rPr>
        <w:lastRenderedPageBreak/>
        <w:t xml:space="preserve">Hai là, </w:t>
      </w:r>
      <w:r w:rsidRPr="002C3667">
        <w:rPr>
          <w:rFonts w:asciiTheme="majorHAnsi" w:hAnsiTheme="majorHAnsi" w:cstheme="majorHAnsi"/>
          <w:sz w:val="28"/>
          <w:szCs w:val="28"/>
          <w:lang w:val="fr-FR"/>
        </w:rPr>
        <w:t xml:space="preserve">các vùng kinh tế đã có chuyển dịch tích cực trên cơ sở khai thác tiềm năng, lợi thế so sánh từng vùng và tận dụng cơ hội từ thu hút đầu tư và mở rộng thị trường. Cơ cấu các vùng dần được định hình rõ nét, xác định tương đối rõ các khu vực trọng điểm đầu tư theo ngành, hình thành các vùng động lực, hành lang kinh tế để ưu tiên phát triển. </w:t>
      </w:r>
    </w:p>
    <w:p w14:paraId="1C808E48" w14:textId="77777777" w:rsidR="007858AD" w:rsidRPr="002C3667" w:rsidRDefault="007858AD" w:rsidP="007858AD">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i/>
          <w:sz w:val="28"/>
          <w:szCs w:val="28"/>
          <w:lang w:val="fr-FR"/>
        </w:rPr>
        <w:t xml:space="preserve">Ba là, </w:t>
      </w:r>
      <w:r w:rsidRPr="002C3667">
        <w:rPr>
          <w:rFonts w:asciiTheme="majorHAnsi" w:hAnsiTheme="majorHAnsi" w:cstheme="majorHAnsi"/>
          <w:sz w:val="28"/>
          <w:szCs w:val="28"/>
          <w:lang w:val="fr-FR"/>
        </w:rPr>
        <w:t xml:space="preserve">tất cả các vùng đã hình thành một số nền tảng quan trọng về kết cấu hạ tầng, tạo điều kiện cho kết nối các hoạt động kinh tế liên vùng và quốc tế, đặc biệt là hệ thống đường cao tốc, cảng hàng không. Nhiều công trình hạ tầng mang tính chất kết nối vùng được hoàn thành, khai thác và đưa vào sử dụng, tạo điều kiện thuận lợi cho việc phát triển các hoạt động kinh tế, đẩy mạnh đô thị hóa cũng như tăng cường liên kết vùng. </w:t>
      </w:r>
    </w:p>
    <w:p w14:paraId="0ADF1E80" w14:textId="77777777" w:rsidR="007858AD" w:rsidRPr="002C3667" w:rsidRDefault="007858AD" w:rsidP="007858AD">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i/>
          <w:sz w:val="28"/>
          <w:szCs w:val="28"/>
          <w:lang w:val="fr-FR"/>
        </w:rPr>
        <w:t>Bốn là,</w:t>
      </w:r>
      <w:r w:rsidRPr="002C3667">
        <w:rPr>
          <w:rFonts w:asciiTheme="majorHAnsi" w:hAnsiTheme="majorHAnsi" w:cstheme="majorHAnsi"/>
          <w:sz w:val="28"/>
          <w:szCs w:val="28"/>
          <w:lang w:val="fr-FR"/>
        </w:rPr>
        <w:t xml:space="preserve"> các cực tăng trưởng mang tính động lực tiếp tục phát huy vai trò đầu tàu và tạo tác động lan tỏa</w:t>
      </w:r>
      <w:r w:rsidRPr="002C3667">
        <w:rPr>
          <w:rFonts w:asciiTheme="majorHAnsi" w:hAnsiTheme="majorHAnsi" w:cstheme="majorHAnsi"/>
          <w:sz w:val="28"/>
          <w:szCs w:val="28"/>
          <w:vertAlign w:val="superscript"/>
        </w:rPr>
        <w:footnoteReference w:id="91"/>
      </w:r>
      <w:r w:rsidRPr="002C3667">
        <w:rPr>
          <w:rFonts w:asciiTheme="majorHAnsi" w:hAnsiTheme="majorHAnsi" w:cstheme="majorHAnsi"/>
          <w:sz w:val="28"/>
          <w:szCs w:val="28"/>
          <w:lang w:val="fr-FR"/>
        </w:rPr>
        <w:t>. Vùng Đồng bằng sông Hồng và vùng Đông Nam Bộ tiếp tục là hai đầu tàu phát triển kinh tế của cả nước có đóng góp lớn về tỷ trọng GDP cả nước chiếm 65%.</w:t>
      </w:r>
    </w:p>
    <w:p w14:paraId="56398B37" w14:textId="77777777" w:rsidR="007858AD" w:rsidRPr="002C3667" w:rsidRDefault="007858AD" w:rsidP="007858AD">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sz w:val="28"/>
          <w:szCs w:val="28"/>
          <w:lang w:val="fr-FR"/>
        </w:rPr>
        <w:t>Tuy nhiên, quy hoạch, cơ cấu lại vùng kinh tế và phát triển kết cấu hạ tầng còn nhiều hạn chế:</w:t>
      </w:r>
    </w:p>
    <w:p w14:paraId="27B703B4" w14:textId="2C615882" w:rsidR="004E6A63" w:rsidRPr="002C3667" w:rsidRDefault="007858AD" w:rsidP="007858AD">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i/>
          <w:sz w:val="28"/>
          <w:szCs w:val="28"/>
          <w:lang w:val="fr-FR"/>
        </w:rPr>
        <w:t>Thứ nhất,</w:t>
      </w:r>
      <w:r w:rsidRPr="002C3667">
        <w:rPr>
          <w:rFonts w:asciiTheme="majorHAnsi" w:hAnsiTheme="majorHAnsi" w:cstheme="majorHAnsi"/>
          <w:sz w:val="28"/>
          <w:szCs w:val="28"/>
          <w:lang w:val="fr-FR"/>
        </w:rPr>
        <w:t xml:space="preserve"> </w:t>
      </w:r>
      <w:r w:rsidR="004E6A63" w:rsidRPr="002C3667">
        <w:rPr>
          <w:rFonts w:asciiTheme="majorHAnsi" w:hAnsiTheme="majorHAnsi" w:cstheme="majorHAnsi"/>
          <w:sz w:val="28"/>
          <w:szCs w:val="28"/>
          <w:lang w:val="fr-FR"/>
        </w:rPr>
        <w:t>quy hoạch tổng thể phát triển kinh tế xã hội vùng</w:t>
      </w:r>
      <w:r w:rsidR="00062671">
        <w:rPr>
          <w:rFonts w:asciiTheme="majorHAnsi" w:hAnsiTheme="majorHAnsi" w:cstheme="majorHAnsi"/>
          <w:sz w:val="28"/>
          <w:szCs w:val="28"/>
          <w:lang w:val="fr-FR"/>
        </w:rPr>
        <w:t>,</w:t>
      </w:r>
      <w:r w:rsidR="004E6A63" w:rsidRPr="002C3667">
        <w:rPr>
          <w:rFonts w:asciiTheme="majorHAnsi" w:hAnsiTheme="majorHAnsi" w:cstheme="majorHAnsi"/>
          <w:sz w:val="28"/>
          <w:szCs w:val="28"/>
          <w:lang w:val="fr-FR"/>
        </w:rPr>
        <w:t xml:space="preserve"> quy hoạch phát triển ngành trên địa bàn vùng thời kỳ 2011-2020 chưa gắn kết, thiếu tính đồng bộ, chưa xác định rõ mối quan hệ về chức năng của vùng gắn với tổng thể quốc gia.</w:t>
      </w:r>
    </w:p>
    <w:p w14:paraId="789E9B2A" w14:textId="484D7E4D" w:rsidR="007858AD" w:rsidRPr="002C3667" w:rsidRDefault="004E6A63" w:rsidP="007858AD">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i/>
          <w:sz w:val="28"/>
          <w:szCs w:val="28"/>
          <w:lang w:val="fr-FR"/>
        </w:rPr>
        <w:t xml:space="preserve">Thứ hai, </w:t>
      </w:r>
      <w:r w:rsidR="007858AD" w:rsidRPr="002C3667">
        <w:rPr>
          <w:rFonts w:asciiTheme="majorHAnsi" w:hAnsiTheme="majorHAnsi" w:cstheme="majorHAnsi"/>
          <w:sz w:val="28"/>
          <w:szCs w:val="28"/>
          <w:lang w:val="fr-FR"/>
        </w:rPr>
        <w:t>việc thực hiện các quy hoạch phát triển</w:t>
      </w:r>
      <w:r w:rsidRPr="002C3667">
        <w:rPr>
          <w:rFonts w:asciiTheme="majorHAnsi" w:hAnsiTheme="majorHAnsi" w:cstheme="majorHAnsi"/>
          <w:sz w:val="28"/>
          <w:szCs w:val="28"/>
          <w:lang w:val="fr-FR"/>
        </w:rPr>
        <w:t xml:space="preserve"> tổng thể </w:t>
      </w:r>
      <w:r w:rsidR="007858AD" w:rsidRPr="002C3667">
        <w:rPr>
          <w:rFonts w:asciiTheme="majorHAnsi" w:hAnsiTheme="majorHAnsi" w:cstheme="majorHAnsi"/>
          <w:sz w:val="28"/>
          <w:szCs w:val="28"/>
          <w:lang w:val="fr-FR"/>
        </w:rPr>
        <w:t>kinh tế</w:t>
      </w:r>
      <w:r w:rsidRPr="002C3667">
        <w:rPr>
          <w:rFonts w:asciiTheme="majorHAnsi" w:hAnsiTheme="majorHAnsi" w:cstheme="majorHAnsi"/>
          <w:sz w:val="28"/>
          <w:szCs w:val="28"/>
          <w:lang w:val="fr-FR"/>
        </w:rPr>
        <w:t>-xã hội, quy hoạch phát triển ngành trên các vùng thời kỳ 2011-2020</w:t>
      </w:r>
      <w:r w:rsidR="007858AD" w:rsidRPr="002C3667">
        <w:rPr>
          <w:rFonts w:asciiTheme="majorHAnsi" w:hAnsiTheme="majorHAnsi" w:cstheme="majorHAnsi"/>
          <w:sz w:val="28"/>
          <w:szCs w:val="28"/>
          <w:lang w:val="fr-FR"/>
        </w:rPr>
        <w:t xml:space="preserve"> nhìn chung có hiệu quả chưa cao, chưa khai thác được liên kết giữa các địa phương trong phát triể</w:t>
      </w:r>
      <w:r w:rsidRPr="002C3667">
        <w:rPr>
          <w:rFonts w:asciiTheme="majorHAnsi" w:hAnsiTheme="majorHAnsi" w:cstheme="majorHAnsi"/>
          <w:sz w:val="28"/>
          <w:szCs w:val="28"/>
          <w:lang w:val="fr-FR"/>
        </w:rPr>
        <w:t>n vùng; việc</w:t>
      </w:r>
      <w:r w:rsidR="007858AD" w:rsidRPr="002C3667">
        <w:rPr>
          <w:rFonts w:asciiTheme="majorHAnsi" w:hAnsiTheme="majorHAnsi" w:cstheme="majorHAnsi"/>
          <w:sz w:val="28"/>
          <w:szCs w:val="28"/>
          <w:lang w:val="fr-FR"/>
        </w:rPr>
        <w:t xml:space="preserve"> huy động nguồn lực cho phát triển vùng, nhất là cho kết cấu hạ tầng kết nối nội vùng và liên vùng</w:t>
      </w:r>
      <w:r w:rsidRPr="002C3667">
        <w:rPr>
          <w:rFonts w:asciiTheme="majorHAnsi" w:hAnsiTheme="majorHAnsi" w:cstheme="majorHAnsi"/>
          <w:sz w:val="28"/>
          <w:szCs w:val="28"/>
          <w:lang w:val="fr-FR"/>
        </w:rPr>
        <w:t xml:space="preserve"> còn hạn chế</w:t>
      </w:r>
      <w:r w:rsidR="007858AD" w:rsidRPr="002C3667">
        <w:rPr>
          <w:rFonts w:asciiTheme="majorHAnsi" w:hAnsiTheme="majorHAnsi" w:cstheme="majorHAnsi"/>
          <w:sz w:val="28"/>
          <w:szCs w:val="28"/>
          <w:lang w:val="fr-FR"/>
        </w:rPr>
        <w:t xml:space="preserve">. </w:t>
      </w:r>
    </w:p>
    <w:p w14:paraId="3C53FF6A" w14:textId="34EC898E" w:rsidR="007858AD" w:rsidRPr="002C3667" w:rsidRDefault="007858AD" w:rsidP="007858AD">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i/>
          <w:sz w:val="28"/>
          <w:szCs w:val="28"/>
          <w:lang w:val="fr-FR"/>
        </w:rPr>
        <w:t xml:space="preserve">Thứ </w:t>
      </w:r>
      <w:r w:rsidR="004E6A63" w:rsidRPr="002C3667">
        <w:rPr>
          <w:rFonts w:asciiTheme="majorHAnsi" w:hAnsiTheme="majorHAnsi" w:cstheme="majorHAnsi"/>
          <w:i/>
          <w:sz w:val="28"/>
          <w:szCs w:val="28"/>
          <w:lang w:val="fr-FR"/>
        </w:rPr>
        <w:t>ba</w:t>
      </w:r>
      <w:r w:rsidRPr="002C3667">
        <w:rPr>
          <w:rFonts w:asciiTheme="majorHAnsi" w:hAnsiTheme="majorHAnsi" w:cstheme="majorHAnsi"/>
          <w:i/>
          <w:sz w:val="28"/>
          <w:szCs w:val="28"/>
          <w:lang w:val="fr-FR"/>
        </w:rPr>
        <w:t xml:space="preserve">, </w:t>
      </w:r>
      <w:r w:rsidR="004A0E31">
        <w:rPr>
          <w:rFonts w:asciiTheme="majorHAnsi" w:hAnsiTheme="majorHAnsi" w:cstheme="majorHAnsi"/>
          <w:sz w:val="28"/>
          <w:szCs w:val="28"/>
          <w:lang w:val="fr-FR"/>
        </w:rPr>
        <w:t xml:space="preserve">chất lượng đô thị chậm cải thiện, </w:t>
      </w:r>
      <w:r w:rsidRPr="002C3667">
        <w:rPr>
          <w:rFonts w:asciiTheme="majorHAnsi" w:hAnsiTheme="majorHAnsi" w:cstheme="majorHAnsi"/>
          <w:sz w:val="28"/>
          <w:szCs w:val="28"/>
          <w:lang w:val="fr-FR"/>
        </w:rPr>
        <w:t>chưa phát huy được nhiều vai trò của đô thị trong thúc đẩy đổi mới sáng tạo, tạo tác động lan tỏa đến các vùng lân cận. Các vấn đề đô thị như ô nhiễm môi trường, ngập lụt, kẹt xe,... có xu hướng trầm trọng hơn</w:t>
      </w:r>
      <w:r w:rsidR="004A0E31">
        <w:rPr>
          <w:rFonts w:asciiTheme="majorHAnsi" w:hAnsiTheme="majorHAnsi" w:cstheme="majorHAnsi"/>
          <w:sz w:val="28"/>
          <w:szCs w:val="28"/>
          <w:lang w:val="fr-FR"/>
        </w:rPr>
        <w:t>,</w:t>
      </w:r>
      <w:r w:rsidRPr="002C3667">
        <w:rPr>
          <w:rFonts w:asciiTheme="majorHAnsi" w:hAnsiTheme="majorHAnsi" w:cstheme="majorHAnsi"/>
          <w:sz w:val="28"/>
          <w:szCs w:val="28"/>
          <w:lang w:val="fr-FR"/>
        </w:rPr>
        <w:t xml:space="preserve"> làm giảm chất lượng sống cũng như lợi thế của đô thị trong thúc đẩy cơ cấu lại nền kinh tế. </w:t>
      </w:r>
    </w:p>
    <w:p w14:paraId="7D7A6989" w14:textId="00FFC3A3" w:rsidR="007858AD" w:rsidRPr="00F622D8" w:rsidRDefault="000C4DFD" w:rsidP="00F622D8">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i/>
          <w:sz w:val="28"/>
          <w:szCs w:val="28"/>
          <w:lang w:val="fr-FR"/>
        </w:rPr>
        <w:t>Thứ</w:t>
      </w:r>
      <w:r w:rsidR="004E6A63" w:rsidRPr="002C3667">
        <w:rPr>
          <w:rFonts w:asciiTheme="majorHAnsi" w:hAnsiTheme="majorHAnsi" w:cstheme="majorHAnsi"/>
          <w:i/>
          <w:sz w:val="28"/>
          <w:szCs w:val="28"/>
          <w:lang w:val="fr-FR"/>
        </w:rPr>
        <w:t xml:space="preserve"> tư</w:t>
      </w:r>
      <w:r w:rsidRPr="002C3667">
        <w:rPr>
          <w:rFonts w:asciiTheme="majorHAnsi" w:hAnsiTheme="majorHAnsi" w:cstheme="majorHAnsi"/>
          <w:i/>
          <w:sz w:val="28"/>
          <w:szCs w:val="28"/>
          <w:lang w:val="fr-FR"/>
        </w:rPr>
        <w:t>,</w:t>
      </w:r>
      <w:r w:rsidR="007858AD" w:rsidRPr="002C3667">
        <w:rPr>
          <w:rFonts w:asciiTheme="majorHAnsi" w:hAnsiTheme="majorHAnsi" w:cstheme="majorHAnsi"/>
          <w:sz w:val="28"/>
          <w:szCs w:val="28"/>
          <w:lang w:val="fr-FR"/>
        </w:rPr>
        <w:t xml:space="preserve"> </w:t>
      </w:r>
      <w:r w:rsidR="00EF1428" w:rsidRPr="002C3667">
        <w:rPr>
          <w:rFonts w:asciiTheme="majorHAnsi" w:hAnsiTheme="majorHAnsi" w:cstheme="majorHAnsi"/>
          <w:sz w:val="28"/>
          <w:szCs w:val="28"/>
          <w:lang w:val="fr-FR"/>
        </w:rPr>
        <w:t>hệ thống kết cấu hạ tầ</w:t>
      </w:r>
      <w:r w:rsidR="00EF1428">
        <w:rPr>
          <w:rFonts w:asciiTheme="majorHAnsi" w:hAnsiTheme="majorHAnsi" w:cstheme="majorHAnsi"/>
          <w:sz w:val="28"/>
          <w:szCs w:val="28"/>
          <w:lang w:val="fr-FR"/>
        </w:rPr>
        <w:t>ng giao thông đã</w:t>
      </w:r>
      <w:r w:rsidR="00EF1428" w:rsidRPr="002C3667">
        <w:rPr>
          <w:rFonts w:asciiTheme="majorHAnsi" w:hAnsiTheme="majorHAnsi" w:cstheme="majorHAnsi"/>
          <w:sz w:val="28"/>
          <w:szCs w:val="28"/>
          <w:lang w:val="fr-FR"/>
        </w:rPr>
        <w:t xml:space="preserve"> chuyển biến</w:t>
      </w:r>
      <w:r w:rsidR="00EF1428">
        <w:rPr>
          <w:rFonts w:asciiTheme="majorHAnsi" w:hAnsiTheme="majorHAnsi" w:cstheme="majorHAnsi"/>
          <w:sz w:val="28"/>
          <w:szCs w:val="28"/>
          <w:lang w:val="fr-FR"/>
        </w:rPr>
        <w:t xml:space="preserve"> chậm trong giai đoạn 2016-2020 so với giai đoạn 2011-2015</w:t>
      </w:r>
      <w:r w:rsidR="00EF1428" w:rsidRPr="002C3667">
        <w:rPr>
          <w:rFonts w:asciiTheme="majorHAnsi" w:hAnsiTheme="majorHAnsi" w:cstheme="majorHAnsi"/>
          <w:sz w:val="28"/>
          <w:szCs w:val="28"/>
          <w:lang w:val="fr-FR"/>
        </w:rPr>
        <w:t xml:space="preserve">. </w:t>
      </w:r>
      <w:r w:rsidR="00EF1428" w:rsidRPr="00620996">
        <w:rPr>
          <w:rFonts w:asciiTheme="majorHAnsi" w:hAnsiTheme="majorHAnsi" w:cstheme="majorHAnsi"/>
          <w:sz w:val="28"/>
          <w:szCs w:val="28"/>
          <w:lang w:val="fr-FR"/>
        </w:rPr>
        <w:t>Theo Diễn đàn kinh tế thế giới (WEF) trong báo cáo năng lực cạnh tranh toàn cầu, xếp hạng năng lực và chất lượng hạ tầng của Việt Nam tăng bậc từ thứ 95/144 năm 2011 lên thứ</w:t>
      </w:r>
      <w:r w:rsidR="00EF1428">
        <w:rPr>
          <w:rFonts w:asciiTheme="majorHAnsi" w:hAnsiTheme="majorHAnsi" w:cstheme="majorHAnsi"/>
          <w:sz w:val="28"/>
          <w:szCs w:val="28"/>
          <w:lang w:val="fr-FR"/>
        </w:rPr>
        <w:t xml:space="preserve"> 79/137 năm 2016 và </w:t>
      </w:r>
      <w:r w:rsidR="00EF1428">
        <w:rPr>
          <w:rFonts w:asciiTheme="majorHAnsi" w:hAnsiTheme="majorHAnsi" w:cstheme="majorHAnsi"/>
          <w:sz w:val="28"/>
          <w:szCs w:val="28"/>
          <w:lang w:val="fr-FR"/>
        </w:rPr>
        <w:lastRenderedPageBreak/>
        <w:t>chỉ lên</w:t>
      </w:r>
      <w:r w:rsidR="00EF1428" w:rsidRPr="00620996">
        <w:rPr>
          <w:rFonts w:asciiTheme="majorHAnsi" w:hAnsiTheme="majorHAnsi" w:cstheme="majorHAnsi"/>
          <w:sz w:val="28"/>
          <w:szCs w:val="28"/>
          <w:lang w:val="fr-FR"/>
        </w:rPr>
        <w:t xml:space="preserve"> thứ 77/141 năm 2019.</w:t>
      </w:r>
      <w:r w:rsidR="00F622D8">
        <w:rPr>
          <w:rFonts w:asciiTheme="majorHAnsi" w:hAnsiTheme="majorHAnsi" w:cstheme="majorHAnsi"/>
          <w:sz w:val="28"/>
          <w:szCs w:val="28"/>
          <w:lang w:val="fr-FR"/>
        </w:rPr>
        <w:t xml:space="preserve"> M</w:t>
      </w:r>
      <w:r w:rsidR="007858AD" w:rsidRPr="002C3667">
        <w:rPr>
          <w:rFonts w:asciiTheme="majorHAnsi" w:hAnsiTheme="majorHAnsi" w:cstheme="majorHAnsi"/>
          <w:sz w:val="28"/>
          <w:szCs w:val="28"/>
          <w:lang w:val="fr-FR"/>
        </w:rPr>
        <w:t>ột số chỉ tiêu phát triển kết cấu hạ tầng thực hiện còn chậm so với mục tiêu như: dự kiến mục tiêu hoàn thành 2.000 km đường bộ cao tốc có thể chậm khoảng 2-3 năm</w:t>
      </w:r>
      <w:r w:rsidR="00620996">
        <w:rPr>
          <w:rFonts w:asciiTheme="majorHAnsi" w:hAnsiTheme="majorHAnsi" w:cstheme="majorHAnsi"/>
          <w:sz w:val="28"/>
          <w:szCs w:val="28"/>
          <w:lang w:val="fr-FR"/>
        </w:rPr>
        <w:t xml:space="preserve">, </w:t>
      </w:r>
      <w:r w:rsidR="00EF1428">
        <w:rPr>
          <w:rFonts w:asciiTheme="majorHAnsi" w:hAnsiTheme="majorHAnsi" w:cstheme="majorHAnsi"/>
          <w:sz w:val="28"/>
          <w:szCs w:val="28"/>
          <w:lang w:val="fr-FR"/>
        </w:rPr>
        <w:t>làm hạn chế</w:t>
      </w:r>
      <w:r w:rsidR="00620996">
        <w:rPr>
          <w:rFonts w:asciiTheme="majorHAnsi" w:hAnsiTheme="majorHAnsi" w:cstheme="majorHAnsi"/>
          <w:sz w:val="28"/>
          <w:szCs w:val="28"/>
          <w:lang w:val="fr-FR"/>
        </w:rPr>
        <w:t xml:space="preserve"> khả năng </w:t>
      </w:r>
      <w:r w:rsidR="00EF1428">
        <w:rPr>
          <w:rFonts w:asciiTheme="majorHAnsi" w:hAnsiTheme="majorHAnsi" w:cstheme="majorHAnsi"/>
          <w:sz w:val="28"/>
          <w:szCs w:val="28"/>
          <w:lang w:val="fr-FR"/>
        </w:rPr>
        <w:t>kết nối giao thông của các tuyến đường bộ</w:t>
      </w:r>
      <w:r w:rsidR="00EF1428">
        <w:rPr>
          <w:rStyle w:val="FootnoteReference"/>
          <w:rFonts w:asciiTheme="majorHAnsi" w:hAnsiTheme="majorHAnsi" w:cstheme="majorHAnsi"/>
          <w:sz w:val="28"/>
          <w:szCs w:val="28"/>
          <w:lang w:val="fr-FR"/>
        </w:rPr>
        <w:footnoteReference w:id="92"/>
      </w:r>
      <w:r w:rsidR="007858AD" w:rsidRPr="002C3667">
        <w:rPr>
          <w:rFonts w:asciiTheme="majorHAnsi" w:hAnsiTheme="majorHAnsi" w:cstheme="majorHAnsi"/>
          <w:sz w:val="28"/>
          <w:szCs w:val="28"/>
          <w:lang w:val="fr-FR"/>
        </w:rPr>
        <w:t>; đường sắt quốc gia còn kém phát triển, các dự án đường sắt đô thị chậm hoàn thành so với tiến độ đề ra.</w:t>
      </w:r>
    </w:p>
    <w:p w14:paraId="5C2F996A" w14:textId="77777777" w:rsidR="007858AD" w:rsidRPr="002C3667" w:rsidRDefault="007858AD" w:rsidP="007858AD">
      <w:pPr>
        <w:spacing w:before="120" w:after="120" w:line="264" w:lineRule="auto"/>
        <w:ind w:firstLine="567"/>
        <w:jc w:val="both"/>
        <w:rPr>
          <w:rFonts w:asciiTheme="majorHAnsi" w:hAnsiTheme="majorHAnsi" w:cstheme="majorHAnsi"/>
          <w:sz w:val="28"/>
          <w:szCs w:val="28"/>
          <w:lang w:val="fr-FR"/>
        </w:rPr>
      </w:pPr>
      <w:r w:rsidRPr="002C3667">
        <w:rPr>
          <w:rFonts w:asciiTheme="majorHAnsi" w:hAnsiTheme="majorHAnsi" w:cstheme="majorHAnsi"/>
          <w:sz w:val="28"/>
          <w:szCs w:val="28"/>
          <w:lang w:val="fr-FR"/>
        </w:rPr>
        <w:t>Nguyên nhân của các hạn chế:</w:t>
      </w:r>
    </w:p>
    <w:p w14:paraId="291D6009" w14:textId="20634BF0" w:rsidR="007858AD" w:rsidRPr="002C3667" w:rsidRDefault="007858AD" w:rsidP="007858AD">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fr-FR"/>
        </w:rPr>
        <w:t xml:space="preserve">Thứ nhất, </w:t>
      </w:r>
      <w:r w:rsidRPr="002C3667">
        <w:rPr>
          <w:rFonts w:asciiTheme="majorHAnsi" w:hAnsiTheme="majorHAnsi" w:cstheme="majorHAnsi"/>
          <w:sz w:val="28"/>
          <w:szCs w:val="28"/>
          <w:lang w:val="fr-FR"/>
        </w:rPr>
        <w:t xml:space="preserve">chưa </w:t>
      </w:r>
      <w:r w:rsidRPr="002C3667">
        <w:rPr>
          <w:sz w:val="28"/>
          <w:szCs w:val="28"/>
          <w:lang w:val="vi-VN"/>
        </w:rPr>
        <w:t xml:space="preserve">hình thành thể chế điều phối </w:t>
      </w:r>
      <w:r w:rsidR="003A461B" w:rsidRPr="002C3667">
        <w:rPr>
          <w:sz w:val="28"/>
          <w:szCs w:val="28"/>
          <w:lang w:val="fr-FR"/>
        </w:rPr>
        <w:t>liên kết</w:t>
      </w:r>
      <w:r w:rsidRPr="002C3667">
        <w:rPr>
          <w:sz w:val="28"/>
          <w:szCs w:val="28"/>
          <w:lang w:val="vi-VN"/>
        </w:rPr>
        <w:t xml:space="preserve"> vùng</w:t>
      </w:r>
      <w:r w:rsidR="008176DC" w:rsidRPr="002C3667">
        <w:rPr>
          <w:sz w:val="28"/>
          <w:szCs w:val="28"/>
          <w:lang w:val="fr-FR"/>
        </w:rPr>
        <w:t xml:space="preserve"> </w:t>
      </w:r>
      <w:r w:rsidR="008176DC" w:rsidRPr="002C3667">
        <w:rPr>
          <w:sz w:val="28"/>
          <w:szCs w:val="28"/>
          <w:lang w:val="vi-VN"/>
        </w:rPr>
        <w:t>hiệu lực, hiệu quả</w:t>
      </w:r>
      <w:r w:rsidRPr="002C3667">
        <w:rPr>
          <w:sz w:val="28"/>
          <w:szCs w:val="28"/>
          <w:lang w:val="vi-VN"/>
        </w:rPr>
        <w:t xml:space="preserve">. </w:t>
      </w:r>
      <w:r w:rsidR="008176DC" w:rsidRPr="002C3667">
        <w:rPr>
          <w:sz w:val="28"/>
          <w:szCs w:val="28"/>
          <w:lang w:val="vi-VN"/>
        </w:rPr>
        <w:t>Hiện nay, các văn bản có liên quan về thể chế điều phối liên kết vùng mới đang dừng lại ở các Nghị quyết, Quyết định, và Chỉ thị; chưa có văn bản pháp quy ở cấp cao như Luật hay Nghị định. T</w:t>
      </w:r>
      <w:r w:rsidRPr="002C3667">
        <w:rPr>
          <w:rFonts w:asciiTheme="majorHAnsi" w:hAnsiTheme="majorHAnsi" w:cstheme="majorHAnsi"/>
          <w:sz w:val="28"/>
          <w:szCs w:val="28"/>
          <w:lang w:val="vi-VN"/>
        </w:rPr>
        <w:t xml:space="preserve">hiếu các cơ chế, chính sách thực thi điều phối đủ mạnh để mô hình Hội đồng vùng và các địa phương trong vùng phối hợp hiệu quả trong việc phân bổ nguồn lực, quản lý và giám sát các chương trình dự án cấp vùng. </w:t>
      </w:r>
      <w:r w:rsidRPr="002C3667">
        <w:rPr>
          <w:iCs/>
          <w:sz w:val="28"/>
          <w:szCs w:val="28"/>
          <w:lang w:val="vi-VN"/>
        </w:rPr>
        <w:t>Hội đồng vùng không có chức năng quản lý nhà nước, không có nguồn lực để điều phối sự phát triển chung của vùng; không được trao quyền trong việc quyết định các nguồn ngân sách cho các dự án mang tính liên kết địa phương</w:t>
      </w:r>
      <w:r w:rsidR="008176DC" w:rsidRPr="002C3667">
        <w:rPr>
          <w:iCs/>
          <w:sz w:val="28"/>
          <w:szCs w:val="28"/>
          <w:lang w:val="vi-VN"/>
        </w:rPr>
        <w:t xml:space="preserve">; </w:t>
      </w:r>
      <w:r w:rsidR="008176DC" w:rsidRPr="002C3667">
        <w:rPr>
          <w:sz w:val="28"/>
          <w:szCs w:val="28"/>
          <w:lang w:val="vi-VN"/>
        </w:rPr>
        <w:t>nhân sự chủ yếu là kiêm nhiệm</w:t>
      </w:r>
      <w:r w:rsidRPr="002C3667">
        <w:rPr>
          <w:sz w:val="28"/>
          <w:szCs w:val="28"/>
          <w:lang w:val="vi-VN"/>
        </w:rPr>
        <w:t>.</w:t>
      </w:r>
      <w:r w:rsidRPr="002C3667">
        <w:rPr>
          <w:iCs/>
          <w:sz w:val="28"/>
          <w:szCs w:val="28"/>
          <w:lang w:val="vi-VN"/>
        </w:rPr>
        <w:t xml:space="preserve"> Do đó hiệu quả các hoạt động điều phối vùng còn thấp.</w:t>
      </w:r>
    </w:p>
    <w:p w14:paraId="66F9FBA7" w14:textId="00B41196" w:rsidR="007858AD" w:rsidRPr="002C3667" w:rsidRDefault="007858AD" w:rsidP="007858AD">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Thứ hai,</w:t>
      </w:r>
      <w:r w:rsidRPr="002C3667">
        <w:rPr>
          <w:iCs/>
          <w:sz w:val="28"/>
          <w:szCs w:val="28"/>
          <w:lang w:val="vi-VN"/>
        </w:rPr>
        <w:t xml:space="preserve"> </w:t>
      </w:r>
      <w:r w:rsidR="00431434" w:rsidRPr="002C3667">
        <w:rPr>
          <w:rFonts w:asciiTheme="majorHAnsi" w:hAnsiTheme="majorHAnsi" w:cstheme="majorHAnsi"/>
          <w:sz w:val="28"/>
          <w:szCs w:val="28"/>
          <w:lang w:val="vi-VN"/>
        </w:rPr>
        <w:t>chất lượng xây dựng và thẩm định quy hoạch vùng còn hạn chế. Quy hoạch vùng thường ‘chạy theo’ quy hoạch ngành và địa phương; thiếu định hướng liên kết rõ ràng; chưa phân công nhiệm vụ, quyền hạn cụ thể cho từng địa phương trong vùng; cấp quản lý quy hoạch vùng chưa được xác định rõ ràng.</w:t>
      </w:r>
    </w:p>
    <w:p w14:paraId="1F383353" w14:textId="3C544C57" w:rsidR="007858AD" w:rsidRPr="002C3667" w:rsidRDefault="007858AD" w:rsidP="00431434">
      <w:pPr>
        <w:spacing w:before="120" w:after="120" w:line="264" w:lineRule="auto"/>
        <w:ind w:firstLine="567"/>
        <w:jc w:val="both"/>
        <w:rPr>
          <w:rFonts w:asciiTheme="majorHAnsi" w:hAnsiTheme="majorHAnsi" w:cstheme="majorHAnsi"/>
          <w:i/>
          <w:sz w:val="28"/>
          <w:szCs w:val="28"/>
          <w:lang w:val="vi-VN"/>
        </w:rPr>
      </w:pPr>
      <w:r w:rsidRPr="002C3667">
        <w:rPr>
          <w:rFonts w:asciiTheme="majorHAnsi" w:hAnsiTheme="majorHAnsi" w:cstheme="majorHAnsi"/>
          <w:i/>
          <w:sz w:val="28"/>
          <w:szCs w:val="28"/>
          <w:lang w:val="vi-VN"/>
        </w:rPr>
        <w:t xml:space="preserve">Thứ ba, </w:t>
      </w:r>
      <w:r w:rsidR="00431434" w:rsidRPr="002C3667">
        <w:rPr>
          <w:iCs/>
          <w:sz w:val="28"/>
          <w:szCs w:val="28"/>
          <w:lang w:val="vi-VN"/>
        </w:rPr>
        <w:t>thiếu cơ chế phân bổ, điều tiết nguồn lực cho các hoạt động, dự án mang tính vùng, liên tỉ</w:t>
      </w:r>
      <w:r w:rsidR="00D96939">
        <w:rPr>
          <w:iCs/>
          <w:sz w:val="28"/>
          <w:szCs w:val="28"/>
          <w:lang w:val="vi-VN"/>
        </w:rPr>
        <w:t xml:space="preserve">nh, </w:t>
      </w:r>
      <w:r w:rsidR="00431434" w:rsidRPr="002C3667">
        <w:rPr>
          <w:iCs/>
          <w:sz w:val="28"/>
          <w:szCs w:val="28"/>
          <w:lang w:val="vi-VN"/>
        </w:rPr>
        <w:t>ngân sách</w:t>
      </w:r>
      <w:r w:rsidR="00D96939" w:rsidRPr="00134555">
        <w:rPr>
          <w:iCs/>
          <w:sz w:val="28"/>
          <w:szCs w:val="28"/>
          <w:lang w:val="vi-VN"/>
        </w:rPr>
        <w:t xml:space="preserve"> </w:t>
      </w:r>
      <w:r w:rsidR="00D96939" w:rsidRPr="002C3667">
        <w:rPr>
          <w:iCs/>
          <w:sz w:val="28"/>
          <w:szCs w:val="28"/>
          <w:lang w:val="vi-VN"/>
        </w:rPr>
        <w:t>chỉ phân bổ</w:t>
      </w:r>
      <w:r w:rsidR="00431434" w:rsidRPr="002C3667">
        <w:rPr>
          <w:iCs/>
          <w:sz w:val="28"/>
          <w:szCs w:val="28"/>
          <w:lang w:val="vi-VN"/>
        </w:rPr>
        <w:t xml:space="preserve"> cho từng địa phương, do đó các dự án liên kết khó huy động nguồn lực do liên quan đến các địa phương khác nhau.</w:t>
      </w:r>
      <w:r w:rsidR="00431434" w:rsidRPr="002C3667">
        <w:rPr>
          <w:rFonts w:asciiTheme="majorHAnsi" w:hAnsiTheme="majorHAnsi" w:cstheme="majorHAnsi"/>
          <w:i/>
          <w:sz w:val="28"/>
          <w:szCs w:val="28"/>
          <w:lang w:val="vi-VN"/>
        </w:rPr>
        <w:t xml:space="preserve"> </w:t>
      </w:r>
    </w:p>
    <w:p w14:paraId="59936937" w14:textId="04D049B9" w:rsidR="00431434" w:rsidRPr="002C3667" w:rsidRDefault="007858AD" w:rsidP="00431434">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Thứ tư,</w:t>
      </w:r>
      <w:r w:rsidR="00F96F86" w:rsidRPr="002C3667">
        <w:rPr>
          <w:rFonts w:asciiTheme="majorHAnsi" w:hAnsiTheme="majorHAnsi" w:cstheme="majorHAnsi"/>
          <w:i/>
          <w:sz w:val="28"/>
          <w:szCs w:val="28"/>
          <w:lang w:val="vi-VN"/>
        </w:rPr>
        <w:t xml:space="preserve"> </w:t>
      </w:r>
      <w:r w:rsidR="004A0E31" w:rsidRPr="00134555">
        <w:rPr>
          <w:rFonts w:asciiTheme="majorHAnsi" w:hAnsiTheme="majorHAnsi" w:cstheme="majorHAnsi"/>
          <w:sz w:val="28"/>
          <w:szCs w:val="28"/>
          <w:lang w:val="vi-VN"/>
        </w:rPr>
        <w:t xml:space="preserve">quy hoạch đô thị chưa đồng bộ, công tác triển khai thực hiện quy hoạch, nhất là xây dựng hạ tầng kỹ thuật còn chậm và thiếu đồng bộ giữa các chuyên ngành dẫn đến việc đầu tư hệ thống hạ tầng kỹ thuật khung không đáp ứng được yêu cầu phát triển đô thị; </w:t>
      </w:r>
      <w:r w:rsidR="00431434" w:rsidRPr="002C3667">
        <w:rPr>
          <w:rFonts w:asciiTheme="majorHAnsi" w:hAnsiTheme="majorHAnsi" w:cstheme="majorHAnsi"/>
          <w:sz w:val="28"/>
          <w:szCs w:val="28"/>
          <w:lang w:val="vi-VN"/>
        </w:rPr>
        <w:t>các chính sách huy động và sử dụng nguồn lực tài chính từ đất đai đô thị còn chưa đầy đủ, chưa đáp ứng được yêu cầu. Việc quản lý phát triển đô thị chưa gắn liền với việc quản lý nhà nước về tài chính đất đai đô thị.</w:t>
      </w:r>
    </w:p>
    <w:p w14:paraId="4A15C215" w14:textId="53E6E915" w:rsidR="007858AD" w:rsidRPr="002C3667" w:rsidRDefault="00F96F86" w:rsidP="007858AD">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 xml:space="preserve">Thứ năm, </w:t>
      </w:r>
      <w:r w:rsidR="007858AD" w:rsidRPr="002C3667">
        <w:rPr>
          <w:rFonts w:asciiTheme="majorHAnsi" w:hAnsiTheme="majorHAnsi" w:cstheme="majorHAnsi"/>
          <w:sz w:val="28"/>
          <w:szCs w:val="28"/>
          <w:lang w:val="vi-VN"/>
        </w:rPr>
        <w:t>việc tổ chức thực hiện các dự án phát triển kết cấu hạ tầng còn nhiều lúng túng, đặc biệt đối với các dự án trong các lĩnh vực mới như đường sắt đô thị, đường sắt cao tố</w:t>
      </w:r>
      <w:r w:rsidR="004C147E" w:rsidRPr="002C3667">
        <w:rPr>
          <w:rFonts w:asciiTheme="majorHAnsi" w:hAnsiTheme="majorHAnsi" w:cstheme="majorHAnsi"/>
          <w:sz w:val="28"/>
          <w:szCs w:val="28"/>
          <w:lang w:val="vi-VN"/>
        </w:rPr>
        <w:t>c</w:t>
      </w:r>
      <w:r w:rsidR="007858AD" w:rsidRPr="002C3667">
        <w:rPr>
          <w:rFonts w:asciiTheme="majorHAnsi" w:hAnsiTheme="majorHAnsi" w:cstheme="majorHAnsi"/>
          <w:sz w:val="28"/>
          <w:szCs w:val="28"/>
          <w:lang w:val="vi-VN"/>
        </w:rPr>
        <w:t>.</w:t>
      </w:r>
    </w:p>
    <w:p w14:paraId="55BCCE74" w14:textId="513530E8" w:rsidR="000548B3" w:rsidRPr="002C3667" w:rsidRDefault="000548B3" w:rsidP="00163B47">
      <w:pPr>
        <w:spacing w:before="120" w:after="120" w:line="264" w:lineRule="auto"/>
        <w:ind w:firstLine="567"/>
        <w:jc w:val="both"/>
        <w:outlineLvl w:val="4"/>
        <w:rPr>
          <w:sz w:val="28"/>
          <w:szCs w:val="28"/>
          <w:lang w:val="vi-VN"/>
        </w:rPr>
      </w:pPr>
      <w:r w:rsidRPr="002C3667">
        <w:rPr>
          <w:sz w:val="28"/>
          <w:szCs w:val="28"/>
          <w:lang w:val="vi-VN"/>
        </w:rPr>
        <w:t>b) Cơ cấu lại ngành công nghiệp</w:t>
      </w:r>
    </w:p>
    <w:p w14:paraId="40F04583" w14:textId="364B5D1E" w:rsidR="000D7BCA" w:rsidRPr="00134555" w:rsidRDefault="000D7BCA" w:rsidP="00163B47">
      <w:pPr>
        <w:widowControl w:val="0"/>
        <w:spacing w:before="120" w:after="120" w:line="264" w:lineRule="auto"/>
        <w:ind w:firstLine="567"/>
        <w:jc w:val="both"/>
        <w:rPr>
          <w:spacing w:val="-4"/>
          <w:sz w:val="28"/>
          <w:szCs w:val="28"/>
          <w:lang w:val="vi-VN"/>
        </w:rPr>
      </w:pPr>
      <w:r w:rsidRPr="002C3667">
        <w:rPr>
          <w:sz w:val="28"/>
          <w:szCs w:val="28"/>
          <w:lang w:val="vi-VN"/>
        </w:rPr>
        <w:t xml:space="preserve">Nghị quyết số 27/NQ-CP và các văn bản liên quan xác định 14 mục tiêu chính nhằm cơ cấu lại thực chất các ngành công nghiệp đến năm 2020, gồm 12 mục tiêu </w:t>
      </w:r>
      <w:r w:rsidRPr="002C3667">
        <w:rPr>
          <w:sz w:val="28"/>
          <w:szCs w:val="28"/>
          <w:lang w:val="vi-VN"/>
        </w:rPr>
        <w:lastRenderedPageBreak/>
        <w:t>định lượng</w:t>
      </w:r>
      <w:r w:rsidRPr="002C3667">
        <w:rPr>
          <w:rStyle w:val="FootnoteReference"/>
          <w:sz w:val="28"/>
          <w:szCs w:val="28"/>
        </w:rPr>
        <w:footnoteReference w:id="93"/>
      </w:r>
      <w:r w:rsidRPr="002C3667">
        <w:rPr>
          <w:sz w:val="28"/>
          <w:szCs w:val="28"/>
          <w:lang w:val="vi-VN"/>
        </w:rPr>
        <w:t xml:space="preserve"> và 2 mục tiêu định tính</w:t>
      </w:r>
      <w:r w:rsidRPr="002C3667">
        <w:rPr>
          <w:rStyle w:val="FootnoteReference"/>
          <w:sz w:val="28"/>
          <w:szCs w:val="28"/>
        </w:rPr>
        <w:footnoteReference w:id="94"/>
      </w:r>
      <w:r w:rsidRPr="002C3667">
        <w:rPr>
          <w:sz w:val="28"/>
          <w:szCs w:val="28"/>
          <w:lang w:val="vi-VN"/>
        </w:rPr>
        <w:t xml:space="preserve">. </w:t>
      </w:r>
      <w:r w:rsidRPr="002C3667">
        <w:rPr>
          <w:spacing w:val="-4"/>
          <w:sz w:val="28"/>
          <w:szCs w:val="28"/>
          <w:lang w:val="vi-VN"/>
        </w:rPr>
        <w:t xml:space="preserve">Nghị quyết số </w:t>
      </w:r>
      <w:r w:rsidRPr="002C3667">
        <w:rPr>
          <w:sz w:val="28"/>
          <w:szCs w:val="26"/>
          <w:lang w:val="vi-VN"/>
        </w:rPr>
        <w:t xml:space="preserve">27/NQ-CP cũng </w:t>
      </w:r>
      <w:r w:rsidRPr="002C3667">
        <w:rPr>
          <w:spacing w:val="-4"/>
          <w:sz w:val="28"/>
          <w:szCs w:val="28"/>
          <w:lang w:val="vi-VN"/>
        </w:rPr>
        <w:t>xác định 4 nhiệm vụ</w:t>
      </w:r>
      <w:r w:rsidRPr="002C3667">
        <w:rPr>
          <w:rStyle w:val="FootnoteReference"/>
          <w:spacing w:val="-4"/>
          <w:sz w:val="28"/>
          <w:szCs w:val="28"/>
        </w:rPr>
        <w:footnoteReference w:id="95"/>
      </w:r>
      <w:r w:rsidRPr="002C3667">
        <w:rPr>
          <w:spacing w:val="-4"/>
          <w:sz w:val="28"/>
          <w:szCs w:val="28"/>
          <w:lang w:val="vi-VN"/>
        </w:rPr>
        <w:t xml:space="preserve"> về </w:t>
      </w:r>
      <w:r w:rsidR="00BA0A94" w:rsidRPr="002C3667">
        <w:rPr>
          <w:spacing w:val="-4"/>
          <w:sz w:val="28"/>
          <w:szCs w:val="28"/>
          <w:lang w:val="vi-VN"/>
        </w:rPr>
        <w:t>c</w:t>
      </w:r>
      <w:r w:rsidRPr="002C3667">
        <w:rPr>
          <w:spacing w:val="-4"/>
          <w:sz w:val="28"/>
          <w:szCs w:val="28"/>
          <w:lang w:val="vi-VN"/>
        </w:rPr>
        <w:t>ơ cấu lại một cách thực chất các ngành công nghiệp. Cùng với đó, nhiều chính sách tạo tiền đề cơ cấu lại các ngành công nghiệp tiếp tục được triển khai</w:t>
      </w:r>
      <w:r w:rsidR="00062671" w:rsidRPr="00134555">
        <w:rPr>
          <w:spacing w:val="-4"/>
          <w:sz w:val="28"/>
          <w:szCs w:val="28"/>
          <w:lang w:val="vi-VN"/>
        </w:rPr>
        <w:t>,</w:t>
      </w:r>
      <w:r w:rsidRPr="002C3667">
        <w:rPr>
          <w:spacing w:val="-4"/>
          <w:sz w:val="28"/>
          <w:szCs w:val="28"/>
          <w:lang w:val="vi-VN"/>
        </w:rPr>
        <w:t xml:space="preserve"> ban hành mới</w:t>
      </w:r>
      <w:r w:rsidRPr="002C3667">
        <w:rPr>
          <w:rStyle w:val="FootnoteReference"/>
          <w:spacing w:val="-4"/>
          <w:sz w:val="28"/>
          <w:szCs w:val="28"/>
        </w:rPr>
        <w:footnoteReference w:id="96"/>
      </w:r>
      <w:r w:rsidRPr="002C3667">
        <w:rPr>
          <w:spacing w:val="-4"/>
          <w:sz w:val="28"/>
          <w:szCs w:val="28"/>
          <w:lang w:val="vi-VN"/>
        </w:rPr>
        <w:t xml:space="preserve"> góp phần quan trọng trong việc định hướng, hỗ trợ và thúc đẩy quá trình cơ cấu lại một cách thực chất các ngành công nghiệp và </w:t>
      </w:r>
      <w:r w:rsidRPr="002C3667">
        <w:rPr>
          <w:sz w:val="28"/>
          <w:szCs w:val="28"/>
          <w:lang w:val="vi-VN"/>
        </w:rPr>
        <w:t>mang lại những kết quả tích cực</w:t>
      </w:r>
      <w:r w:rsidR="00062671" w:rsidRPr="00134555">
        <w:rPr>
          <w:sz w:val="28"/>
          <w:szCs w:val="28"/>
          <w:lang w:val="vi-VN"/>
        </w:rPr>
        <w:t>.</w:t>
      </w:r>
    </w:p>
    <w:p w14:paraId="5CA78F46" w14:textId="43189366" w:rsidR="000D7BCA" w:rsidRPr="002C3667" w:rsidRDefault="000D7BCA" w:rsidP="00163B47">
      <w:pPr>
        <w:widowControl w:val="0"/>
        <w:autoSpaceDE w:val="0"/>
        <w:autoSpaceDN w:val="0"/>
        <w:adjustRightInd w:val="0"/>
        <w:spacing w:before="120" w:after="120" w:line="264" w:lineRule="auto"/>
        <w:ind w:firstLine="567"/>
        <w:jc w:val="both"/>
        <w:rPr>
          <w:spacing w:val="-8"/>
          <w:sz w:val="28"/>
          <w:szCs w:val="28"/>
          <w:lang w:val="vi-VN"/>
        </w:rPr>
      </w:pPr>
      <w:r w:rsidRPr="002C3667">
        <w:rPr>
          <w:spacing w:val="-8"/>
          <w:sz w:val="28"/>
          <w:szCs w:val="28"/>
          <w:lang w:val="vi-VN"/>
        </w:rPr>
        <w:t>Đánh giá sơ bộ cho thấy, trong tổng số</w:t>
      </w:r>
      <w:r w:rsidR="006E26F5">
        <w:rPr>
          <w:spacing w:val="-8"/>
          <w:sz w:val="28"/>
          <w:szCs w:val="28"/>
          <w:lang w:val="vi-VN"/>
        </w:rPr>
        <w:t xml:space="preserve"> 15</w:t>
      </w:r>
      <w:r w:rsidRPr="002C3667">
        <w:rPr>
          <w:spacing w:val="-8"/>
          <w:sz w:val="28"/>
          <w:szCs w:val="28"/>
          <w:lang w:val="vi-VN"/>
        </w:rPr>
        <w:t xml:space="preserve"> chỉ số mục tiêu được đặt ra cho tái cơ cấu ngành công nghiệp, đến nay đã hoàn thành 10 mục tiêu, 0</w:t>
      </w:r>
      <w:r w:rsidR="006E26F5" w:rsidRPr="00134555">
        <w:rPr>
          <w:spacing w:val="-8"/>
          <w:sz w:val="28"/>
          <w:szCs w:val="28"/>
          <w:lang w:val="vi-VN"/>
        </w:rPr>
        <w:t>3</w:t>
      </w:r>
      <w:r w:rsidRPr="002C3667">
        <w:rPr>
          <w:spacing w:val="-8"/>
          <w:sz w:val="28"/>
          <w:szCs w:val="28"/>
          <w:lang w:val="vi-VN"/>
        </w:rPr>
        <w:t xml:space="preserve"> mục tiêu có khả năng hoàn </w:t>
      </w:r>
      <w:r w:rsidRPr="002C3667">
        <w:rPr>
          <w:spacing w:val="-8"/>
          <w:sz w:val="28"/>
          <w:szCs w:val="28"/>
          <w:lang w:val="vi-VN"/>
        </w:rPr>
        <w:lastRenderedPageBreak/>
        <w:t>thành và 02 mụ</w:t>
      </w:r>
      <w:r w:rsidR="007B7CA7" w:rsidRPr="002C3667">
        <w:rPr>
          <w:spacing w:val="-8"/>
          <w:sz w:val="28"/>
          <w:szCs w:val="28"/>
          <w:lang w:val="vi-VN"/>
        </w:rPr>
        <w:t>c tiêu c</w:t>
      </w:r>
      <w:r w:rsidRPr="002C3667">
        <w:rPr>
          <w:spacing w:val="-8"/>
          <w:sz w:val="28"/>
          <w:szCs w:val="28"/>
          <w:lang w:val="vi-VN"/>
        </w:rPr>
        <w:t>ó khả</w:t>
      </w:r>
      <w:r w:rsidR="00062671">
        <w:rPr>
          <w:spacing w:val="-8"/>
          <w:sz w:val="28"/>
          <w:szCs w:val="28"/>
          <w:lang w:val="vi-VN"/>
        </w:rPr>
        <w:t xml:space="preserve"> năng không hoàn thành</w:t>
      </w:r>
      <w:r w:rsidRPr="002C3667">
        <w:rPr>
          <w:spacing w:val="-8"/>
          <w:sz w:val="28"/>
          <w:szCs w:val="28"/>
          <w:lang w:val="es-ES"/>
        </w:rPr>
        <w:t>.</w:t>
      </w:r>
    </w:p>
    <w:p w14:paraId="4FC5D6A4" w14:textId="77777777" w:rsidR="00AB6581" w:rsidRPr="002C3667" w:rsidRDefault="000D7BCA" w:rsidP="00163B47">
      <w:pPr>
        <w:spacing w:before="120" w:after="120" w:line="264" w:lineRule="auto"/>
        <w:jc w:val="center"/>
        <w:rPr>
          <w:b/>
          <w:sz w:val="28"/>
          <w:szCs w:val="28"/>
          <w:lang w:val="vi-VN"/>
        </w:rPr>
      </w:pPr>
      <w:r w:rsidRPr="002C3667">
        <w:rPr>
          <w:b/>
          <w:sz w:val="28"/>
          <w:szCs w:val="28"/>
          <w:lang w:val="vi-VN"/>
        </w:rPr>
        <w:t xml:space="preserve">Bảng </w:t>
      </w:r>
      <w:r w:rsidR="00B85A0E" w:rsidRPr="002C3667">
        <w:rPr>
          <w:b/>
          <w:sz w:val="28"/>
          <w:szCs w:val="28"/>
          <w:lang w:val="vi-VN"/>
        </w:rPr>
        <w:t>5</w:t>
      </w:r>
      <w:r w:rsidRPr="002C3667">
        <w:rPr>
          <w:b/>
          <w:sz w:val="28"/>
          <w:szCs w:val="28"/>
          <w:lang w:val="vi-VN"/>
        </w:rPr>
        <w:t>: Tình hình thực hiện và khả năng hoàn thành mục tiêu</w:t>
      </w:r>
      <w:r w:rsidR="00AB6581" w:rsidRPr="002C3667">
        <w:rPr>
          <w:b/>
          <w:sz w:val="28"/>
          <w:szCs w:val="28"/>
          <w:lang w:val="vi-VN"/>
        </w:rPr>
        <w:t xml:space="preserve"> </w:t>
      </w:r>
    </w:p>
    <w:p w14:paraId="233064B8" w14:textId="03F7AD73" w:rsidR="000D7BCA" w:rsidRPr="002C3667" w:rsidRDefault="000D7BCA" w:rsidP="00163B47">
      <w:pPr>
        <w:spacing w:before="120" w:after="120" w:line="264" w:lineRule="auto"/>
        <w:jc w:val="center"/>
        <w:rPr>
          <w:b/>
          <w:sz w:val="28"/>
          <w:szCs w:val="28"/>
          <w:lang w:val="vi-VN"/>
        </w:rPr>
      </w:pPr>
      <w:r w:rsidRPr="002C3667">
        <w:rPr>
          <w:b/>
          <w:sz w:val="28"/>
          <w:szCs w:val="28"/>
          <w:lang w:val="vi-VN"/>
        </w:rPr>
        <w:t>cơ cấu lại ngành công nghiệp</w:t>
      </w:r>
    </w:p>
    <w:tbl>
      <w:tblPr>
        <w:tblW w:w="92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715"/>
        <w:gridCol w:w="1379"/>
        <w:gridCol w:w="3223"/>
        <w:gridCol w:w="1402"/>
      </w:tblGrid>
      <w:tr w:rsidR="000D7BCA" w:rsidRPr="002C3667" w14:paraId="0F9EB967" w14:textId="77777777" w:rsidTr="006E26F5">
        <w:trPr>
          <w:trHeight w:val="573"/>
        </w:trPr>
        <w:tc>
          <w:tcPr>
            <w:tcW w:w="530" w:type="dxa"/>
            <w:shd w:val="clear" w:color="auto" w:fill="auto"/>
            <w:vAlign w:val="center"/>
          </w:tcPr>
          <w:p w14:paraId="1294BD17" w14:textId="77777777" w:rsidR="000D7BCA" w:rsidRPr="00B26C22" w:rsidRDefault="000D7BCA" w:rsidP="006B4BF6">
            <w:pPr>
              <w:widowControl w:val="0"/>
              <w:jc w:val="center"/>
              <w:rPr>
                <w:rFonts w:asciiTheme="majorHAnsi" w:hAnsiTheme="majorHAnsi" w:cstheme="majorHAnsi"/>
                <w:b/>
                <w:sz w:val="23"/>
                <w:szCs w:val="23"/>
              </w:rPr>
            </w:pPr>
            <w:r w:rsidRPr="00B26C22">
              <w:rPr>
                <w:rFonts w:asciiTheme="majorHAnsi" w:hAnsiTheme="majorHAnsi" w:cstheme="majorHAnsi"/>
                <w:b/>
                <w:sz w:val="23"/>
                <w:szCs w:val="23"/>
              </w:rPr>
              <w:t>TT</w:t>
            </w:r>
          </w:p>
        </w:tc>
        <w:tc>
          <w:tcPr>
            <w:tcW w:w="2715" w:type="dxa"/>
            <w:shd w:val="clear" w:color="auto" w:fill="auto"/>
            <w:vAlign w:val="center"/>
          </w:tcPr>
          <w:p w14:paraId="6F26D173" w14:textId="77777777" w:rsidR="000D7BCA" w:rsidRPr="002C3667" w:rsidRDefault="000D7BCA" w:rsidP="006B4BF6">
            <w:pPr>
              <w:widowControl w:val="0"/>
              <w:rPr>
                <w:b/>
              </w:rPr>
            </w:pPr>
            <w:r w:rsidRPr="002C3667">
              <w:rPr>
                <w:b/>
              </w:rPr>
              <w:t>Chỉ số mục tiêu</w:t>
            </w:r>
          </w:p>
        </w:tc>
        <w:tc>
          <w:tcPr>
            <w:tcW w:w="1379" w:type="dxa"/>
            <w:shd w:val="clear" w:color="auto" w:fill="auto"/>
            <w:vAlign w:val="center"/>
          </w:tcPr>
          <w:p w14:paraId="3F3E2E86" w14:textId="77777777" w:rsidR="000D7BCA" w:rsidRPr="002C3667" w:rsidRDefault="000D7BCA" w:rsidP="006B4BF6">
            <w:pPr>
              <w:widowControl w:val="0"/>
              <w:jc w:val="center"/>
              <w:rPr>
                <w:b/>
              </w:rPr>
            </w:pPr>
            <w:r w:rsidRPr="002C3667">
              <w:rPr>
                <w:b/>
              </w:rPr>
              <w:t>2016-2020 và đến 2020</w:t>
            </w:r>
          </w:p>
        </w:tc>
        <w:tc>
          <w:tcPr>
            <w:tcW w:w="3223" w:type="dxa"/>
            <w:shd w:val="clear" w:color="auto" w:fill="auto"/>
            <w:vAlign w:val="center"/>
          </w:tcPr>
          <w:p w14:paraId="4F8BAD5C" w14:textId="77777777" w:rsidR="000D7BCA" w:rsidRPr="002C3667" w:rsidRDefault="000D7BCA" w:rsidP="006B4BF6">
            <w:pPr>
              <w:widowControl w:val="0"/>
              <w:jc w:val="center"/>
              <w:rPr>
                <w:b/>
              </w:rPr>
            </w:pPr>
            <w:r w:rsidRPr="002C3667">
              <w:rPr>
                <w:b/>
              </w:rPr>
              <w:t>Kết quả đạt được</w:t>
            </w:r>
          </w:p>
        </w:tc>
        <w:tc>
          <w:tcPr>
            <w:tcW w:w="1402" w:type="dxa"/>
            <w:shd w:val="clear" w:color="auto" w:fill="auto"/>
            <w:vAlign w:val="center"/>
          </w:tcPr>
          <w:p w14:paraId="3C8684BA" w14:textId="77777777" w:rsidR="000D7BCA" w:rsidRPr="002C3667" w:rsidRDefault="000D7BCA" w:rsidP="006B4BF6">
            <w:pPr>
              <w:widowControl w:val="0"/>
              <w:jc w:val="center"/>
              <w:rPr>
                <w:b/>
              </w:rPr>
            </w:pPr>
            <w:r w:rsidRPr="002C3667">
              <w:rPr>
                <w:b/>
              </w:rPr>
              <w:t>Đánh giá mức độ hoàn thành đến năm 2020</w:t>
            </w:r>
          </w:p>
        </w:tc>
      </w:tr>
      <w:tr w:rsidR="000D7BCA" w:rsidRPr="002C3667" w14:paraId="4FBC6036" w14:textId="77777777" w:rsidTr="006E26F5">
        <w:trPr>
          <w:trHeight w:val="289"/>
        </w:trPr>
        <w:tc>
          <w:tcPr>
            <w:tcW w:w="530" w:type="dxa"/>
            <w:shd w:val="clear" w:color="auto" w:fill="auto"/>
            <w:vAlign w:val="center"/>
          </w:tcPr>
          <w:p w14:paraId="573B5220" w14:textId="77777777" w:rsidR="000D7BCA" w:rsidRPr="00B26C22" w:rsidRDefault="000D7BCA" w:rsidP="006B4BF6">
            <w:pPr>
              <w:widowControl w:val="0"/>
              <w:jc w:val="both"/>
              <w:rPr>
                <w:rFonts w:asciiTheme="majorHAnsi" w:hAnsiTheme="majorHAnsi" w:cstheme="majorHAnsi"/>
                <w:b/>
                <w:sz w:val="23"/>
                <w:szCs w:val="23"/>
              </w:rPr>
            </w:pPr>
            <w:r w:rsidRPr="00B26C22">
              <w:rPr>
                <w:rFonts w:asciiTheme="majorHAnsi" w:hAnsiTheme="majorHAnsi" w:cstheme="majorHAnsi"/>
                <w:b/>
                <w:sz w:val="23"/>
                <w:szCs w:val="23"/>
              </w:rPr>
              <w:t>I</w:t>
            </w:r>
          </w:p>
        </w:tc>
        <w:tc>
          <w:tcPr>
            <w:tcW w:w="2715" w:type="dxa"/>
            <w:shd w:val="clear" w:color="auto" w:fill="auto"/>
            <w:vAlign w:val="center"/>
          </w:tcPr>
          <w:p w14:paraId="19CA67D3" w14:textId="77777777" w:rsidR="000D7BCA" w:rsidRPr="002C3667" w:rsidRDefault="000D7BCA" w:rsidP="006B4BF6">
            <w:pPr>
              <w:widowControl w:val="0"/>
              <w:jc w:val="both"/>
              <w:rPr>
                <w:b/>
              </w:rPr>
            </w:pPr>
            <w:r w:rsidRPr="002C3667">
              <w:rPr>
                <w:b/>
              </w:rPr>
              <w:t>Công nghiệp</w:t>
            </w:r>
          </w:p>
        </w:tc>
        <w:tc>
          <w:tcPr>
            <w:tcW w:w="1379" w:type="dxa"/>
            <w:shd w:val="clear" w:color="auto" w:fill="auto"/>
            <w:vAlign w:val="center"/>
          </w:tcPr>
          <w:p w14:paraId="04FDC719" w14:textId="77777777" w:rsidR="000D7BCA" w:rsidRPr="002C3667" w:rsidRDefault="000D7BCA" w:rsidP="006B4BF6">
            <w:pPr>
              <w:widowControl w:val="0"/>
              <w:jc w:val="both"/>
              <w:rPr>
                <w:bCs/>
                <w:iCs/>
              </w:rPr>
            </w:pPr>
          </w:p>
        </w:tc>
        <w:tc>
          <w:tcPr>
            <w:tcW w:w="3223" w:type="dxa"/>
            <w:shd w:val="clear" w:color="auto" w:fill="auto"/>
            <w:vAlign w:val="center"/>
          </w:tcPr>
          <w:p w14:paraId="16CBBB76" w14:textId="77777777" w:rsidR="000D7BCA" w:rsidRPr="002C3667" w:rsidRDefault="000D7BCA" w:rsidP="006B4BF6">
            <w:pPr>
              <w:widowControl w:val="0"/>
              <w:jc w:val="both"/>
              <w:rPr>
                <w:bCs/>
                <w:iCs/>
              </w:rPr>
            </w:pPr>
          </w:p>
        </w:tc>
        <w:tc>
          <w:tcPr>
            <w:tcW w:w="1402" w:type="dxa"/>
            <w:shd w:val="clear" w:color="auto" w:fill="auto"/>
            <w:vAlign w:val="center"/>
          </w:tcPr>
          <w:p w14:paraId="20E36C3F" w14:textId="77777777" w:rsidR="000D7BCA" w:rsidRPr="002C3667" w:rsidRDefault="000D7BCA" w:rsidP="006B4BF6">
            <w:pPr>
              <w:widowControl w:val="0"/>
              <w:jc w:val="both"/>
              <w:rPr>
                <w:bCs/>
                <w:iCs/>
              </w:rPr>
            </w:pPr>
          </w:p>
        </w:tc>
      </w:tr>
      <w:tr w:rsidR="000D7BCA" w:rsidRPr="002C3667" w14:paraId="39AB8105" w14:textId="77777777" w:rsidTr="006E26F5">
        <w:trPr>
          <w:trHeight w:val="520"/>
        </w:trPr>
        <w:tc>
          <w:tcPr>
            <w:tcW w:w="530" w:type="dxa"/>
            <w:shd w:val="clear" w:color="auto" w:fill="auto"/>
            <w:vAlign w:val="center"/>
          </w:tcPr>
          <w:p w14:paraId="08C3E1B8" w14:textId="77777777" w:rsidR="000D7BCA" w:rsidRPr="00B26C22" w:rsidRDefault="000D7BCA" w:rsidP="006B4BF6">
            <w:pPr>
              <w:widowControl w:val="0"/>
              <w:jc w:val="both"/>
              <w:rPr>
                <w:rFonts w:asciiTheme="majorHAnsi" w:hAnsiTheme="majorHAnsi" w:cstheme="majorHAnsi"/>
                <w:sz w:val="23"/>
                <w:szCs w:val="23"/>
              </w:rPr>
            </w:pPr>
            <w:r w:rsidRPr="00B26C22">
              <w:rPr>
                <w:rFonts w:asciiTheme="majorHAnsi" w:hAnsiTheme="majorHAnsi" w:cstheme="majorHAnsi"/>
                <w:sz w:val="23"/>
                <w:szCs w:val="23"/>
              </w:rPr>
              <w:t>1</w:t>
            </w:r>
          </w:p>
        </w:tc>
        <w:tc>
          <w:tcPr>
            <w:tcW w:w="2715" w:type="dxa"/>
            <w:shd w:val="clear" w:color="auto" w:fill="auto"/>
            <w:vAlign w:val="center"/>
          </w:tcPr>
          <w:p w14:paraId="5DB70B1C" w14:textId="77777777" w:rsidR="000D7BCA" w:rsidRPr="002C3667" w:rsidRDefault="000D7BCA" w:rsidP="006B4BF6">
            <w:pPr>
              <w:widowControl w:val="0"/>
              <w:jc w:val="both"/>
            </w:pPr>
            <w:r w:rsidRPr="002C3667">
              <w:t>Tỷ trọng công nghiệp và xây dựng trong GDP</w:t>
            </w:r>
          </w:p>
        </w:tc>
        <w:tc>
          <w:tcPr>
            <w:tcW w:w="1379" w:type="dxa"/>
            <w:shd w:val="clear" w:color="auto" w:fill="auto"/>
            <w:vAlign w:val="center"/>
          </w:tcPr>
          <w:p w14:paraId="52322503" w14:textId="77777777" w:rsidR="000D7BCA" w:rsidRPr="002C3667" w:rsidRDefault="000D7BCA" w:rsidP="006B4BF6">
            <w:pPr>
              <w:widowControl w:val="0"/>
              <w:jc w:val="both"/>
              <w:rPr>
                <w:bCs/>
                <w:iCs/>
              </w:rPr>
            </w:pPr>
            <w:r w:rsidRPr="002C3667">
              <w:rPr>
                <w:bCs/>
                <w:iCs/>
              </w:rPr>
              <w:t>Đạt từ 30-35%</w:t>
            </w:r>
          </w:p>
        </w:tc>
        <w:tc>
          <w:tcPr>
            <w:tcW w:w="3223" w:type="dxa"/>
            <w:shd w:val="clear" w:color="auto" w:fill="auto"/>
            <w:vAlign w:val="center"/>
          </w:tcPr>
          <w:p w14:paraId="68C2B6E2" w14:textId="77777777" w:rsidR="000D7BCA" w:rsidRPr="002C3667" w:rsidRDefault="000D7BCA" w:rsidP="006B4BF6">
            <w:pPr>
              <w:jc w:val="both"/>
              <w:rPr>
                <w:bCs/>
                <w:iCs/>
              </w:rPr>
            </w:pPr>
            <w:r w:rsidRPr="002C3667">
              <w:rPr>
                <w:rFonts w:eastAsia="Times New Roman"/>
                <w:spacing w:val="-4"/>
              </w:rPr>
              <w:t xml:space="preserve">Tỷ trọng công nghiệp và xây dựng trong GDP: năm 2016 đạt 32,72%, năm 2017 đạt 33,4%; năm 2018 đạt 34,23%, năm 2019 đạt 34,49%; </w:t>
            </w:r>
            <w:r w:rsidRPr="002C3667">
              <w:rPr>
                <w:rFonts w:eastAsia="Times New Roman"/>
              </w:rPr>
              <w:t xml:space="preserve">6 tháng đầu năm 2020 là </w:t>
            </w:r>
            <w:r w:rsidRPr="002C3667">
              <w:rPr>
                <w:rFonts w:eastAsia="Times New Roman"/>
                <w:spacing w:val="-4"/>
              </w:rPr>
              <w:t>33,4% (</w:t>
            </w:r>
            <w:r w:rsidRPr="002C3667">
              <w:rPr>
                <w:rFonts w:eastAsia="Times New Roman"/>
                <w:lang w:val="vi-VN"/>
              </w:rPr>
              <w:t xml:space="preserve">ước tăng </w:t>
            </w:r>
            <w:r w:rsidRPr="002C3667">
              <w:rPr>
                <w:rFonts w:eastAsia="Times New Roman"/>
              </w:rPr>
              <w:t xml:space="preserve">cả </w:t>
            </w:r>
            <w:r w:rsidRPr="002C3667">
              <w:rPr>
                <w:rFonts w:eastAsia="Times New Roman"/>
                <w:lang w:val="vi-VN"/>
              </w:rPr>
              <w:t>năm 2020</w:t>
            </w:r>
            <w:r w:rsidRPr="002C3667">
              <w:rPr>
                <w:rFonts w:eastAsia="Times New Roman"/>
              </w:rPr>
              <w:t xml:space="preserve"> đạt 33,88%)</w:t>
            </w:r>
          </w:p>
        </w:tc>
        <w:tc>
          <w:tcPr>
            <w:tcW w:w="1402" w:type="dxa"/>
            <w:shd w:val="clear" w:color="auto" w:fill="auto"/>
            <w:vAlign w:val="center"/>
          </w:tcPr>
          <w:p w14:paraId="10EEF14B" w14:textId="77777777" w:rsidR="000D7BCA" w:rsidRPr="002C3667" w:rsidRDefault="000D7BCA" w:rsidP="006B4BF6">
            <w:pPr>
              <w:widowControl w:val="0"/>
              <w:jc w:val="both"/>
              <w:rPr>
                <w:bCs/>
                <w:iCs/>
              </w:rPr>
            </w:pPr>
            <w:r w:rsidRPr="002C3667">
              <w:rPr>
                <w:bCs/>
                <w:kern w:val="24"/>
                <w:lang w:val="en-GB"/>
              </w:rPr>
              <w:t>Hoàn thành</w:t>
            </w:r>
          </w:p>
        </w:tc>
      </w:tr>
      <w:tr w:rsidR="000D7BCA" w:rsidRPr="002C3667" w14:paraId="0866A61D" w14:textId="77777777" w:rsidTr="006E26F5">
        <w:trPr>
          <w:trHeight w:val="520"/>
        </w:trPr>
        <w:tc>
          <w:tcPr>
            <w:tcW w:w="530" w:type="dxa"/>
            <w:shd w:val="clear" w:color="auto" w:fill="auto"/>
            <w:vAlign w:val="center"/>
          </w:tcPr>
          <w:p w14:paraId="03816E31" w14:textId="77777777" w:rsidR="000D7BCA" w:rsidRPr="00B26C22" w:rsidRDefault="000D7BCA" w:rsidP="006B4BF6">
            <w:pPr>
              <w:widowControl w:val="0"/>
              <w:jc w:val="both"/>
              <w:rPr>
                <w:rFonts w:asciiTheme="majorHAnsi" w:hAnsiTheme="majorHAnsi" w:cstheme="majorHAnsi"/>
                <w:sz w:val="23"/>
                <w:szCs w:val="23"/>
              </w:rPr>
            </w:pPr>
            <w:r w:rsidRPr="00B26C22">
              <w:rPr>
                <w:rFonts w:asciiTheme="majorHAnsi" w:hAnsiTheme="majorHAnsi" w:cstheme="majorHAnsi"/>
                <w:sz w:val="23"/>
                <w:szCs w:val="23"/>
              </w:rPr>
              <w:t>2</w:t>
            </w:r>
          </w:p>
        </w:tc>
        <w:tc>
          <w:tcPr>
            <w:tcW w:w="2715" w:type="dxa"/>
            <w:shd w:val="clear" w:color="auto" w:fill="auto"/>
            <w:vAlign w:val="center"/>
          </w:tcPr>
          <w:p w14:paraId="176D0B52" w14:textId="29E2F1F7" w:rsidR="000D7BCA" w:rsidRPr="002C3667" w:rsidRDefault="000D7BCA" w:rsidP="00F91DAC">
            <w:pPr>
              <w:widowControl w:val="0"/>
              <w:jc w:val="both"/>
              <w:rPr>
                <w:b/>
              </w:rPr>
            </w:pPr>
            <w:r w:rsidRPr="002C3667">
              <w:rPr>
                <w:bCs/>
                <w:kern w:val="24"/>
                <w:lang w:val="en-GB"/>
              </w:rPr>
              <w:t xml:space="preserve">Tỉ trọng hàng </w:t>
            </w:r>
            <w:r w:rsidR="00F91DAC" w:rsidRPr="002C3667">
              <w:rPr>
                <w:bCs/>
                <w:kern w:val="24"/>
                <w:lang w:val="en-GB"/>
              </w:rPr>
              <w:t>CBCT</w:t>
            </w:r>
            <w:r w:rsidRPr="002C3667">
              <w:rPr>
                <w:bCs/>
                <w:kern w:val="24"/>
                <w:lang w:val="en-GB"/>
              </w:rPr>
              <w:t xml:space="preserve"> trong tổng kim ngạch xuất khẩu </w:t>
            </w:r>
          </w:p>
        </w:tc>
        <w:tc>
          <w:tcPr>
            <w:tcW w:w="1379" w:type="dxa"/>
            <w:shd w:val="clear" w:color="auto" w:fill="auto"/>
            <w:vAlign w:val="center"/>
          </w:tcPr>
          <w:p w14:paraId="4D580122" w14:textId="77777777" w:rsidR="000D7BCA" w:rsidRPr="002C3667" w:rsidRDefault="000D7BCA" w:rsidP="006B4BF6">
            <w:pPr>
              <w:widowControl w:val="0"/>
              <w:jc w:val="both"/>
              <w:rPr>
                <w:bCs/>
                <w:iCs/>
              </w:rPr>
            </w:pPr>
            <w:r w:rsidRPr="002C3667">
              <w:rPr>
                <w:bCs/>
                <w:kern w:val="24"/>
                <w:lang w:val="en-GB"/>
              </w:rPr>
              <w:t>Đạt từ 85-90%</w:t>
            </w:r>
          </w:p>
        </w:tc>
        <w:tc>
          <w:tcPr>
            <w:tcW w:w="3223" w:type="dxa"/>
            <w:shd w:val="clear" w:color="auto" w:fill="auto"/>
            <w:vAlign w:val="center"/>
          </w:tcPr>
          <w:p w14:paraId="443065F8" w14:textId="77777777" w:rsidR="000D7BCA" w:rsidRPr="002C3667" w:rsidRDefault="000D7BCA" w:rsidP="006B4BF6">
            <w:pPr>
              <w:pStyle w:val="NormalWeb"/>
              <w:spacing w:before="0" w:beforeAutospacing="0" w:after="0" w:afterAutospacing="0"/>
              <w:jc w:val="both"/>
              <w:rPr>
                <w:spacing w:val="-4"/>
              </w:rPr>
            </w:pPr>
            <w:r w:rsidRPr="002C3667">
              <w:t>Tăng mạnh từ 61% năm 2011 lên 82,7% năm 2016 và 83,7% năm 2017 và 82,3%, năm 2019 đạt 92,7%, ước tăng 93% năm 2020; Giai đoạn 2016-2020 đạt trung bình 90,1%/năm).</w:t>
            </w:r>
          </w:p>
        </w:tc>
        <w:tc>
          <w:tcPr>
            <w:tcW w:w="1402" w:type="dxa"/>
            <w:shd w:val="clear" w:color="auto" w:fill="auto"/>
            <w:vAlign w:val="center"/>
          </w:tcPr>
          <w:p w14:paraId="0FC4B529" w14:textId="77777777" w:rsidR="000D7BCA" w:rsidRPr="002C3667" w:rsidRDefault="000D7BCA" w:rsidP="006B4BF6">
            <w:pPr>
              <w:widowControl w:val="0"/>
              <w:jc w:val="both"/>
              <w:rPr>
                <w:bCs/>
                <w:kern w:val="24"/>
                <w:lang w:val="en-GB"/>
              </w:rPr>
            </w:pPr>
            <w:r w:rsidRPr="002C3667">
              <w:rPr>
                <w:bCs/>
                <w:kern w:val="24"/>
                <w:lang w:val="en-GB"/>
              </w:rPr>
              <w:t>Hoàn thành</w:t>
            </w:r>
          </w:p>
        </w:tc>
      </w:tr>
      <w:tr w:rsidR="000D7BCA" w:rsidRPr="002C3667" w14:paraId="7897CCC7" w14:textId="77777777" w:rsidTr="006E26F5">
        <w:trPr>
          <w:trHeight w:val="520"/>
        </w:trPr>
        <w:tc>
          <w:tcPr>
            <w:tcW w:w="530" w:type="dxa"/>
            <w:shd w:val="clear" w:color="auto" w:fill="auto"/>
            <w:vAlign w:val="center"/>
          </w:tcPr>
          <w:p w14:paraId="64FF4D32" w14:textId="77777777" w:rsidR="000D7BCA" w:rsidRPr="00B26C22" w:rsidRDefault="000D7BCA" w:rsidP="006B4BF6">
            <w:pPr>
              <w:widowControl w:val="0"/>
              <w:jc w:val="both"/>
              <w:rPr>
                <w:rFonts w:asciiTheme="majorHAnsi" w:hAnsiTheme="majorHAnsi" w:cstheme="majorHAnsi"/>
                <w:sz w:val="23"/>
                <w:szCs w:val="23"/>
              </w:rPr>
            </w:pPr>
            <w:r w:rsidRPr="00B26C22">
              <w:rPr>
                <w:rFonts w:asciiTheme="majorHAnsi" w:hAnsiTheme="majorHAnsi" w:cstheme="majorHAnsi"/>
                <w:sz w:val="23"/>
                <w:szCs w:val="23"/>
              </w:rPr>
              <w:t>3</w:t>
            </w:r>
          </w:p>
        </w:tc>
        <w:tc>
          <w:tcPr>
            <w:tcW w:w="2715" w:type="dxa"/>
            <w:shd w:val="clear" w:color="auto" w:fill="auto"/>
            <w:vAlign w:val="center"/>
          </w:tcPr>
          <w:p w14:paraId="31416CE1" w14:textId="77777777" w:rsidR="000D7BCA" w:rsidRPr="002C3667" w:rsidRDefault="000D7BCA" w:rsidP="006B4BF6">
            <w:pPr>
              <w:widowControl w:val="0"/>
              <w:jc w:val="both"/>
              <w:rPr>
                <w:bCs/>
                <w:kern w:val="24"/>
                <w:lang w:val="en-GB"/>
              </w:rPr>
            </w:pPr>
            <w:r w:rsidRPr="002C3667">
              <w:rPr>
                <w:bCs/>
                <w:spacing w:val="-6"/>
                <w:kern w:val="24"/>
                <w:lang w:val="en-GB"/>
              </w:rPr>
              <w:t xml:space="preserve">Lao động trong công nghiệp và xây dựng </w:t>
            </w:r>
          </w:p>
        </w:tc>
        <w:tc>
          <w:tcPr>
            <w:tcW w:w="1379" w:type="dxa"/>
            <w:shd w:val="clear" w:color="auto" w:fill="auto"/>
            <w:vAlign w:val="center"/>
          </w:tcPr>
          <w:p w14:paraId="35FAB4ED" w14:textId="77777777" w:rsidR="000D7BCA" w:rsidRPr="002C3667" w:rsidRDefault="000D7BCA" w:rsidP="006B4BF6">
            <w:pPr>
              <w:widowControl w:val="0"/>
              <w:jc w:val="both"/>
              <w:rPr>
                <w:bCs/>
                <w:kern w:val="24"/>
                <w:lang w:val="en-GB"/>
              </w:rPr>
            </w:pPr>
            <w:r w:rsidRPr="002C3667">
              <w:rPr>
                <w:bCs/>
                <w:spacing w:val="-6"/>
                <w:kern w:val="24"/>
                <w:lang w:val="en-GB"/>
              </w:rPr>
              <w:t>Chiếm 25-30%</w:t>
            </w:r>
          </w:p>
        </w:tc>
        <w:tc>
          <w:tcPr>
            <w:tcW w:w="3223" w:type="dxa"/>
            <w:shd w:val="clear" w:color="auto" w:fill="auto"/>
            <w:vAlign w:val="center"/>
          </w:tcPr>
          <w:p w14:paraId="6DFBC2FC" w14:textId="77777777" w:rsidR="000D7BCA" w:rsidRPr="002C3667" w:rsidRDefault="000D7BCA" w:rsidP="006B4BF6">
            <w:pPr>
              <w:pStyle w:val="NormalWeb"/>
              <w:spacing w:before="0" w:beforeAutospacing="0" w:after="0" w:afterAutospacing="0"/>
              <w:jc w:val="both"/>
            </w:pPr>
            <w:r w:rsidRPr="002C3667">
              <w:t>Năm 2016, đạt 25,2%, năm 2017 đạt 26,3%, năm 2018 là 27,3%, năm 2019 là 30,2%; 6 tháng đầu năm 2020 là 30,7%.</w:t>
            </w:r>
          </w:p>
        </w:tc>
        <w:tc>
          <w:tcPr>
            <w:tcW w:w="1402" w:type="dxa"/>
            <w:shd w:val="clear" w:color="auto" w:fill="auto"/>
            <w:vAlign w:val="center"/>
          </w:tcPr>
          <w:p w14:paraId="6E74240C" w14:textId="77777777" w:rsidR="000D7BCA" w:rsidRPr="002C3667" w:rsidRDefault="000D7BCA" w:rsidP="006B4BF6">
            <w:pPr>
              <w:widowControl w:val="0"/>
              <w:jc w:val="both"/>
              <w:rPr>
                <w:bCs/>
                <w:kern w:val="24"/>
                <w:lang w:val="en-GB"/>
              </w:rPr>
            </w:pPr>
            <w:r w:rsidRPr="002C3667">
              <w:rPr>
                <w:bCs/>
                <w:kern w:val="24"/>
                <w:lang w:val="en-GB"/>
              </w:rPr>
              <w:t>Hoàn thành</w:t>
            </w:r>
          </w:p>
        </w:tc>
      </w:tr>
      <w:tr w:rsidR="000D7BCA" w:rsidRPr="002C3667" w14:paraId="56A38FF3" w14:textId="77777777" w:rsidTr="006E26F5">
        <w:trPr>
          <w:trHeight w:val="107"/>
        </w:trPr>
        <w:tc>
          <w:tcPr>
            <w:tcW w:w="530" w:type="dxa"/>
            <w:shd w:val="clear" w:color="auto" w:fill="auto"/>
            <w:vAlign w:val="center"/>
          </w:tcPr>
          <w:p w14:paraId="7297E833" w14:textId="77777777" w:rsidR="000D7BCA" w:rsidRPr="00B26C22" w:rsidRDefault="000D7BCA" w:rsidP="006B4BF6">
            <w:pPr>
              <w:pStyle w:val="NormalWeb"/>
              <w:widowControl w:val="0"/>
              <w:spacing w:before="0" w:beforeAutospacing="0" w:after="0" w:afterAutospacing="0"/>
              <w:jc w:val="both"/>
              <w:rPr>
                <w:rFonts w:asciiTheme="majorHAnsi" w:hAnsiTheme="majorHAnsi" w:cstheme="majorHAnsi"/>
                <w:sz w:val="23"/>
                <w:szCs w:val="23"/>
                <w:lang w:val="en-US"/>
              </w:rPr>
            </w:pPr>
            <w:r w:rsidRPr="00B26C22">
              <w:rPr>
                <w:rFonts w:asciiTheme="majorHAnsi" w:hAnsiTheme="majorHAnsi" w:cstheme="majorHAnsi"/>
                <w:sz w:val="23"/>
                <w:szCs w:val="23"/>
                <w:lang w:val="en-US"/>
              </w:rPr>
              <w:t>4</w:t>
            </w:r>
          </w:p>
        </w:tc>
        <w:tc>
          <w:tcPr>
            <w:tcW w:w="2715" w:type="dxa"/>
            <w:shd w:val="clear" w:color="auto" w:fill="auto"/>
            <w:vAlign w:val="center"/>
          </w:tcPr>
          <w:p w14:paraId="48B3DABF" w14:textId="77777777" w:rsidR="000D7BCA" w:rsidRPr="002C3667" w:rsidRDefault="000D7BCA" w:rsidP="006B4BF6">
            <w:pPr>
              <w:widowControl w:val="0"/>
              <w:jc w:val="both"/>
            </w:pPr>
            <w:r w:rsidRPr="002C3667">
              <w:rPr>
                <w:bCs/>
                <w:kern w:val="24"/>
                <w:lang w:val="en-GB"/>
              </w:rPr>
              <w:t>Tốc độ tăng trưởng đầu tư trong công nghiệp cao hơn bình quân toàn xã hội</w:t>
            </w:r>
          </w:p>
        </w:tc>
        <w:tc>
          <w:tcPr>
            <w:tcW w:w="1379" w:type="dxa"/>
            <w:shd w:val="clear" w:color="auto" w:fill="auto"/>
            <w:vAlign w:val="center"/>
          </w:tcPr>
          <w:p w14:paraId="36DBB2B8" w14:textId="30C101D6" w:rsidR="000D7BCA" w:rsidRPr="002C3667" w:rsidRDefault="00A8419F" w:rsidP="006B4BF6">
            <w:pPr>
              <w:widowControl w:val="0"/>
              <w:jc w:val="both"/>
            </w:pPr>
            <w:r w:rsidRPr="002C3667">
              <w:rPr>
                <w:bCs/>
                <w:iCs/>
              </w:rPr>
              <w:t>C</w:t>
            </w:r>
            <w:r w:rsidR="000D7BCA" w:rsidRPr="002C3667">
              <w:rPr>
                <w:bCs/>
                <w:iCs/>
              </w:rPr>
              <w:t>ao hơn tốc tăng trưởng bình quân toàn xã hội</w:t>
            </w:r>
            <w:r w:rsidR="000D7BCA" w:rsidRPr="002C3667">
              <w:rPr>
                <w:rStyle w:val="FootnoteReference"/>
                <w:bCs/>
                <w:iCs/>
              </w:rPr>
              <w:footnoteReference w:id="97"/>
            </w:r>
          </w:p>
        </w:tc>
        <w:tc>
          <w:tcPr>
            <w:tcW w:w="3223" w:type="dxa"/>
            <w:shd w:val="clear" w:color="auto" w:fill="auto"/>
            <w:vAlign w:val="center"/>
          </w:tcPr>
          <w:p w14:paraId="256414D0" w14:textId="77777777" w:rsidR="000D7BCA" w:rsidRPr="002C3667" w:rsidRDefault="000D7BCA" w:rsidP="006B4BF6">
            <w:pPr>
              <w:jc w:val="both"/>
              <w:rPr>
                <w:rFonts w:eastAsia="Times New Roman"/>
              </w:rPr>
            </w:pPr>
            <w:r w:rsidRPr="002C3667">
              <w:rPr>
                <w:rFonts w:eastAsia="Times New Roman"/>
              </w:rPr>
              <w:t>Tốc độ tăng trưởng đầu tư trong công nghiệp - xây dựng theo giá thực tế: Năm 2019 đạt 10,23%, năm 2020 ước tăng 5,5% cao hơn mức tăng bình quân toàn xã hội (năm 2019 đạt 10,22%, năm 2020 ước tăng 3,39%). Giai đoạn 2011-2020 ước tăng 10,35% (toàn xã hội ước tăng 9,64%/năm).</w:t>
            </w:r>
          </w:p>
          <w:p w14:paraId="0B7F2C7C" w14:textId="5A634EA7" w:rsidR="000D7BCA" w:rsidRPr="002C3667" w:rsidRDefault="000D7BCA" w:rsidP="00F91DAC">
            <w:pPr>
              <w:widowControl w:val="0"/>
              <w:jc w:val="both"/>
              <w:rPr>
                <w:bCs/>
                <w:iCs/>
              </w:rPr>
            </w:pPr>
            <w:r w:rsidRPr="002C3667">
              <w:rPr>
                <w:rFonts w:eastAsia="Times New Roman"/>
                <w:spacing w:val="-6"/>
              </w:rPr>
              <w:t xml:space="preserve">Tốc độ tăng trưởng đầu tư riêng cho công nghiệp, năm 2017 đạt 7,71%, tính riêng ngành công nghiệp </w:t>
            </w:r>
            <w:r w:rsidR="00F91DAC" w:rsidRPr="002C3667">
              <w:rPr>
                <w:rFonts w:eastAsia="Times New Roman"/>
                <w:spacing w:val="-6"/>
              </w:rPr>
              <w:t>CBCT</w:t>
            </w:r>
            <w:r w:rsidRPr="002C3667">
              <w:rPr>
                <w:rFonts w:eastAsia="Times New Roman"/>
                <w:spacing w:val="-6"/>
              </w:rPr>
              <w:t xml:space="preserve"> là 9,57% (toàn xã hội là 12,27%); năm 2018 đạt 11,45%, tính riêng ngành công nghiệp </w:t>
            </w:r>
            <w:r w:rsidR="00F91DAC" w:rsidRPr="002C3667">
              <w:rPr>
                <w:rFonts w:eastAsia="Times New Roman"/>
                <w:spacing w:val="-6"/>
              </w:rPr>
              <w:t>CBCT</w:t>
            </w:r>
            <w:r w:rsidRPr="002C3667">
              <w:rPr>
                <w:rFonts w:eastAsia="Times New Roman"/>
                <w:spacing w:val="-6"/>
              </w:rPr>
              <w:t xml:space="preserve"> là 9,84% (toàn xã hội là 11,19%), năm 2019 đạt 10,12%, tính riêng ngành công nghiệp </w:t>
            </w:r>
            <w:r w:rsidR="00F91DAC" w:rsidRPr="002C3667">
              <w:rPr>
                <w:rFonts w:eastAsia="Times New Roman"/>
                <w:spacing w:val="-6"/>
              </w:rPr>
              <w:t>CBCT</w:t>
            </w:r>
            <w:r w:rsidRPr="002C3667">
              <w:rPr>
                <w:rFonts w:eastAsia="Times New Roman"/>
                <w:spacing w:val="-6"/>
              </w:rPr>
              <w:t xml:space="preserve"> là 9,84% (toàn xã hội là 10,22%).</w:t>
            </w:r>
          </w:p>
        </w:tc>
        <w:tc>
          <w:tcPr>
            <w:tcW w:w="1402" w:type="dxa"/>
            <w:shd w:val="clear" w:color="auto" w:fill="auto"/>
            <w:vAlign w:val="center"/>
          </w:tcPr>
          <w:p w14:paraId="28DA3803" w14:textId="77777777" w:rsidR="000D7BCA" w:rsidRPr="002C3667" w:rsidRDefault="000D7BCA" w:rsidP="006B4BF6">
            <w:pPr>
              <w:widowControl w:val="0"/>
              <w:jc w:val="both"/>
              <w:rPr>
                <w:bCs/>
                <w:iCs/>
              </w:rPr>
            </w:pPr>
            <w:r w:rsidRPr="002C3667">
              <w:rPr>
                <w:bCs/>
                <w:iCs/>
              </w:rPr>
              <w:t>Hoàn thành</w:t>
            </w:r>
          </w:p>
        </w:tc>
      </w:tr>
      <w:tr w:rsidR="000D7BCA" w:rsidRPr="002C3667" w14:paraId="50C3583D" w14:textId="77777777" w:rsidTr="006E26F5">
        <w:trPr>
          <w:trHeight w:val="879"/>
        </w:trPr>
        <w:tc>
          <w:tcPr>
            <w:tcW w:w="530" w:type="dxa"/>
            <w:shd w:val="clear" w:color="auto" w:fill="auto"/>
            <w:vAlign w:val="center"/>
          </w:tcPr>
          <w:p w14:paraId="5BD63458" w14:textId="77777777" w:rsidR="000D7BCA" w:rsidRPr="00B26C22" w:rsidRDefault="000D7BCA" w:rsidP="006B4BF6">
            <w:pPr>
              <w:pStyle w:val="NormalWeb"/>
              <w:widowControl w:val="0"/>
              <w:spacing w:before="0" w:beforeAutospacing="0" w:after="0" w:afterAutospacing="0"/>
              <w:jc w:val="both"/>
              <w:rPr>
                <w:rFonts w:asciiTheme="majorHAnsi" w:hAnsiTheme="majorHAnsi" w:cstheme="majorHAnsi"/>
                <w:sz w:val="23"/>
                <w:szCs w:val="23"/>
                <w:lang w:val="en-US"/>
              </w:rPr>
            </w:pPr>
            <w:r w:rsidRPr="00B26C22">
              <w:rPr>
                <w:rFonts w:asciiTheme="majorHAnsi" w:hAnsiTheme="majorHAnsi" w:cstheme="majorHAnsi"/>
                <w:sz w:val="23"/>
                <w:szCs w:val="23"/>
                <w:lang w:val="en-US"/>
              </w:rPr>
              <w:lastRenderedPageBreak/>
              <w:t>5</w:t>
            </w:r>
          </w:p>
        </w:tc>
        <w:tc>
          <w:tcPr>
            <w:tcW w:w="2715" w:type="dxa"/>
            <w:shd w:val="clear" w:color="auto" w:fill="auto"/>
            <w:vAlign w:val="center"/>
          </w:tcPr>
          <w:p w14:paraId="43A2F05B" w14:textId="77777777" w:rsidR="000D7BCA" w:rsidRPr="002C3667" w:rsidRDefault="000D7BCA" w:rsidP="006B4BF6">
            <w:pPr>
              <w:widowControl w:val="0"/>
              <w:shd w:val="clear" w:color="auto" w:fill="FFFFFF"/>
              <w:jc w:val="both"/>
            </w:pPr>
            <w:r w:rsidRPr="002C3667">
              <w:t>Tốc độ tăng trưởng bình quân giá trị tăng thêm (VA) công nghiệp/năm</w:t>
            </w:r>
          </w:p>
        </w:tc>
        <w:tc>
          <w:tcPr>
            <w:tcW w:w="1379" w:type="dxa"/>
            <w:shd w:val="clear" w:color="auto" w:fill="auto"/>
            <w:vAlign w:val="center"/>
          </w:tcPr>
          <w:p w14:paraId="5CEBAB79" w14:textId="77777777" w:rsidR="000D7BCA" w:rsidRPr="002C3667" w:rsidRDefault="000D7BCA" w:rsidP="006B4BF6">
            <w:pPr>
              <w:widowControl w:val="0"/>
              <w:jc w:val="both"/>
            </w:pPr>
            <w:r w:rsidRPr="002C3667">
              <w:t>6,5-7%</w:t>
            </w:r>
          </w:p>
        </w:tc>
        <w:tc>
          <w:tcPr>
            <w:tcW w:w="3223" w:type="dxa"/>
            <w:shd w:val="clear" w:color="auto" w:fill="auto"/>
            <w:vAlign w:val="center"/>
          </w:tcPr>
          <w:p w14:paraId="581E27AF" w14:textId="77777777" w:rsidR="000D7BCA" w:rsidRPr="002C3667" w:rsidRDefault="000D7BCA" w:rsidP="006B4BF6">
            <w:pPr>
              <w:widowControl w:val="0"/>
              <w:jc w:val="both"/>
            </w:pPr>
            <w:r w:rsidRPr="002C3667">
              <w:rPr>
                <w:rFonts w:eastAsia="Times New Roman"/>
                <w:spacing w:val="-6"/>
              </w:rPr>
              <w:t>Bình quân giai đoạn 2016-2020 ước đạt 7,08%, cao hơn so với tốc độ tăng trưởng bình quân của GDP trong cùng thời kỳ (ước đạt 5,8%).</w:t>
            </w:r>
          </w:p>
        </w:tc>
        <w:tc>
          <w:tcPr>
            <w:tcW w:w="1402" w:type="dxa"/>
            <w:shd w:val="clear" w:color="auto" w:fill="auto"/>
            <w:vAlign w:val="center"/>
          </w:tcPr>
          <w:p w14:paraId="17E53F8A" w14:textId="77777777" w:rsidR="000D7BCA" w:rsidRPr="002C3667" w:rsidRDefault="000D7BCA" w:rsidP="006B4BF6">
            <w:pPr>
              <w:widowControl w:val="0"/>
              <w:jc w:val="both"/>
            </w:pPr>
            <w:r w:rsidRPr="002C3667">
              <w:t>Hoàn thành</w:t>
            </w:r>
          </w:p>
        </w:tc>
      </w:tr>
      <w:tr w:rsidR="000D7BCA" w:rsidRPr="002C3667" w14:paraId="27F1B057" w14:textId="77777777" w:rsidTr="006E26F5">
        <w:trPr>
          <w:trHeight w:val="440"/>
        </w:trPr>
        <w:tc>
          <w:tcPr>
            <w:tcW w:w="530" w:type="dxa"/>
            <w:shd w:val="clear" w:color="auto" w:fill="auto"/>
            <w:vAlign w:val="center"/>
          </w:tcPr>
          <w:p w14:paraId="711D0475" w14:textId="77777777" w:rsidR="000D7BCA" w:rsidRPr="00B26C22" w:rsidRDefault="000D7BCA" w:rsidP="006B4BF6">
            <w:pPr>
              <w:pStyle w:val="NormalWeb"/>
              <w:widowControl w:val="0"/>
              <w:spacing w:before="0" w:beforeAutospacing="0" w:after="0" w:afterAutospacing="0"/>
              <w:jc w:val="both"/>
              <w:rPr>
                <w:rFonts w:asciiTheme="majorHAnsi" w:hAnsiTheme="majorHAnsi" w:cstheme="majorHAnsi"/>
                <w:sz w:val="23"/>
                <w:szCs w:val="23"/>
                <w:lang w:val="en-US"/>
              </w:rPr>
            </w:pPr>
            <w:r w:rsidRPr="00B26C22">
              <w:rPr>
                <w:rFonts w:asciiTheme="majorHAnsi" w:hAnsiTheme="majorHAnsi" w:cstheme="majorHAnsi"/>
                <w:sz w:val="23"/>
                <w:szCs w:val="23"/>
                <w:lang w:val="en-US"/>
              </w:rPr>
              <w:t>6</w:t>
            </w:r>
          </w:p>
        </w:tc>
        <w:tc>
          <w:tcPr>
            <w:tcW w:w="2715" w:type="dxa"/>
            <w:shd w:val="clear" w:color="auto" w:fill="auto"/>
            <w:vAlign w:val="center"/>
          </w:tcPr>
          <w:p w14:paraId="0140F6B7" w14:textId="77777777" w:rsidR="000D7BCA" w:rsidRPr="002C3667" w:rsidRDefault="000D7BCA" w:rsidP="006B4BF6">
            <w:pPr>
              <w:widowControl w:val="0"/>
              <w:jc w:val="both"/>
              <w:rPr>
                <w:bCs/>
                <w:iCs/>
              </w:rPr>
            </w:pPr>
            <w:r w:rsidRPr="002C3667">
              <w:rPr>
                <w:bCs/>
                <w:iCs/>
              </w:rPr>
              <w:t>Tốc độ tăng trưởng công nghiệp</w:t>
            </w:r>
          </w:p>
        </w:tc>
        <w:tc>
          <w:tcPr>
            <w:tcW w:w="1379" w:type="dxa"/>
            <w:shd w:val="clear" w:color="auto" w:fill="auto"/>
            <w:vAlign w:val="center"/>
          </w:tcPr>
          <w:p w14:paraId="344587D9" w14:textId="77777777" w:rsidR="000D7BCA" w:rsidRPr="002C3667" w:rsidRDefault="000D7BCA" w:rsidP="006B4BF6">
            <w:pPr>
              <w:widowControl w:val="0"/>
              <w:jc w:val="both"/>
              <w:rPr>
                <w:bCs/>
                <w:iCs/>
              </w:rPr>
            </w:pPr>
            <w:r w:rsidRPr="002C3667">
              <w:rPr>
                <w:bCs/>
                <w:iCs/>
              </w:rPr>
              <w:t>Cao hơn tốc độ tăng GDP</w:t>
            </w:r>
          </w:p>
        </w:tc>
        <w:tc>
          <w:tcPr>
            <w:tcW w:w="3223" w:type="dxa"/>
            <w:shd w:val="clear" w:color="auto" w:fill="auto"/>
            <w:vAlign w:val="center"/>
          </w:tcPr>
          <w:p w14:paraId="6A79609B" w14:textId="77777777" w:rsidR="000D7BCA" w:rsidRPr="002C3667" w:rsidRDefault="000D7BCA" w:rsidP="006B4BF6">
            <w:pPr>
              <w:widowControl w:val="0"/>
              <w:jc w:val="both"/>
            </w:pPr>
            <w:r w:rsidRPr="002C3667">
              <w:rPr>
                <w:spacing w:val="-4"/>
              </w:rPr>
              <w:t>Tốc độ tăng trưởng của ngành công nghiệp t</w:t>
            </w:r>
            <w:r w:rsidRPr="002C3667">
              <w:t xml:space="preserve">rung bình giai đoạn giai đoạn 2016-2020 ước đạt 6,95%/năm. Cụ thể </w:t>
            </w:r>
            <w:r w:rsidRPr="002C3667">
              <w:rPr>
                <w:spacing w:val="-4"/>
              </w:rPr>
              <w:t>năm 2016 đạt 7,06% (nền kinh tế đạt 6,21%); năm 2017 đạt 7,85% (nền kinh tế đạt 6,81%); năm 2018 đạt 8,79% (nền kinh tế đạt 7,08%); năm 2019 đạt 8,86% (nền kinh tế đạt 7,02%), 6 tháng đầu năm 2020 là 2,71%. (nền kinh tế đạt 1,81%).</w:t>
            </w:r>
          </w:p>
        </w:tc>
        <w:tc>
          <w:tcPr>
            <w:tcW w:w="1402" w:type="dxa"/>
            <w:shd w:val="clear" w:color="auto" w:fill="auto"/>
            <w:vAlign w:val="center"/>
          </w:tcPr>
          <w:p w14:paraId="4D7BF84E" w14:textId="77777777" w:rsidR="000D7BCA" w:rsidRPr="002C3667" w:rsidRDefault="000D7BCA" w:rsidP="006B4BF6">
            <w:pPr>
              <w:widowControl w:val="0"/>
              <w:jc w:val="both"/>
            </w:pPr>
            <w:r w:rsidRPr="002C3667">
              <w:t>Hoàn thành</w:t>
            </w:r>
          </w:p>
        </w:tc>
      </w:tr>
      <w:tr w:rsidR="000D7BCA" w:rsidRPr="002C3667" w14:paraId="687BEC50" w14:textId="77777777" w:rsidTr="006E26F5">
        <w:trPr>
          <w:trHeight w:val="274"/>
        </w:trPr>
        <w:tc>
          <w:tcPr>
            <w:tcW w:w="530" w:type="dxa"/>
            <w:shd w:val="clear" w:color="auto" w:fill="auto"/>
            <w:vAlign w:val="center"/>
          </w:tcPr>
          <w:p w14:paraId="7E06B193" w14:textId="77777777" w:rsidR="000D7BCA" w:rsidRPr="00B26C22" w:rsidRDefault="000D7BCA" w:rsidP="006B4BF6">
            <w:pPr>
              <w:pStyle w:val="NormalWeb"/>
              <w:widowControl w:val="0"/>
              <w:spacing w:before="0" w:beforeAutospacing="0" w:after="0" w:afterAutospacing="0"/>
              <w:jc w:val="both"/>
              <w:rPr>
                <w:rFonts w:asciiTheme="majorHAnsi" w:hAnsiTheme="majorHAnsi" w:cstheme="majorHAnsi"/>
                <w:sz w:val="23"/>
                <w:szCs w:val="23"/>
                <w:lang w:val="en-US"/>
              </w:rPr>
            </w:pPr>
            <w:r w:rsidRPr="00B26C22">
              <w:rPr>
                <w:rFonts w:asciiTheme="majorHAnsi" w:hAnsiTheme="majorHAnsi" w:cstheme="majorHAnsi"/>
                <w:sz w:val="23"/>
                <w:szCs w:val="23"/>
                <w:lang w:val="en-US"/>
              </w:rPr>
              <w:t>7</w:t>
            </w:r>
          </w:p>
        </w:tc>
        <w:tc>
          <w:tcPr>
            <w:tcW w:w="2715" w:type="dxa"/>
            <w:shd w:val="clear" w:color="auto" w:fill="auto"/>
            <w:vAlign w:val="center"/>
          </w:tcPr>
          <w:p w14:paraId="61D7488A" w14:textId="77777777" w:rsidR="000D7BCA" w:rsidRPr="002C3667" w:rsidRDefault="000D7BCA" w:rsidP="006B4BF6">
            <w:pPr>
              <w:widowControl w:val="0"/>
              <w:jc w:val="both"/>
              <w:rPr>
                <w:bCs/>
                <w:iCs/>
              </w:rPr>
            </w:pPr>
            <w:r w:rsidRPr="002C3667">
              <w:rPr>
                <w:bCs/>
                <w:iCs/>
              </w:rPr>
              <w:t>Tốc độ tăng trưởng số lượng doanh nghiệp trong công nghiệp</w:t>
            </w:r>
          </w:p>
        </w:tc>
        <w:tc>
          <w:tcPr>
            <w:tcW w:w="1379" w:type="dxa"/>
            <w:shd w:val="clear" w:color="auto" w:fill="auto"/>
            <w:vAlign w:val="center"/>
          </w:tcPr>
          <w:p w14:paraId="1B06C4F4" w14:textId="3BFCBCA4" w:rsidR="000D7BCA" w:rsidRPr="002C3667" w:rsidRDefault="00A8419F" w:rsidP="006B4BF6">
            <w:pPr>
              <w:widowControl w:val="0"/>
              <w:jc w:val="both"/>
              <w:rPr>
                <w:bCs/>
                <w:iCs/>
              </w:rPr>
            </w:pPr>
            <w:r w:rsidRPr="002C3667">
              <w:rPr>
                <w:bCs/>
                <w:iCs/>
              </w:rPr>
              <w:t>C</w:t>
            </w:r>
            <w:r w:rsidR="000D7BCA" w:rsidRPr="002C3667">
              <w:rPr>
                <w:bCs/>
                <w:iCs/>
              </w:rPr>
              <w:t>ao hơn tốc tăng trưởng bình quân toàn xã hội</w:t>
            </w:r>
          </w:p>
        </w:tc>
        <w:tc>
          <w:tcPr>
            <w:tcW w:w="3223" w:type="dxa"/>
            <w:shd w:val="clear" w:color="auto" w:fill="auto"/>
            <w:vAlign w:val="center"/>
          </w:tcPr>
          <w:p w14:paraId="6DBE90EA" w14:textId="77777777" w:rsidR="000D7BCA" w:rsidRPr="002C3667" w:rsidRDefault="000D7BCA" w:rsidP="006B4BF6">
            <w:pPr>
              <w:widowControl w:val="0"/>
              <w:jc w:val="both"/>
            </w:pPr>
            <w:r w:rsidRPr="002C3667">
              <w:rPr>
                <w:rFonts w:eastAsia="Times New Roman"/>
              </w:rPr>
              <w:t xml:space="preserve">Năm 2018 tăng 8,16% (cả nước tăng 9,18%). Năm 2019 tăng 6,5%  (cả nước tăng 6,14%). </w:t>
            </w:r>
          </w:p>
        </w:tc>
        <w:tc>
          <w:tcPr>
            <w:tcW w:w="1402" w:type="dxa"/>
            <w:shd w:val="clear" w:color="auto" w:fill="auto"/>
            <w:vAlign w:val="center"/>
          </w:tcPr>
          <w:p w14:paraId="42CA5DC3" w14:textId="77777777" w:rsidR="000D7BCA" w:rsidRPr="002C3667" w:rsidRDefault="000D7BCA" w:rsidP="006B4BF6">
            <w:pPr>
              <w:widowControl w:val="0"/>
              <w:jc w:val="both"/>
            </w:pPr>
            <w:r w:rsidRPr="002C3667">
              <w:rPr>
                <w:rFonts w:eastAsia="Times New Roman"/>
              </w:rPr>
              <w:t>Hoàn thành</w:t>
            </w:r>
          </w:p>
        </w:tc>
      </w:tr>
      <w:tr w:rsidR="000D7BCA" w:rsidRPr="002C3667" w14:paraId="0B19CEBC" w14:textId="77777777" w:rsidTr="006E26F5">
        <w:trPr>
          <w:trHeight w:val="416"/>
        </w:trPr>
        <w:tc>
          <w:tcPr>
            <w:tcW w:w="530" w:type="dxa"/>
            <w:shd w:val="clear" w:color="auto" w:fill="auto"/>
            <w:vAlign w:val="center"/>
          </w:tcPr>
          <w:p w14:paraId="7525972B" w14:textId="77777777" w:rsidR="000D7BCA" w:rsidRPr="00B26C22" w:rsidRDefault="000D7BCA" w:rsidP="006B4BF6">
            <w:pPr>
              <w:pStyle w:val="NormalWeb"/>
              <w:widowControl w:val="0"/>
              <w:spacing w:before="0" w:beforeAutospacing="0" w:after="0" w:afterAutospacing="0"/>
              <w:jc w:val="both"/>
              <w:rPr>
                <w:rFonts w:asciiTheme="majorHAnsi" w:hAnsiTheme="majorHAnsi" w:cstheme="majorHAnsi"/>
                <w:sz w:val="23"/>
                <w:szCs w:val="23"/>
              </w:rPr>
            </w:pPr>
            <w:r w:rsidRPr="00B26C22">
              <w:rPr>
                <w:rFonts w:asciiTheme="majorHAnsi" w:hAnsiTheme="majorHAnsi" w:cstheme="majorHAnsi"/>
                <w:sz w:val="23"/>
                <w:szCs w:val="23"/>
                <w:lang w:val="en-US"/>
              </w:rPr>
              <w:t>8</w:t>
            </w:r>
          </w:p>
        </w:tc>
        <w:tc>
          <w:tcPr>
            <w:tcW w:w="2715" w:type="dxa"/>
            <w:shd w:val="clear" w:color="auto" w:fill="auto"/>
            <w:vAlign w:val="center"/>
          </w:tcPr>
          <w:p w14:paraId="3E255238" w14:textId="77777777" w:rsidR="000D7BCA" w:rsidRPr="002C3667" w:rsidRDefault="000D7BCA" w:rsidP="006B4BF6">
            <w:pPr>
              <w:widowControl w:val="0"/>
              <w:shd w:val="clear" w:color="auto" w:fill="FFFFFF"/>
              <w:jc w:val="both"/>
              <w:rPr>
                <w:lang w:val="vi-VN"/>
              </w:rPr>
            </w:pPr>
            <w:r w:rsidRPr="002C3667">
              <w:rPr>
                <w:bCs/>
                <w:iCs/>
                <w:lang w:val="vi-VN"/>
              </w:rPr>
              <w:t>Tốc độ tăng năng suất lao động bình quân hàng năm trong ngành công nghiệp</w:t>
            </w:r>
          </w:p>
        </w:tc>
        <w:tc>
          <w:tcPr>
            <w:tcW w:w="1379" w:type="dxa"/>
            <w:shd w:val="clear" w:color="auto" w:fill="auto"/>
            <w:vAlign w:val="center"/>
          </w:tcPr>
          <w:p w14:paraId="38D00317" w14:textId="777B1985" w:rsidR="000D7BCA" w:rsidRPr="002C3667" w:rsidRDefault="00A8419F" w:rsidP="006B4BF6">
            <w:pPr>
              <w:widowControl w:val="0"/>
              <w:jc w:val="both"/>
            </w:pPr>
            <w:r w:rsidRPr="002C3667">
              <w:rPr>
                <w:bCs/>
                <w:iCs/>
              </w:rPr>
              <w:t>C</w:t>
            </w:r>
            <w:r w:rsidR="000D7BCA" w:rsidRPr="002C3667">
              <w:rPr>
                <w:bCs/>
                <w:iCs/>
              </w:rPr>
              <w:t>ao hơn 5,5%</w:t>
            </w:r>
          </w:p>
        </w:tc>
        <w:tc>
          <w:tcPr>
            <w:tcW w:w="3223" w:type="dxa"/>
            <w:shd w:val="clear" w:color="auto" w:fill="auto"/>
            <w:vAlign w:val="center"/>
          </w:tcPr>
          <w:p w14:paraId="1F134D8B" w14:textId="77777777" w:rsidR="000D7BCA" w:rsidRPr="002C3667" w:rsidRDefault="000D7BCA" w:rsidP="006B4BF6">
            <w:pPr>
              <w:widowControl w:val="0"/>
              <w:jc w:val="both"/>
            </w:pPr>
            <w:r w:rsidRPr="002C3667">
              <w:rPr>
                <w:rFonts w:eastAsia="Times New Roman"/>
                <w:bCs/>
                <w:kern w:val="24"/>
                <w:lang w:val="en-GB"/>
              </w:rPr>
              <w:t xml:space="preserve">Năm 2016 năng suất lao động trong ngành công nghiệp đạt 127,63 triêu/người, tốc độ tăng 0,3% so với năm 2015; Năm 2017, năng suất lao động của khu vực </w:t>
            </w:r>
            <w:r w:rsidRPr="002C3667">
              <w:rPr>
                <w:rFonts w:eastAsia="Times New Roman"/>
              </w:rPr>
              <w:t xml:space="preserve">công nghiệp đạt 137,94 triệu đồng/người, tăng 2,71%,  năm 2018 là 149,71 triệu, </w:t>
            </w:r>
            <w:r w:rsidRPr="002C3667">
              <w:rPr>
                <w:rFonts w:eastAsia="Times New Roman"/>
                <w:bCs/>
                <w:kern w:val="24"/>
                <w:lang w:val="en-GB"/>
              </w:rPr>
              <w:t xml:space="preserve">tăng 3,89%, năm 2019 là 145,55 triệu đồng/người, giảm 3,36%. </w:t>
            </w:r>
            <w:r w:rsidRPr="002C3667">
              <w:rPr>
                <w:rFonts w:eastAsia="Calibri"/>
                <w:lang w:val="vi-VN"/>
              </w:rPr>
              <w:t>Gia</w:t>
            </w:r>
            <w:r w:rsidRPr="002C3667">
              <w:rPr>
                <w:rFonts w:eastAsia="Calibri"/>
                <w:lang w:val="en-IN"/>
              </w:rPr>
              <w:t>i</w:t>
            </w:r>
            <w:r w:rsidRPr="002C3667">
              <w:rPr>
                <w:rFonts w:eastAsia="Calibri"/>
                <w:lang w:val="vi-VN"/>
              </w:rPr>
              <w:t xml:space="preserve"> đoạn 2016-</w:t>
            </w:r>
            <w:r w:rsidRPr="002C3667">
              <w:rPr>
                <w:rFonts w:eastAsia="Calibri"/>
              </w:rPr>
              <w:t xml:space="preserve">2019 </w:t>
            </w:r>
            <w:r w:rsidRPr="002C3667">
              <w:rPr>
                <w:rFonts w:eastAsia="Calibri"/>
                <w:lang w:val="vi-VN"/>
              </w:rPr>
              <w:t>tăng</w:t>
            </w:r>
            <w:r w:rsidRPr="002C3667">
              <w:rPr>
                <w:rFonts w:eastAsia="Calibri"/>
              </w:rPr>
              <w:t xml:space="preserve"> 0,85%/năm </w:t>
            </w:r>
          </w:p>
        </w:tc>
        <w:tc>
          <w:tcPr>
            <w:tcW w:w="1402" w:type="dxa"/>
            <w:shd w:val="clear" w:color="auto" w:fill="auto"/>
            <w:vAlign w:val="center"/>
          </w:tcPr>
          <w:p w14:paraId="42928C36" w14:textId="77777777" w:rsidR="000D7BCA" w:rsidRPr="002C3667" w:rsidRDefault="000D7BCA" w:rsidP="006B4BF6">
            <w:pPr>
              <w:widowControl w:val="0"/>
              <w:jc w:val="both"/>
            </w:pPr>
            <w:r w:rsidRPr="002C3667">
              <w:rPr>
                <w:rFonts w:eastAsia="Times New Roman"/>
              </w:rPr>
              <w:t>Có khả năng không hoàn thành</w:t>
            </w:r>
          </w:p>
        </w:tc>
      </w:tr>
      <w:tr w:rsidR="000D7BCA" w:rsidRPr="002C3667" w14:paraId="534FF598" w14:textId="77777777" w:rsidTr="006E26F5">
        <w:trPr>
          <w:trHeight w:val="879"/>
        </w:trPr>
        <w:tc>
          <w:tcPr>
            <w:tcW w:w="530" w:type="dxa"/>
            <w:shd w:val="clear" w:color="auto" w:fill="auto"/>
            <w:vAlign w:val="center"/>
          </w:tcPr>
          <w:p w14:paraId="781CB0F9" w14:textId="77777777" w:rsidR="000D7BCA" w:rsidRPr="00B26C22" w:rsidRDefault="000D7BCA" w:rsidP="006B4BF6">
            <w:pPr>
              <w:pStyle w:val="NormalWeb"/>
              <w:widowControl w:val="0"/>
              <w:spacing w:before="0" w:beforeAutospacing="0" w:after="0" w:afterAutospacing="0"/>
              <w:jc w:val="both"/>
              <w:rPr>
                <w:rFonts w:asciiTheme="majorHAnsi" w:hAnsiTheme="majorHAnsi" w:cstheme="majorHAnsi"/>
                <w:sz w:val="23"/>
                <w:szCs w:val="23"/>
                <w:lang w:val="en-US"/>
              </w:rPr>
            </w:pPr>
            <w:r w:rsidRPr="00B26C22">
              <w:rPr>
                <w:rFonts w:asciiTheme="majorHAnsi" w:hAnsiTheme="majorHAnsi" w:cstheme="majorHAnsi"/>
                <w:sz w:val="23"/>
                <w:szCs w:val="23"/>
                <w:lang w:val="en-US"/>
              </w:rPr>
              <w:t>9</w:t>
            </w:r>
          </w:p>
        </w:tc>
        <w:tc>
          <w:tcPr>
            <w:tcW w:w="2715" w:type="dxa"/>
            <w:shd w:val="clear" w:color="auto" w:fill="auto"/>
            <w:vAlign w:val="center"/>
          </w:tcPr>
          <w:p w14:paraId="7FBE46E0" w14:textId="49DE1461" w:rsidR="000D7BCA" w:rsidRPr="002C3667" w:rsidRDefault="000D7BCA" w:rsidP="00F91DAC">
            <w:pPr>
              <w:widowControl w:val="0"/>
              <w:jc w:val="both"/>
              <w:rPr>
                <w:bCs/>
                <w:iCs/>
              </w:rPr>
            </w:pPr>
            <w:r w:rsidRPr="002C3667">
              <w:rPr>
                <w:bCs/>
                <w:iCs/>
              </w:rPr>
              <w:t xml:space="preserve">Tăng trưởng bình quân giá trị gia tăng của công nghiệp </w:t>
            </w:r>
            <w:r w:rsidR="00F91DAC" w:rsidRPr="002C3667">
              <w:rPr>
                <w:bCs/>
                <w:iCs/>
              </w:rPr>
              <w:t>CBCT</w:t>
            </w:r>
            <w:r w:rsidRPr="002C3667">
              <w:rPr>
                <w:bCs/>
                <w:iCs/>
              </w:rPr>
              <w:t xml:space="preserve"> (MVA)</w:t>
            </w:r>
            <w:r w:rsidRPr="002C3667">
              <w:rPr>
                <w:rStyle w:val="FootnoteReference"/>
                <w:bCs/>
                <w:iCs/>
              </w:rPr>
              <w:footnoteReference w:id="98"/>
            </w:r>
          </w:p>
        </w:tc>
        <w:tc>
          <w:tcPr>
            <w:tcW w:w="1379" w:type="dxa"/>
            <w:shd w:val="clear" w:color="auto" w:fill="auto"/>
            <w:vAlign w:val="center"/>
          </w:tcPr>
          <w:p w14:paraId="41B1FA7B" w14:textId="77777777" w:rsidR="000D7BCA" w:rsidRPr="002C3667" w:rsidRDefault="000D7BCA" w:rsidP="006B4BF6">
            <w:pPr>
              <w:widowControl w:val="0"/>
              <w:jc w:val="both"/>
              <w:rPr>
                <w:bCs/>
                <w:iCs/>
              </w:rPr>
            </w:pPr>
            <w:r w:rsidRPr="002C3667">
              <w:rPr>
                <w:bCs/>
                <w:iCs/>
              </w:rPr>
              <w:t>8-10%</w:t>
            </w:r>
          </w:p>
        </w:tc>
        <w:tc>
          <w:tcPr>
            <w:tcW w:w="3223" w:type="dxa"/>
            <w:shd w:val="clear" w:color="auto" w:fill="auto"/>
            <w:vAlign w:val="center"/>
          </w:tcPr>
          <w:p w14:paraId="63E32B4E" w14:textId="3474702B" w:rsidR="000D7BCA" w:rsidRPr="002C3667" w:rsidRDefault="000D7BCA" w:rsidP="00B84547">
            <w:pPr>
              <w:widowControl w:val="0"/>
              <w:jc w:val="both"/>
              <w:rPr>
                <w:bCs/>
                <w:iCs/>
              </w:rPr>
            </w:pPr>
            <w:r w:rsidRPr="002C3667">
              <w:rPr>
                <w:rFonts w:eastAsia="Times New Roman"/>
                <w:bCs/>
                <w:kern w:val="24"/>
                <w:lang w:val="en-GB"/>
              </w:rPr>
              <w:t xml:space="preserve"> Năm 2016 tăng 11,9%; năm 2017 tăng 14,4%, năm 2018 là 12,98%, năm 2019 là 11,29%; 6 tháng đầu năm 2020 là 4,96%.</w:t>
            </w:r>
            <w:r w:rsidRPr="002C3667">
              <w:rPr>
                <w:rFonts w:eastAsia="Times New Roman"/>
              </w:rPr>
              <w:t xml:space="preserve"> Trung bình giai đoạn 2016-2020 ước tăng 10,91%</w:t>
            </w:r>
          </w:p>
        </w:tc>
        <w:tc>
          <w:tcPr>
            <w:tcW w:w="1402" w:type="dxa"/>
            <w:shd w:val="clear" w:color="auto" w:fill="auto"/>
            <w:vAlign w:val="center"/>
          </w:tcPr>
          <w:p w14:paraId="1D013B63" w14:textId="77777777" w:rsidR="000D7BCA" w:rsidRPr="002C3667" w:rsidRDefault="000D7BCA" w:rsidP="006B4BF6">
            <w:pPr>
              <w:widowControl w:val="0"/>
              <w:jc w:val="both"/>
              <w:rPr>
                <w:bCs/>
                <w:iCs/>
              </w:rPr>
            </w:pPr>
            <w:r w:rsidRPr="002C3667">
              <w:rPr>
                <w:rFonts w:eastAsia="Times New Roman"/>
                <w:bCs/>
                <w:kern w:val="24"/>
                <w:lang w:val="en-GB"/>
              </w:rPr>
              <w:t>Hoàn thành</w:t>
            </w:r>
          </w:p>
        </w:tc>
      </w:tr>
      <w:tr w:rsidR="006E26F5" w:rsidRPr="004411D0" w14:paraId="3EFF5F67" w14:textId="77777777" w:rsidTr="006E26F5">
        <w:trPr>
          <w:trHeight w:val="879"/>
        </w:trPr>
        <w:tc>
          <w:tcPr>
            <w:tcW w:w="530" w:type="dxa"/>
            <w:shd w:val="clear" w:color="auto" w:fill="auto"/>
            <w:vAlign w:val="center"/>
          </w:tcPr>
          <w:p w14:paraId="0AFE8D52" w14:textId="77777777" w:rsidR="006E26F5" w:rsidRPr="00B26C22" w:rsidRDefault="006E26F5" w:rsidP="00790E81">
            <w:pPr>
              <w:pStyle w:val="NormalWeb"/>
              <w:widowControl w:val="0"/>
              <w:spacing w:before="0" w:beforeAutospacing="0" w:after="0" w:afterAutospacing="0"/>
              <w:jc w:val="both"/>
              <w:rPr>
                <w:rFonts w:asciiTheme="majorHAnsi" w:hAnsiTheme="majorHAnsi" w:cstheme="majorHAnsi"/>
                <w:sz w:val="23"/>
                <w:szCs w:val="23"/>
                <w:lang w:val="en-US"/>
              </w:rPr>
            </w:pPr>
            <w:r w:rsidRPr="00B26C22">
              <w:rPr>
                <w:rFonts w:asciiTheme="majorHAnsi" w:hAnsiTheme="majorHAnsi" w:cstheme="majorHAnsi"/>
                <w:sz w:val="23"/>
                <w:szCs w:val="23"/>
                <w:lang w:val="en-US"/>
              </w:rPr>
              <w:t>10</w:t>
            </w:r>
          </w:p>
        </w:tc>
        <w:tc>
          <w:tcPr>
            <w:tcW w:w="2715" w:type="dxa"/>
            <w:shd w:val="clear" w:color="auto" w:fill="auto"/>
            <w:vAlign w:val="center"/>
          </w:tcPr>
          <w:p w14:paraId="62802C4C" w14:textId="7A4275BE" w:rsidR="006E26F5" w:rsidRPr="00B26C22" w:rsidRDefault="006E26F5" w:rsidP="00790E81">
            <w:pPr>
              <w:widowControl w:val="0"/>
              <w:jc w:val="both"/>
              <w:rPr>
                <w:rFonts w:asciiTheme="majorHAnsi" w:hAnsiTheme="majorHAnsi" w:cstheme="majorHAnsi"/>
                <w:bCs/>
                <w:iCs/>
                <w:sz w:val="23"/>
                <w:szCs w:val="23"/>
              </w:rPr>
            </w:pPr>
            <w:r w:rsidRPr="00B26C22">
              <w:rPr>
                <w:rFonts w:asciiTheme="majorHAnsi" w:hAnsiTheme="majorHAnsi" w:cstheme="majorHAnsi"/>
                <w:bCs/>
                <w:iCs/>
                <w:sz w:val="23"/>
                <w:szCs w:val="23"/>
              </w:rPr>
              <w:t xml:space="preserve">Tỷ trọng hàng công nghiệp </w:t>
            </w:r>
            <w:r w:rsidR="00935F07" w:rsidRPr="00B26C22">
              <w:rPr>
                <w:rFonts w:asciiTheme="majorHAnsi" w:hAnsiTheme="majorHAnsi" w:cstheme="majorHAnsi"/>
                <w:bCs/>
                <w:iCs/>
                <w:sz w:val="23"/>
                <w:szCs w:val="23"/>
              </w:rPr>
              <w:t>CBCT</w:t>
            </w:r>
            <w:r w:rsidRPr="00B26C22">
              <w:rPr>
                <w:rFonts w:asciiTheme="majorHAnsi" w:hAnsiTheme="majorHAnsi" w:cstheme="majorHAnsi"/>
                <w:bCs/>
                <w:iCs/>
                <w:sz w:val="23"/>
                <w:szCs w:val="23"/>
              </w:rPr>
              <w:t xml:space="preserve"> trong tổng kim ngạch xuất khẩu</w:t>
            </w:r>
          </w:p>
        </w:tc>
        <w:tc>
          <w:tcPr>
            <w:tcW w:w="1379" w:type="dxa"/>
            <w:shd w:val="clear" w:color="auto" w:fill="auto"/>
            <w:vAlign w:val="center"/>
          </w:tcPr>
          <w:p w14:paraId="6A305193" w14:textId="77777777" w:rsidR="006E26F5" w:rsidRPr="00B26C22" w:rsidRDefault="006E26F5" w:rsidP="00790E81">
            <w:pPr>
              <w:widowControl w:val="0"/>
              <w:jc w:val="both"/>
              <w:rPr>
                <w:rFonts w:asciiTheme="majorHAnsi" w:hAnsiTheme="majorHAnsi" w:cstheme="majorHAnsi"/>
                <w:bCs/>
                <w:iCs/>
                <w:sz w:val="23"/>
                <w:szCs w:val="23"/>
              </w:rPr>
            </w:pPr>
            <w:r w:rsidRPr="00B26C22">
              <w:rPr>
                <w:rFonts w:asciiTheme="majorHAnsi" w:hAnsiTheme="majorHAnsi" w:cstheme="majorHAnsi"/>
                <w:bCs/>
                <w:iCs/>
                <w:sz w:val="23"/>
                <w:szCs w:val="23"/>
              </w:rPr>
              <w:t>85-90%</w:t>
            </w:r>
          </w:p>
        </w:tc>
        <w:tc>
          <w:tcPr>
            <w:tcW w:w="3223" w:type="dxa"/>
            <w:shd w:val="clear" w:color="auto" w:fill="auto"/>
            <w:vAlign w:val="center"/>
          </w:tcPr>
          <w:p w14:paraId="5AB658CE" w14:textId="77777777" w:rsidR="006E26F5" w:rsidRPr="00B26C22" w:rsidRDefault="006E26F5" w:rsidP="00790E81">
            <w:pPr>
              <w:widowControl w:val="0"/>
              <w:jc w:val="both"/>
              <w:rPr>
                <w:rFonts w:asciiTheme="majorHAnsi" w:hAnsiTheme="majorHAnsi" w:cstheme="majorHAnsi"/>
                <w:sz w:val="23"/>
                <w:szCs w:val="23"/>
              </w:rPr>
            </w:pPr>
            <w:r w:rsidRPr="00B26C22">
              <w:rPr>
                <w:rFonts w:asciiTheme="majorHAnsi" w:hAnsiTheme="majorHAnsi" w:cstheme="majorHAnsi"/>
                <w:sz w:val="23"/>
                <w:szCs w:val="23"/>
              </w:rPr>
              <w:t>Tăng mạnh từ 61% năm 2011 lên 81,3% năm 2017 và 82,84% năm 2018, đạt 92,3% năm 2019, và 11 tháng năm 2020 ước đạt 85%</w:t>
            </w:r>
          </w:p>
        </w:tc>
        <w:tc>
          <w:tcPr>
            <w:tcW w:w="1402" w:type="dxa"/>
            <w:shd w:val="clear" w:color="auto" w:fill="auto"/>
            <w:vAlign w:val="center"/>
          </w:tcPr>
          <w:p w14:paraId="2079BFF6" w14:textId="77777777" w:rsidR="006E26F5" w:rsidRPr="00B26C22" w:rsidRDefault="006E26F5" w:rsidP="00790E81">
            <w:pPr>
              <w:rPr>
                <w:rFonts w:eastAsia="Times New Roman"/>
                <w:bCs/>
                <w:kern w:val="24"/>
                <w:lang w:val="en-GB"/>
              </w:rPr>
            </w:pPr>
          </w:p>
          <w:p w14:paraId="79C61422" w14:textId="77777777" w:rsidR="006E26F5" w:rsidRPr="004411D0" w:rsidRDefault="006E26F5" w:rsidP="00790E81">
            <w:pPr>
              <w:widowControl w:val="0"/>
              <w:jc w:val="both"/>
              <w:rPr>
                <w:rFonts w:asciiTheme="majorHAnsi" w:hAnsiTheme="majorHAnsi" w:cstheme="majorHAnsi"/>
                <w:sz w:val="23"/>
                <w:szCs w:val="23"/>
              </w:rPr>
            </w:pPr>
            <w:r w:rsidRPr="00B26C22">
              <w:rPr>
                <w:rFonts w:eastAsia="Times New Roman"/>
                <w:bCs/>
                <w:kern w:val="24"/>
                <w:lang w:val="en-GB"/>
              </w:rPr>
              <w:t>Có khả năng hoàn thành</w:t>
            </w:r>
          </w:p>
        </w:tc>
      </w:tr>
      <w:tr w:rsidR="000D7BCA" w:rsidRPr="002C3667" w14:paraId="5FE5BE42" w14:textId="77777777" w:rsidTr="006E26F5">
        <w:trPr>
          <w:trHeight w:val="273"/>
        </w:trPr>
        <w:tc>
          <w:tcPr>
            <w:tcW w:w="530" w:type="dxa"/>
            <w:shd w:val="clear" w:color="auto" w:fill="auto"/>
            <w:vAlign w:val="center"/>
          </w:tcPr>
          <w:p w14:paraId="3D8D9DA3" w14:textId="0BA278FB" w:rsidR="000D7BCA" w:rsidRPr="00B26C22" w:rsidRDefault="000D7BCA" w:rsidP="006B4BF6">
            <w:pPr>
              <w:pStyle w:val="NormalWeb"/>
              <w:widowControl w:val="0"/>
              <w:spacing w:before="0" w:beforeAutospacing="0" w:after="0" w:afterAutospacing="0"/>
              <w:jc w:val="both"/>
              <w:rPr>
                <w:rFonts w:asciiTheme="majorHAnsi" w:hAnsiTheme="majorHAnsi" w:cstheme="majorHAnsi"/>
                <w:sz w:val="23"/>
                <w:szCs w:val="23"/>
                <w:lang w:val="en-US"/>
              </w:rPr>
            </w:pPr>
            <w:r w:rsidRPr="00B26C22">
              <w:rPr>
                <w:rFonts w:asciiTheme="majorHAnsi" w:hAnsiTheme="majorHAnsi" w:cstheme="majorHAnsi"/>
                <w:sz w:val="23"/>
                <w:szCs w:val="23"/>
                <w:lang w:val="en-US"/>
              </w:rPr>
              <w:t>1</w:t>
            </w:r>
            <w:r w:rsidR="006E26F5" w:rsidRPr="00B26C22">
              <w:rPr>
                <w:rFonts w:asciiTheme="majorHAnsi" w:hAnsiTheme="majorHAnsi" w:cstheme="majorHAnsi"/>
                <w:sz w:val="23"/>
                <w:szCs w:val="23"/>
                <w:lang w:val="en-US"/>
              </w:rPr>
              <w:t>1</w:t>
            </w:r>
          </w:p>
        </w:tc>
        <w:tc>
          <w:tcPr>
            <w:tcW w:w="2715" w:type="dxa"/>
            <w:shd w:val="clear" w:color="auto" w:fill="auto"/>
            <w:vAlign w:val="center"/>
          </w:tcPr>
          <w:p w14:paraId="7CE552BF" w14:textId="5ED6C4BB" w:rsidR="000D7BCA" w:rsidRPr="002C3667" w:rsidRDefault="000D7BCA" w:rsidP="00F91DAC">
            <w:pPr>
              <w:widowControl w:val="0"/>
              <w:jc w:val="both"/>
              <w:rPr>
                <w:bCs/>
                <w:iCs/>
              </w:rPr>
            </w:pPr>
            <w:r w:rsidRPr="002C3667">
              <w:t xml:space="preserve">Tỉ trọng đóng góp của nhóm ngành công nghiệp công nghệ cao trong công nghiệp </w:t>
            </w:r>
            <w:r w:rsidR="00F91DAC" w:rsidRPr="002C3667">
              <w:t>CBCT</w:t>
            </w:r>
            <w:r w:rsidRPr="002C3667">
              <w:t xml:space="preserve"> và khu vực tư nhân về số lượng </w:t>
            </w:r>
            <w:r w:rsidRPr="002C3667">
              <w:lastRenderedPageBreak/>
              <w:t>doanh nghiệp, số lao động và doanh thu.</w:t>
            </w:r>
          </w:p>
        </w:tc>
        <w:tc>
          <w:tcPr>
            <w:tcW w:w="1379" w:type="dxa"/>
            <w:shd w:val="clear" w:color="auto" w:fill="auto"/>
            <w:vAlign w:val="center"/>
          </w:tcPr>
          <w:p w14:paraId="04A4761B" w14:textId="43988A66" w:rsidR="000D7BCA" w:rsidRPr="002C3667" w:rsidRDefault="00A8419F" w:rsidP="006B4BF6">
            <w:pPr>
              <w:widowControl w:val="0"/>
              <w:jc w:val="both"/>
              <w:rPr>
                <w:bCs/>
                <w:iCs/>
              </w:rPr>
            </w:pPr>
            <w:r w:rsidRPr="002C3667">
              <w:lastRenderedPageBreak/>
              <w:t>N</w:t>
            </w:r>
            <w:r w:rsidR="000D7BCA" w:rsidRPr="002C3667">
              <w:t>ăm sau cao hơn năm trước</w:t>
            </w:r>
          </w:p>
        </w:tc>
        <w:tc>
          <w:tcPr>
            <w:tcW w:w="3223" w:type="dxa"/>
            <w:shd w:val="clear" w:color="auto" w:fill="auto"/>
            <w:vAlign w:val="center"/>
          </w:tcPr>
          <w:p w14:paraId="3453A215" w14:textId="77777777" w:rsidR="000D7BCA" w:rsidRPr="002C3667" w:rsidRDefault="000D7BCA" w:rsidP="006B4BF6">
            <w:pPr>
              <w:rPr>
                <w:rFonts w:eastAsia="Times New Roman"/>
              </w:rPr>
            </w:pPr>
            <w:r w:rsidRPr="002C3667">
              <w:rPr>
                <w:rFonts w:eastAsia="Times New Roman"/>
              </w:rPr>
              <w:t xml:space="preserve">- Tỷ trọng số lượng doanh nghiệp công nghệ cao tăng từ 11,4% năm 2011 lên 12,68% năm 2015 và năm 2019 trên 13%. </w:t>
            </w:r>
          </w:p>
          <w:p w14:paraId="077DC2EB" w14:textId="77777777" w:rsidR="000D7BCA" w:rsidRPr="002C3667" w:rsidRDefault="000D7BCA" w:rsidP="006B4BF6">
            <w:pPr>
              <w:rPr>
                <w:rFonts w:eastAsia="Times New Roman"/>
              </w:rPr>
            </w:pPr>
            <w:r w:rsidRPr="002C3667">
              <w:rPr>
                <w:rFonts w:eastAsia="Times New Roman"/>
              </w:rPr>
              <w:lastRenderedPageBreak/>
              <w:t>- Tỷ doanh nghiệp tư nhân tăng từ 96,66% lên 96,87%.</w:t>
            </w:r>
          </w:p>
          <w:p w14:paraId="7EAB6930" w14:textId="77777777" w:rsidR="000D7BCA" w:rsidRPr="002C3667" w:rsidRDefault="000D7BCA" w:rsidP="006B4BF6">
            <w:pPr>
              <w:rPr>
                <w:rFonts w:eastAsia="Times New Roman"/>
              </w:rPr>
            </w:pPr>
            <w:r w:rsidRPr="002C3667">
              <w:rPr>
                <w:rFonts w:eastAsia="Times New Roman"/>
              </w:rPr>
              <w:t>- Tỷ trọng lao động trong doanh nghiệp công nghệ cao tăng từ 13,81% năm 2011 lên 18,12% năm 2015 và năm 2020 khoảng 20%; trong doanh nghiệp tư nhân tăng từ 95,1% năm 2010 lên 97,2% năm 2015.</w:t>
            </w:r>
          </w:p>
          <w:p w14:paraId="10EF6302" w14:textId="77777777" w:rsidR="000D7BCA" w:rsidRPr="002C3667" w:rsidRDefault="000D7BCA" w:rsidP="006B4BF6">
            <w:pPr>
              <w:widowControl w:val="0"/>
              <w:jc w:val="both"/>
            </w:pPr>
            <w:r w:rsidRPr="002C3667">
              <w:rPr>
                <w:rFonts w:eastAsia="Times New Roman"/>
              </w:rPr>
              <w:t>- Tỷ trọng doanh thu của doanh nghiệp công nghệ cao tăng từ 27,05% lên 40,11%; trong doanh nghiệp tư nhân tăng từ 86,3% lên 92,4%.</w:t>
            </w:r>
            <w:r w:rsidRPr="002C3667">
              <w:rPr>
                <w:rFonts w:eastAsia="Times New Roman"/>
                <w:spacing w:val="-6"/>
              </w:rPr>
              <w:t xml:space="preserve"> </w:t>
            </w:r>
          </w:p>
        </w:tc>
        <w:tc>
          <w:tcPr>
            <w:tcW w:w="1402" w:type="dxa"/>
            <w:shd w:val="clear" w:color="auto" w:fill="auto"/>
            <w:vAlign w:val="center"/>
          </w:tcPr>
          <w:p w14:paraId="4AB5EDE9" w14:textId="77777777" w:rsidR="000D7BCA" w:rsidRPr="002C3667" w:rsidRDefault="000D7BCA" w:rsidP="006B4BF6">
            <w:pPr>
              <w:rPr>
                <w:rFonts w:eastAsia="Times New Roman"/>
                <w:bCs/>
                <w:kern w:val="24"/>
                <w:lang w:val="en-GB"/>
              </w:rPr>
            </w:pPr>
          </w:p>
          <w:p w14:paraId="4074E799" w14:textId="77777777" w:rsidR="000D7BCA" w:rsidRPr="002C3667" w:rsidRDefault="000D7BCA" w:rsidP="006B4BF6">
            <w:pPr>
              <w:widowControl w:val="0"/>
              <w:jc w:val="both"/>
            </w:pPr>
            <w:r w:rsidRPr="002C3667">
              <w:rPr>
                <w:rFonts w:eastAsia="Times New Roman"/>
                <w:bCs/>
                <w:kern w:val="24"/>
                <w:lang w:val="en-GB"/>
              </w:rPr>
              <w:t>Có khả năng hoàn thành</w:t>
            </w:r>
          </w:p>
        </w:tc>
      </w:tr>
      <w:tr w:rsidR="000D7BCA" w:rsidRPr="002C3667" w14:paraId="3FB0A0FA" w14:textId="77777777" w:rsidTr="006E26F5">
        <w:trPr>
          <w:trHeight w:val="273"/>
        </w:trPr>
        <w:tc>
          <w:tcPr>
            <w:tcW w:w="530" w:type="dxa"/>
            <w:shd w:val="clear" w:color="auto" w:fill="auto"/>
            <w:vAlign w:val="center"/>
          </w:tcPr>
          <w:p w14:paraId="0BC0D67A" w14:textId="7BAC30B8" w:rsidR="000D7BCA" w:rsidRPr="00B26C22" w:rsidRDefault="000D7BCA" w:rsidP="006B4BF6">
            <w:pPr>
              <w:pStyle w:val="NormalWeb"/>
              <w:widowControl w:val="0"/>
              <w:spacing w:before="0" w:beforeAutospacing="0" w:after="0" w:afterAutospacing="0"/>
              <w:jc w:val="both"/>
              <w:rPr>
                <w:rFonts w:asciiTheme="majorHAnsi" w:hAnsiTheme="majorHAnsi" w:cstheme="majorHAnsi"/>
                <w:sz w:val="23"/>
                <w:szCs w:val="23"/>
                <w:lang w:val="en-US"/>
              </w:rPr>
            </w:pPr>
            <w:r w:rsidRPr="00B26C22">
              <w:rPr>
                <w:rFonts w:asciiTheme="majorHAnsi" w:hAnsiTheme="majorHAnsi" w:cstheme="majorHAnsi"/>
                <w:sz w:val="23"/>
                <w:szCs w:val="23"/>
                <w:lang w:val="en-US"/>
              </w:rPr>
              <w:lastRenderedPageBreak/>
              <w:t>1</w:t>
            </w:r>
            <w:r w:rsidR="006E26F5" w:rsidRPr="00B26C22">
              <w:rPr>
                <w:rFonts w:asciiTheme="majorHAnsi" w:hAnsiTheme="majorHAnsi" w:cstheme="majorHAnsi"/>
                <w:sz w:val="23"/>
                <w:szCs w:val="23"/>
                <w:lang w:val="en-US"/>
              </w:rPr>
              <w:t>2</w:t>
            </w:r>
          </w:p>
        </w:tc>
        <w:tc>
          <w:tcPr>
            <w:tcW w:w="2715" w:type="dxa"/>
            <w:shd w:val="clear" w:color="auto" w:fill="auto"/>
            <w:vAlign w:val="center"/>
          </w:tcPr>
          <w:p w14:paraId="7FF0BA64" w14:textId="77777777" w:rsidR="000D7BCA" w:rsidRPr="002C3667" w:rsidRDefault="000D7BCA" w:rsidP="006B4BF6">
            <w:pPr>
              <w:widowControl w:val="0"/>
              <w:jc w:val="both"/>
            </w:pPr>
            <w:r w:rsidRPr="002C3667">
              <w:rPr>
                <w:bCs/>
                <w:kern w:val="24"/>
                <w:lang w:val="en-GB"/>
              </w:rPr>
              <w:t>Hình thành thí điểm một số cụm liên kết ngành công nghiệp trong các ngành công nghiệp ưu tiên</w:t>
            </w:r>
          </w:p>
        </w:tc>
        <w:tc>
          <w:tcPr>
            <w:tcW w:w="1379" w:type="dxa"/>
            <w:shd w:val="clear" w:color="auto" w:fill="auto"/>
            <w:vAlign w:val="center"/>
          </w:tcPr>
          <w:p w14:paraId="512B97BF" w14:textId="77777777" w:rsidR="000D7BCA" w:rsidRPr="002C3667" w:rsidRDefault="000D7BCA" w:rsidP="006B4BF6">
            <w:pPr>
              <w:widowControl w:val="0"/>
              <w:jc w:val="both"/>
            </w:pPr>
          </w:p>
        </w:tc>
        <w:tc>
          <w:tcPr>
            <w:tcW w:w="3223" w:type="dxa"/>
            <w:shd w:val="clear" w:color="auto" w:fill="auto"/>
            <w:vAlign w:val="center"/>
          </w:tcPr>
          <w:p w14:paraId="10695953" w14:textId="77777777" w:rsidR="000D7BCA" w:rsidRPr="002C3667" w:rsidRDefault="000D7BCA" w:rsidP="006B4BF6">
            <w:pPr>
              <w:widowControl w:val="0"/>
              <w:jc w:val="both"/>
            </w:pPr>
            <w:r w:rsidRPr="002C3667">
              <w:rPr>
                <w:rFonts w:eastAsia="Times New Roman"/>
              </w:rPr>
              <w:t>Các hình thái ban đầu của cụm liên kết ngành đã được hình thành tại một số KCN, khu kinh tế như: Cụm dệt may ở khu vực Thành phố Hồ Chí Minh (Cụm vệ tinh trong chuỗi giá trị toàn cầu), Khu phức hợp cơ khí ô tô Chu Lai - Trường Hải tại Khu kinh tế mở Chu Lai</w:t>
            </w:r>
            <w:r w:rsidRPr="002C3667">
              <w:rPr>
                <w:rFonts w:eastAsia="Times New Roman"/>
                <w:bCs/>
                <w:spacing w:val="-2"/>
                <w:kern w:val="24"/>
                <w:vertAlign w:val="superscript"/>
                <w:lang w:val="en-GB"/>
              </w:rPr>
              <w:footnoteReference w:id="99"/>
            </w:r>
            <w:r w:rsidRPr="002C3667">
              <w:rPr>
                <w:rFonts w:eastAsia="Times New Roman"/>
                <w:bCs/>
                <w:spacing w:val="-2"/>
                <w:kern w:val="24"/>
                <w:lang w:val="en-GB"/>
              </w:rPr>
              <w:t xml:space="preserve">, </w:t>
            </w:r>
            <w:r w:rsidRPr="002C3667">
              <w:rPr>
                <w:rFonts w:eastAsia="Times New Roman"/>
              </w:rPr>
              <w:t>hay các tổ hợp sản xuất của doanh nghiệp FDI lớn như Samsung, LG, các doanh nghiệp Nhật Bản lớn (tại KCN Bắc Thăng Long).</w:t>
            </w:r>
          </w:p>
        </w:tc>
        <w:tc>
          <w:tcPr>
            <w:tcW w:w="1402" w:type="dxa"/>
            <w:shd w:val="clear" w:color="auto" w:fill="auto"/>
            <w:vAlign w:val="center"/>
          </w:tcPr>
          <w:p w14:paraId="34947DF3" w14:textId="77777777" w:rsidR="000D7BCA" w:rsidRPr="002C3667" w:rsidRDefault="000D7BCA" w:rsidP="006B4BF6">
            <w:pPr>
              <w:widowControl w:val="0"/>
              <w:jc w:val="both"/>
            </w:pPr>
            <w:r w:rsidRPr="002C3667">
              <w:rPr>
                <w:rFonts w:eastAsia="Times New Roman"/>
                <w:bCs/>
                <w:kern w:val="24"/>
                <w:lang w:val="en-GB"/>
              </w:rPr>
              <w:t>Hoàn thành</w:t>
            </w:r>
          </w:p>
        </w:tc>
      </w:tr>
      <w:tr w:rsidR="000D7BCA" w:rsidRPr="002C3667" w14:paraId="3D43CBF3" w14:textId="77777777" w:rsidTr="006E26F5">
        <w:trPr>
          <w:trHeight w:val="499"/>
        </w:trPr>
        <w:tc>
          <w:tcPr>
            <w:tcW w:w="530" w:type="dxa"/>
            <w:shd w:val="clear" w:color="auto" w:fill="auto"/>
            <w:vAlign w:val="center"/>
          </w:tcPr>
          <w:p w14:paraId="761C7E85" w14:textId="04976753" w:rsidR="000D7BCA" w:rsidRPr="00B26C22" w:rsidRDefault="000D7BCA" w:rsidP="006B4BF6">
            <w:pPr>
              <w:widowControl w:val="0"/>
              <w:jc w:val="both"/>
              <w:rPr>
                <w:rFonts w:asciiTheme="majorHAnsi" w:hAnsiTheme="majorHAnsi" w:cstheme="majorHAnsi"/>
                <w:sz w:val="23"/>
                <w:szCs w:val="23"/>
              </w:rPr>
            </w:pPr>
            <w:r w:rsidRPr="00B26C22">
              <w:rPr>
                <w:rFonts w:asciiTheme="majorHAnsi" w:hAnsiTheme="majorHAnsi" w:cstheme="majorHAnsi"/>
                <w:sz w:val="23"/>
                <w:szCs w:val="23"/>
              </w:rPr>
              <w:t>1</w:t>
            </w:r>
            <w:r w:rsidR="006E26F5" w:rsidRPr="00B26C22">
              <w:rPr>
                <w:rFonts w:asciiTheme="majorHAnsi" w:hAnsiTheme="majorHAnsi" w:cstheme="majorHAnsi"/>
                <w:sz w:val="23"/>
                <w:szCs w:val="23"/>
              </w:rPr>
              <w:t>3</w:t>
            </w:r>
          </w:p>
        </w:tc>
        <w:tc>
          <w:tcPr>
            <w:tcW w:w="2715" w:type="dxa"/>
            <w:shd w:val="clear" w:color="auto" w:fill="auto"/>
            <w:vAlign w:val="center"/>
          </w:tcPr>
          <w:p w14:paraId="3E2E9D24" w14:textId="77777777" w:rsidR="000D7BCA" w:rsidRPr="002C3667" w:rsidRDefault="000D7BCA" w:rsidP="006B4BF6">
            <w:pPr>
              <w:widowControl w:val="0"/>
              <w:jc w:val="both"/>
              <w:rPr>
                <w:b/>
              </w:rPr>
            </w:pPr>
            <w:r w:rsidRPr="002C3667">
              <w:rPr>
                <w:bCs/>
                <w:kern w:val="24"/>
                <w:lang w:val="en-GB"/>
              </w:rPr>
              <w:t>Thu hẹp khoảng cách các chỉ số về năng lực cạnh tranh công nghiệp so với các nước ASEAN-4</w:t>
            </w:r>
          </w:p>
        </w:tc>
        <w:tc>
          <w:tcPr>
            <w:tcW w:w="1379" w:type="dxa"/>
            <w:shd w:val="clear" w:color="auto" w:fill="auto"/>
            <w:vAlign w:val="center"/>
          </w:tcPr>
          <w:p w14:paraId="1D4F4C6A" w14:textId="77777777" w:rsidR="000D7BCA" w:rsidRPr="002C3667" w:rsidRDefault="000D7BCA" w:rsidP="006B4BF6">
            <w:pPr>
              <w:widowControl w:val="0"/>
              <w:jc w:val="both"/>
              <w:rPr>
                <w:bCs/>
                <w:iCs/>
              </w:rPr>
            </w:pPr>
          </w:p>
        </w:tc>
        <w:tc>
          <w:tcPr>
            <w:tcW w:w="3223" w:type="dxa"/>
            <w:shd w:val="clear" w:color="auto" w:fill="auto"/>
            <w:vAlign w:val="center"/>
          </w:tcPr>
          <w:p w14:paraId="06334C4A" w14:textId="77777777" w:rsidR="000D7BCA" w:rsidRPr="002C3667" w:rsidRDefault="000D7BCA" w:rsidP="006B4BF6">
            <w:pPr>
              <w:widowControl w:val="0"/>
              <w:jc w:val="both"/>
              <w:rPr>
                <w:rFonts w:eastAsia="Times New Roman"/>
              </w:rPr>
            </w:pPr>
            <w:r w:rsidRPr="002C3667">
              <w:rPr>
                <w:rFonts w:eastAsia="Times New Roman"/>
              </w:rPr>
              <w:t>Điểm Chỉ số hiệu suất cạnh tranh công nghiệp (CIP) của Việt Nam năm 2015 là 0,08 (ASEAN-4 là 0,175), chênh lệch 0,117 điểm; năm 2016 là 0,072 (ASEAN-4 là 0,164), chênh lệch 0,092 điểm; năm 2017 là 0,071 (ASEAN-4 là 0,165), chênh lệch 0,094 điểm; năm 2018 là 0,072 (bình quân ASEAN-4 là 0,166), chênh lệch 0,094 điểm</w:t>
            </w:r>
          </w:p>
          <w:p w14:paraId="790254D2" w14:textId="77777777" w:rsidR="000D7BCA" w:rsidRPr="002C3667" w:rsidRDefault="000D7BCA" w:rsidP="006B4BF6">
            <w:pPr>
              <w:widowControl w:val="0"/>
              <w:jc w:val="both"/>
              <w:rPr>
                <w:bCs/>
                <w:iCs/>
              </w:rPr>
            </w:pPr>
            <w:r w:rsidRPr="002C3667">
              <w:rPr>
                <w:rFonts w:eastAsia="Times New Roman"/>
              </w:rPr>
              <w:t xml:space="preserve">(Tuy khoảng cách về điểm có thu hẹp lại nhưng xét về khảng cách vị trí xếp hạng lại tăng lên, Chỉ số CIP của Việt Nam năm 2016 xếp ở vị trí 42  năm 2017 xếp ở vị trí 41, năm 2018 </w:t>
            </w:r>
            <w:r w:rsidRPr="002C3667">
              <w:rPr>
                <w:rFonts w:eastAsia="Times New Roman"/>
              </w:rPr>
              <w:lastRenderedPageBreak/>
              <w:t>vị trí xếp hạng tụt xuống 44, trong khi các nước thuộc nhóm ASEAN-4 giữ nguyên vị trí ngoại trừ Malaysia giảm một bậc từ vị trí 21 năm 2016 xuống vị trí 22 năm 2018).</w:t>
            </w:r>
          </w:p>
        </w:tc>
        <w:tc>
          <w:tcPr>
            <w:tcW w:w="1402" w:type="dxa"/>
            <w:shd w:val="clear" w:color="auto" w:fill="auto"/>
            <w:vAlign w:val="center"/>
          </w:tcPr>
          <w:p w14:paraId="697D075B" w14:textId="77777777" w:rsidR="000D7BCA" w:rsidRPr="002C3667" w:rsidRDefault="000D7BCA" w:rsidP="006B4BF6">
            <w:pPr>
              <w:jc w:val="center"/>
              <w:rPr>
                <w:rFonts w:eastAsia="Times New Roman"/>
                <w:bCs/>
                <w:kern w:val="24"/>
                <w:lang w:val="en-GB"/>
              </w:rPr>
            </w:pPr>
            <w:r w:rsidRPr="002C3667">
              <w:rPr>
                <w:rFonts w:eastAsia="Times New Roman"/>
              </w:rPr>
              <w:lastRenderedPageBreak/>
              <w:t>Có khả năng hoàn thành</w:t>
            </w:r>
          </w:p>
          <w:p w14:paraId="7C900CB1" w14:textId="77777777" w:rsidR="000D7BCA" w:rsidRPr="002C3667" w:rsidRDefault="000D7BCA" w:rsidP="006B4BF6">
            <w:pPr>
              <w:widowControl w:val="0"/>
              <w:jc w:val="both"/>
              <w:rPr>
                <w:bCs/>
                <w:iCs/>
              </w:rPr>
            </w:pPr>
          </w:p>
        </w:tc>
      </w:tr>
      <w:tr w:rsidR="000D7BCA" w:rsidRPr="002C3667" w14:paraId="28812E92" w14:textId="77777777" w:rsidTr="006E26F5">
        <w:trPr>
          <w:trHeight w:val="499"/>
        </w:trPr>
        <w:tc>
          <w:tcPr>
            <w:tcW w:w="530" w:type="dxa"/>
            <w:shd w:val="clear" w:color="auto" w:fill="auto"/>
            <w:vAlign w:val="center"/>
          </w:tcPr>
          <w:p w14:paraId="6CF4079C" w14:textId="77777777" w:rsidR="000D7BCA" w:rsidRPr="00B26C22" w:rsidRDefault="000D7BCA" w:rsidP="006B4BF6">
            <w:pPr>
              <w:widowControl w:val="0"/>
              <w:jc w:val="both"/>
              <w:rPr>
                <w:rFonts w:asciiTheme="majorHAnsi" w:hAnsiTheme="majorHAnsi" w:cstheme="majorHAnsi"/>
                <w:b/>
                <w:sz w:val="23"/>
                <w:szCs w:val="23"/>
              </w:rPr>
            </w:pPr>
            <w:r w:rsidRPr="00B26C22">
              <w:rPr>
                <w:rFonts w:asciiTheme="majorHAnsi" w:hAnsiTheme="majorHAnsi" w:cstheme="majorHAnsi"/>
                <w:b/>
                <w:sz w:val="23"/>
                <w:szCs w:val="23"/>
              </w:rPr>
              <w:lastRenderedPageBreak/>
              <w:t>II</w:t>
            </w:r>
          </w:p>
        </w:tc>
        <w:tc>
          <w:tcPr>
            <w:tcW w:w="2715" w:type="dxa"/>
            <w:shd w:val="clear" w:color="auto" w:fill="auto"/>
            <w:vAlign w:val="center"/>
          </w:tcPr>
          <w:p w14:paraId="68D4DFCF" w14:textId="77777777" w:rsidR="000D7BCA" w:rsidRPr="002C3667" w:rsidRDefault="000D7BCA" w:rsidP="006B4BF6">
            <w:pPr>
              <w:widowControl w:val="0"/>
              <w:jc w:val="both"/>
              <w:rPr>
                <w:b/>
              </w:rPr>
            </w:pPr>
            <w:r w:rsidRPr="002C3667">
              <w:rPr>
                <w:b/>
              </w:rPr>
              <w:t>Năng lượng</w:t>
            </w:r>
          </w:p>
        </w:tc>
        <w:tc>
          <w:tcPr>
            <w:tcW w:w="1379" w:type="dxa"/>
            <w:shd w:val="clear" w:color="auto" w:fill="auto"/>
            <w:vAlign w:val="center"/>
          </w:tcPr>
          <w:p w14:paraId="499AF705" w14:textId="77777777" w:rsidR="000D7BCA" w:rsidRPr="002C3667" w:rsidRDefault="000D7BCA" w:rsidP="006B4BF6">
            <w:pPr>
              <w:widowControl w:val="0"/>
              <w:jc w:val="both"/>
              <w:rPr>
                <w:bCs/>
                <w:iCs/>
              </w:rPr>
            </w:pPr>
          </w:p>
        </w:tc>
        <w:tc>
          <w:tcPr>
            <w:tcW w:w="3223" w:type="dxa"/>
            <w:shd w:val="clear" w:color="auto" w:fill="auto"/>
            <w:vAlign w:val="center"/>
          </w:tcPr>
          <w:p w14:paraId="59034718" w14:textId="77777777" w:rsidR="000D7BCA" w:rsidRPr="002C3667" w:rsidRDefault="000D7BCA" w:rsidP="006B4BF6">
            <w:pPr>
              <w:widowControl w:val="0"/>
              <w:jc w:val="both"/>
              <w:rPr>
                <w:bCs/>
                <w:iCs/>
              </w:rPr>
            </w:pPr>
          </w:p>
        </w:tc>
        <w:tc>
          <w:tcPr>
            <w:tcW w:w="1402" w:type="dxa"/>
            <w:shd w:val="clear" w:color="auto" w:fill="auto"/>
            <w:vAlign w:val="center"/>
          </w:tcPr>
          <w:p w14:paraId="6DCB3A1C" w14:textId="77777777" w:rsidR="000D7BCA" w:rsidRPr="002C3667" w:rsidRDefault="000D7BCA" w:rsidP="006B4BF6">
            <w:pPr>
              <w:widowControl w:val="0"/>
              <w:jc w:val="both"/>
              <w:rPr>
                <w:bCs/>
                <w:iCs/>
              </w:rPr>
            </w:pPr>
          </w:p>
        </w:tc>
      </w:tr>
      <w:tr w:rsidR="000D7BCA" w:rsidRPr="002C3667" w14:paraId="4BE2E914" w14:textId="77777777" w:rsidTr="006E26F5">
        <w:trPr>
          <w:trHeight w:val="70"/>
        </w:trPr>
        <w:tc>
          <w:tcPr>
            <w:tcW w:w="530" w:type="dxa"/>
            <w:shd w:val="clear" w:color="auto" w:fill="auto"/>
            <w:vAlign w:val="center"/>
          </w:tcPr>
          <w:p w14:paraId="7EE46E2D" w14:textId="2CDDB9AB" w:rsidR="006E26F5" w:rsidRPr="00B26C22" w:rsidRDefault="006E26F5" w:rsidP="006E26F5">
            <w:pPr>
              <w:pStyle w:val="NormalWeb"/>
              <w:widowControl w:val="0"/>
              <w:spacing w:before="0" w:beforeAutospacing="0" w:after="0" w:afterAutospacing="0"/>
              <w:jc w:val="both"/>
              <w:rPr>
                <w:rFonts w:asciiTheme="majorHAnsi" w:hAnsiTheme="majorHAnsi" w:cstheme="majorHAnsi"/>
                <w:sz w:val="23"/>
                <w:szCs w:val="23"/>
                <w:lang w:val="en-US"/>
              </w:rPr>
            </w:pPr>
            <w:r w:rsidRPr="00B26C22">
              <w:rPr>
                <w:rFonts w:asciiTheme="majorHAnsi" w:hAnsiTheme="majorHAnsi" w:cstheme="majorHAnsi"/>
                <w:sz w:val="23"/>
                <w:szCs w:val="23"/>
                <w:lang w:val="en-US"/>
              </w:rPr>
              <w:t>14</w:t>
            </w:r>
          </w:p>
        </w:tc>
        <w:tc>
          <w:tcPr>
            <w:tcW w:w="2715" w:type="dxa"/>
            <w:shd w:val="clear" w:color="auto" w:fill="auto"/>
            <w:vAlign w:val="center"/>
          </w:tcPr>
          <w:p w14:paraId="1C63BE12" w14:textId="77777777" w:rsidR="000D7BCA" w:rsidRPr="002C3667" w:rsidRDefault="000D7BCA" w:rsidP="006B4BF6">
            <w:pPr>
              <w:widowControl w:val="0"/>
              <w:jc w:val="both"/>
              <w:rPr>
                <w:lang w:val="vi-VN"/>
              </w:rPr>
            </w:pPr>
            <w:r w:rsidRPr="002C3667">
              <w:rPr>
                <w:lang w:val="vi-VN"/>
              </w:rPr>
              <w:t>Giảm điện năng dùng để truyền tải điện và phân phối điện</w:t>
            </w:r>
          </w:p>
        </w:tc>
        <w:tc>
          <w:tcPr>
            <w:tcW w:w="1379" w:type="dxa"/>
            <w:shd w:val="clear" w:color="auto" w:fill="auto"/>
            <w:vAlign w:val="center"/>
          </w:tcPr>
          <w:p w14:paraId="397F669F" w14:textId="77777777" w:rsidR="000D7BCA" w:rsidRPr="002C3667" w:rsidRDefault="000D7BCA" w:rsidP="006B4BF6">
            <w:pPr>
              <w:widowControl w:val="0"/>
              <w:jc w:val="both"/>
              <w:rPr>
                <w:lang w:val="vi-VN"/>
              </w:rPr>
            </w:pPr>
            <w:r w:rsidRPr="002C3667">
              <w:t>Dưới 8%</w:t>
            </w:r>
          </w:p>
        </w:tc>
        <w:tc>
          <w:tcPr>
            <w:tcW w:w="3223" w:type="dxa"/>
            <w:shd w:val="clear" w:color="auto" w:fill="auto"/>
            <w:vAlign w:val="center"/>
          </w:tcPr>
          <w:p w14:paraId="6790B06F" w14:textId="77777777" w:rsidR="000D7BCA" w:rsidRPr="002C3667" w:rsidRDefault="000D7BCA" w:rsidP="006B4BF6">
            <w:pPr>
              <w:widowControl w:val="0"/>
              <w:jc w:val="both"/>
              <w:rPr>
                <w:lang w:val="vi-VN"/>
              </w:rPr>
            </w:pPr>
            <w:r w:rsidRPr="002C3667">
              <w:rPr>
                <w:lang w:val="vi-VN"/>
              </w:rPr>
              <w:t xml:space="preserve">Năm 2018 đạt 2,45%, </w:t>
            </w:r>
            <w:r w:rsidRPr="002C3667">
              <w:rPr>
                <w:rFonts w:eastAsia="Times New Roman"/>
                <w:lang w:val="vi-VN"/>
              </w:rPr>
              <w:t>Năm 2019 giảm dưới 6,7%.</w:t>
            </w:r>
          </w:p>
        </w:tc>
        <w:tc>
          <w:tcPr>
            <w:tcW w:w="1402" w:type="dxa"/>
            <w:shd w:val="clear" w:color="auto" w:fill="auto"/>
            <w:vAlign w:val="center"/>
          </w:tcPr>
          <w:p w14:paraId="34CD87E3" w14:textId="77777777" w:rsidR="000D7BCA" w:rsidRPr="002C3667" w:rsidRDefault="000D7BCA" w:rsidP="006B4BF6">
            <w:pPr>
              <w:widowControl w:val="0"/>
              <w:jc w:val="both"/>
            </w:pPr>
            <w:r w:rsidRPr="002C3667">
              <w:t>Hoàn thành</w:t>
            </w:r>
          </w:p>
        </w:tc>
      </w:tr>
      <w:tr w:rsidR="000D7BCA" w:rsidRPr="002C3667" w14:paraId="5ED2FC03" w14:textId="77777777" w:rsidTr="006E26F5">
        <w:trPr>
          <w:trHeight w:val="70"/>
        </w:trPr>
        <w:tc>
          <w:tcPr>
            <w:tcW w:w="530" w:type="dxa"/>
            <w:shd w:val="clear" w:color="auto" w:fill="auto"/>
            <w:vAlign w:val="center"/>
          </w:tcPr>
          <w:p w14:paraId="5B148765" w14:textId="6DA55A11" w:rsidR="000D7BCA" w:rsidRPr="00B26C22" w:rsidRDefault="006E26F5" w:rsidP="006E26F5">
            <w:pPr>
              <w:pStyle w:val="NormalWeb"/>
              <w:widowControl w:val="0"/>
              <w:spacing w:before="0" w:beforeAutospacing="0" w:after="0" w:afterAutospacing="0"/>
              <w:jc w:val="both"/>
              <w:rPr>
                <w:rFonts w:asciiTheme="majorHAnsi" w:hAnsiTheme="majorHAnsi" w:cstheme="majorHAnsi"/>
                <w:sz w:val="23"/>
                <w:szCs w:val="23"/>
                <w:lang w:val="en-US"/>
              </w:rPr>
            </w:pPr>
            <w:r w:rsidRPr="00B26C22">
              <w:rPr>
                <w:rFonts w:asciiTheme="majorHAnsi" w:hAnsiTheme="majorHAnsi" w:cstheme="majorHAnsi"/>
                <w:sz w:val="23"/>
                <w:szCs w:val="23"/>
                <w:lang w:val="en-US"/>
              </w:rPr>
              <w:t>15</w:t>
            </w:r>
          </w:p>
        </w:tc>
        <w:tc>
          <w:tcPr>
            <w:tcW w:w="2715" w:type="dxa"/>
            <w:shd w:val="clear" w:color="auto" w:fill="auto"/>
            <w:vAlign w:val="center"/>
          </w:tcPr>
          <w:p w14:paraId="3D9B1372" w14:textId="77777777" w:rsidR="000D7BCA" w:rsidRPr="002C3667" w:rsidRDefault="000D7BCA" w:rsidP="006B4BF6">
            <w:pPr>
              <w:widowControl w:val="0"/>
              <w:jc w:val="both"/>
              <w:rPr>
                <w:lang w:val="vi-VN"/>
              </w:rPr>
            </w:pPr>
            <w:r w:rsidRPr="002C3667">
              <w:rPr>
                <w:lang w:val="vi-VN"/>
              </w:rPr>
              <w:t>Hệ số đàn hồi năng lượng/GDP</w:t>
            </w:r>
          </w:p>
        </w:tc>
        <w:tc>
          <w:tcPr>
            <w:tcW w:w="1379" w:type="dxa"/>
            <w:shd w:val="clear" w:color="auto" w:fill="auto"/>
            <w:vAlign w:val="center"/>
          </w:tcPr>
          <w:p w14:paraId="0145C985" w14:textId="77777777" w:rsidR="000D7BCA" w:rsidRPr="002C3667" w:rsidRDefault="000D7BCA" w:rsidP="006B4BF6">
            <w:pPr>
              <w:widowControl w:val="0"/>
              <w:jc w:val="both"/>
            </w:pPr>
            <w:r w:rsidRPr="002C3667">
              <w:t>Năm 2020 là 1,0</w:t>
            </w:r>
          </w:p>
        </w:tc>
        <w:tc>
          <w:tcPr>
            <w:tcW w:w="3223" w:type="dxa"/>
            <w:shd w:val="clear" w:color="auto" w:fill="auto"/>
            <w:vAlign w:val="center"/>
          </w:tcPr>
          <w:p w14:paraId="6D50A345" w14:textId="77777777" w:rsidR="000D7BCA" w:rsidRPr="002C3667" w:rsidRDefault="000D7BCA" w:rsidP="006B4BF6">
            <w:pPr>
              <w:widowControl w:val="0"/>
              <w:jc w:val="both"/>
            </w:pPr>
            <w:r w:rsidRPr="002C3667">
              <w:rPr>
                <w:rFonts w:eastAsia="Times New Roman"/>
              </w:rPr>
              <w:t>Năm 2016 là 1,72; 2017 là 1,34; 2018 là 1,44 ; ước tính 2019 là 1,4.</w:t>
            </w:r>
          </w:p>
        </w:tc>
        <w:tc>
          <w:tcPr>
            <w:tcW w:w="1402" w:type="dxa"/>
            <w:shd w:val="clear" w:color="auto" w:fill="auto"/>
            <w:vAlign w:val="center"/>
          </w:tcPr>
          <w:p w14:paraId="4994717F" w14:textId="77777777" w:rsidR="000D7BCA" w:rsidRPr="002C3667" w:rsidRDefault="000D7BCA" w:rsidP="006B4BF6">
            <w:pPr>
              <w:widowControl w:val="0"/>
              <w:jc w:val="both"/>
            </w:pPr>
            <w:r w:rsidRPr="002C3667">
              <w:t>Có khả năng không hoàn thành</w:t>
            </w:r>
          </w:p>
        </w:tc>
      </w:tr>
    </w:tbl>
    <w:p w14:paraId="5F1AE7FD" w14:textId="6BCFF6E0" w:rsidR="000D7BCA" w:rsidRPr="002C3667" w:rsidRDefault="000D7BCA" w:rsidP="00163B47">
      <w:pPr>
        <w:widowControl w:val="0"/>
        <w:spacing w:before="120" w:after="120" w:line="264" w:lineRule="auto"/>
        <w:ind w:firstLine="567"/>
        <w:jc w:val="both"/>
        <w:rPr>
          <w:rFonts w:asciiTheme="majorHAnsi" w:hAnsiTheme="majorHAnsi" w:cstheme="majorHAnsi"/>
          <w:bCs/>
          <w:iCs/>
          <w:spacing w:val="-2"/>
          <w:sz w:val="28"/>
          <w:szCs w:val="28"/>
        </w:rPr>
      </w:pPr>
      <w:r w:rsidRPr="002C3667">
        <w:rPr>
          <w:rFonts w:asciiTheme="majorHAnsi" w:hAnsiTheme="majorHAnsi" w:cstheme="majorHAnsi"/>
          <w:spacing w:val="-2"/>
          <w:sz w:val="28"/>
          <w:szCs w:val="28"/>
          <w:lang w:val="sv-SE"/>
        </w:rPr>
        <w:t xml:space="preserve">Nhìn chung, </w:t>
      </w:r>
      <w:r w:rsidRPr="002C3667">
        <w:rPr>
          <w:rFonts w:asciiTheme="majorHAnsi" w:hAnsiTheme="majorHAnsi" w:cstheme="majorHAnsi"/>
          <w:bCs/>
          <w:iCs/>
          <w:spacing w:val="-2"/>
          <w:sz w:val="28"/>
          <w:szCs w:val="28"/>
        </w:rPr>
        <w:t xml:space="preserve">kết quả cơ cấu lại ngành công nghiệp đã đạt được một số kết quả đáng ghi nhận. Cụ thể: </w:t>
      </w:r>
    </w:p>
    <w:p w14:paraId="2642BA24" w14:textId="7D8444F4" w:rsidR="000D7BCA" w:rsidRPr="002C3667" w:rsidRDefault="00400706" w:rsidP="00163B47">
      <w:pPr>
        <w:spacing w:before="120" w:after="120" w:line="264" w:lineRule="auto"/>
        <w:ind w:firstLine="567"/>
        <w:jc w:val="both"/>
        <w:rPr>
          <w:sz w:val="28"/>
          <w:szCs w:val="28"/>
          <w:lang w:val="de-DE"/>
        </w:rPr>
      </w:pPr>
      <w:r w:rsidRPr="002C3667">
        <w:rPr>
          <w:i/>
          <w:sz w:val="28"/>
          <w:szCs w:val="28"/>
          <w:lang w:val="de-DE"/>
        </w:rPr>
        <w:t xml:space="preserve">Một là, </w:t>
      </w:r>
      <w:r w:rsidRPr="002C3667">
        <w:rPr>
          <w:sz w:val="28"/>
          <w:szCs w:val="28"/>
          <w:lang w:val="de-DE"/>
        </w:rPr>
        <w:t>c</w:t>
      </w:r>
      <w:r w:rsidR="000D7BCA" w:rsidRPr="002C3667">
        <w:rPr>
          <w:sz w:val="28"/>
          <w:szCs w:val="28"/>
          <w:lang w:val="de-DE"/>
        </w:rPr>
        <w:t>ơ bản thực hiện thành công các mục tiêu về cơ cấu lại ngành công nghiệp (đã hoàn thành 10/1</w:t>
      </w:r>
      <w:r w:rsidR="001768F1">
        <w:rPr>
          <w:sz w:val="28"/>
          <w:szCs w:val="28"/>
          <w:lang w:val="de-DE"/>
        </w:rPr>
        <w:t>5</w:t>
      </w:r>
      <w:r w:rsidR="000D7BCA" w:rsidRPr="002C3667">
        <w:rPr>
          <w:sz w:val="28"/>
          <w:szCs w:val="28"/>
          <w:lang w:val="de-DE"/>
        </w:rPr>
        <w:t xml:space="preserve"> chỉ số mục tiêu, </w:t>
      </w:r>
      <w:r w:rsidR="001768F1">
        <w:rPr>
          <w:sz w:val="28"/>
          <w:szCs w:val="28"/>
          <w:lang w:val="de-DE"/>
        </w:rPr>
        <w:t>03</w:t>
      </w:r>
      <w:r w:rsidR="000D7BCA" w:rsidRPr="002C3667">
        <w:rPr>
          <w:sz w:val="28"/>
          <w:szCs w:val="28"/>
          <w:lang w:val="de-DE"/>
        </w:rPr>
        <w:t>/1</w:t>
      </w:r>
      <w:r w:rsidR="001768F1">
        <w:rPr>
          <w:sz w:val="28"/>
          <w:szCs w:val="28"/>
          <w:lang w:val="de-DE"/>
        </w:rPr>
        <w:t>5</w:t>
      </w:r>
      <w:r w:rsidR="000D7BCA" w:rsidRPr="002C3667">
        <w:rPr>
          <w:sz w:val="28"/>
          <w:szCs w:val="28"/>
          <w:lang w:val="de-DE"/>
        </w:rPr>
        <w:t xml:space="preserve"> chỉ số mục tiêu có khả</w:t>
      </w:r>
      <w:r w:rsidR="002D5C4C" w:rsidRPr="002C3667">
        <w:rPr>
          <w:sz w:val="28"/>
          <w:szCs w:val="28"/>
          <w:lang w:val="de-DE"/>
        </w:rPr>
        <w:t xml:space="preserve"> năng hoàn thành</w:t>
      </w:r>
      <w:r w:rsidR="000D7BCA" w:rsidRPr="002C3667">
        <w:rPr>
          <w:sz w:val="28"/>
          <w:szCs w:val="28"/>
          <w:lang w:val="de-DE"/>
        </w:rPr>
        <w:t>). Công nghiệp là ngành có tốc độ tăng trưởng cao nhất trong các ngành kinh tế quốc dân</w:t>
      </w:r>
      <w:r w:rsidR="000D7BCA" w:rsidRPr="002C3667">
        <w:rPr>
          <w:vertAlign w:val="superscript"/>
          <w:lang w:val="de-DE"/>
        </w:rPr>
        <w:footnoteReference w:id="100"/>
      </w:r>
      <w:r w:rsidR="000D7BCA" w:rsidRPr="002C3667">
        <w:rPr>
          <w:sz w:val="28"/>
          <w:szCs w:val="28"/>
          <w:lang w:val="de-DE"/>
        </w:rPr>
        <w:t xml:space="preserve"> và trở thành ngành xuất khẩu chủ lực với tỷ trọng xuất khẩu công nghiệp trong tổng kim ngạch xuất khẩu của cả nước tăng từ 82,3% năm 2016 lên khoảng 86,2% năm 2020</w:t>
      </w:r>
      <w:r w:rsidR="000D7BCA" w:rsidRPr="002C3667">
        <w:rPr>
          <w:vertAlign w:val="superscript"/>
          <w:lang w:val="de-DE"/>
        </w:rPr>
        <w:footnoteReference w:id="101"/>
      </w:r>
      <w:r w:rsidR="000D7BCA" w:rsidRPr="002C3667">
        <w:rPr>
          <w:sz w:val="28"/>
          <w:szCs w:val="28"/>
          <w:lang w:val="de-DE"/>
        </w:rPr>
        <w:t xml:space="preserve">. </w:t>
      </w:r>
    </w:p>
    <w:p w14:paraId="68EBB9C3" w14:textId="134723CF" w:rsidR="000D7BCA" w:rsidRPr="002C3667" w:rsidRDefault="00400706" w:rsidP="00163B47">
      <w:pPr>
        <w:spacing w:before="120" w:after="120" w:line="264" w:lineRule="auto"/>
        <w:ind w:firstLine="567"/>
        <w:jc w:val="both"/>
        <w:rPr>
          <w:sz w:val="28"/>
          <w:szCs w:val="28"/>
          <w:lang w:val="de-DE"/>
        </w:rPr>
      </w:pPr>
      <w:r w:rsidRPr="002C3667">
        <w:rPr>
          <w:bCs/>
          <w:i/>
          <w:iCs/>
          <w:sz w:val="28"/>
          <w:szCs w:val="28"/>
          <w:lang w:val="pt-BR"/>
        </w:rPr>
        <w:t xml:space="preserve">Hai là, </w:t>
      </w:r>
      <w:r w:rsidRPr="002C3667">
        <w:rPr>
          <w:bCs/>
          <w:iCs/>
          <w:sz w:val="28"/>
          <w:szCs w:val="28"/>
          <w:lang w:val="pt-BR"/>
        </w:rPr>
        <w:t>q</w:t>
      </w:r>
      <w:r w:rsidR="000D7BCA" w:rsidRPr="002C3667">
        <w:rPr>
          <w:bCs/>
          <w:iCs/>
          <w:sz w:val="28"/>
          <w:szCs w:val="28"/>
          <w:lang w:val="pt-BR"/>
        </w:rPr>
        <w:t xml:space="preserve">uá trình cơ cấu lại ngành công nghiệp gắn với đổi mới mô hình tăng trưởng đã đi vào thực chất hơn, ngày càng hướng vào lõi </w:t>
      </w:r>
      <w:r w:rsidR="000D7BCA" w:rsidRPr="002C3667">
        <w:rPr>
          <w:sz w:val="28"/>
          <w:szCs w:val="28"/>
          <w:lang w:val="de-DE"/>
        </w:rPr>
        <w:t>công nghiệp hóa</w:t>
      </w:r>
      <w:r w:rsidR="000A26D8" w:rsidRPr="002C3667">
        <w:rPr>
          <w:sz w:val="28"/>
          <w:szCs w:val="28"/>
          <w:lang w:val="de-DE"/>
        </w:rPr>
        <w:t xml:space="preserve"> </w:t>
      </w:r>
      <w:r w:rsidR="000A26D8" w:rsidRPr="002C3667">
        <w:rPr>
          <w:rFonts w:asciiTheme="majorHAnsi" w:eastAsia="Calibri" w:hAnsiTheme="majorHAnsi" w:cstheme="majorHAnsi"/>
          <w:iCs/>
          <w:sz w:val="28"/>
          <w:szCs w:val="28"/>
          <w:lang w:val="de-DE"/>
        </w:rPr>
        <w:t xml:space="preserve">và </w:t>
      </w:r>
      <w:r w:rsidR="000A26D8" w:rsidRPr="002C3667">
        <w:rPr>
          <w:rFonts w:asciiTheme="majorHAnsi" w:eastAsia="Calibri" w:hAnsiTheme="majorHAnsi" w:cstheme="majorHAnsi"/>
          <w:sz w:val="28"/>
          <w:szCs w:val="28"/>
          <w:lang w:val="de-DE"/>
        </w:rPr>
        <w:t>phát huy hiệu quả</w:t>
      </w:r>
      <w:r w:rsidR="000A26D8" w:rsidRPr="002C3667">
        <w:rPr>
          <w:rStyle w:val="FootnoteReference"/>
          <w:rFonts w:asciiTheme="majorHAnsi" w:eastAsia="Calibri" w:hAnsiTheme="majorHAnsi" w:cstheme="majorHAnsi"/>
          <w:sz w:val="28"/>
          <w:szCs w:val="28"/>
          <w:lang w:val="de-DE"/>
        </w:rPr>
        <w:footnoteReference w:id="102"/>
      </w:r>
      <w:r w:rsidR="000D7BCA" w:rsidRPr="002C3667">
        <w:rPr>
          <w:sz w:val="28"/>
          <w:szCs w:val="28"/>
          <w:lang w:val="de-DE"/>
        </w:rPr>
        <w:t xml:space="preserve">. Cơ cấu nội ngành công nghiệp đã chuyển dịch theo </w:t>
      </w:r>
      <w:r w:rsidR="007E09C1" w:rsidRPr="002C3667">
        <w:rPr>
          <w:rFonts w:asciiTheme="majorHAnsi" w:eastAsia="Calibri" w:hAnsiTheme="majorHAnsi" w:cstheme="majorHAnsi"/>
          <w:sz w:val="28"/>
          <w:szCs w:val="28"/>
          <w:lang w:val="de-DE"/>
        </w:rPr>
        <w:t>hướng tích cực,</w:t>
      </w:r>
      <w:r w:rsidR="007E09C1" w:rsidRPr="002C3667">
        <w:rPr>
          <w:sz w:val="28"/>
          <w:szCs w:val="28"/>
          <w:lang w:val="de-DE"/>
        </w:rPr>
        <w:t xml:space="preserve"> </w:t>
      </w:r>
      <w:r w:rsidR="000D7BCA" w:rsidRPr="002C3667">
        <w:rPr>
          <w:sz w:val="28"/>
          <w:szCs w:val="28"/>
          <w:lang w:val="de-DE"/>
        </w:rPr>
        <w:t xml:space="preserve">giảm dần tỷ trọng công nghiệp khai khoáng và tăng tỷ trọng </w:t>
      </w:r>
      <w:r w:rsidR="000D7BCA" w:rsidRPr="002C3667">
        <w:rPr>
          <w:bCs/>
          <w:iCs/>
          <w:sz w:val="28"/>
          <w:szCs w:val="28"/>
          <w:lang w:val="de-DE"/>
        </w:rPr>
        <w:t>công nghiệp chế biến chế tạo</w:t>
      </w:r>
      <w:r w:rsidR="002D5C4C" w:rsidRPr="002C3667">
        <w:rPr>
          <w:rStyle w:val="FootnoteReference"/>
          <w:bCs/>
          <w:iCs/>
          <w:sz w:val="28"/>
          <w:szCs w:val="28"/>
        </w:rPr>
        <w:footnoteReference w:id="103"/>
      </w:r>
      <w:r w:rsidR="000D7BCA" w:rsidRPr="002C3667">
        <w:rPr>
          <w:bCs/>
          <w:iCs/>
          <w:sz w:val="28"/>
          <w:szCs w:val="28"/>
          <w:lang w:val="de-DE"/>
        </w:rPr>
        <w:t xml:space="preserve">. </w:t>
      </w:r>
      <w:r w:rsidR="000D7BCA" w:rsidRPr="002C3667">
        <w:rPr>
          <w:sz w:val="28"/>
          <w:szCs w:val="28"/>
          <w:lang w:val="de-DE"/>
        </w:rPr>
        <w:t>Cơ cấu xuất khẩu đang chuyển dịch dần theo hướng công nghiệp hóa</w:t>
      </w:r>
      <w:r w:rsidR="002D5C4C" w:rsidRPr="002C3667">
        <w:rPr>
          <w:rStyle w:val="FootnoteReference"/>
          <w:sz w:val="28"/>
          <w:szCs w:val="28"/>
        </w:rPr>
        <w:footnoteReference w:id="104"/>
      </w:r>
      <w:r w:rsidR="000D7BCA" w:rsidRPr="002C3667">
        <w:rPr>
          <w:sz w:val="28"/>
          <w:szCs w:val="28"/>
          <w:lang w:val="de-DE"/>
        </w:rPr>
        <w:t xml:space="preserve">. </w:t>
      </w:r>
    </w:p>
    <w:p w14:paraId="2B90442C" w14:textId="71346926" w:rsidR="000D7BCA" w:rsidRPr="002C3667" w:rsidRDefault="00400706" w:rsidP="007E09C1">
      <w:pPr>
        <w:widowControl w:val="0"/>
        <w:spacing w:before="120" w:after="120" w:line="264" w:lineRule="auto"/>
        <w:ind w:firstLine="567"/>
        <w:jc w:val="both"/>
        <w:outlineLvl w:val="3"/>
        <w:rPr>
          <w:rFonts w:asciiTheme="majorHAnsi" w:hAnsiTheme="majorHAnsi" w:cstheme="majorHAnsi"/>
          <w:bCs/>
          <w:iCs/>
          <w:sz w:val="28"/>
          <w:szCs w:val="28"/>
          <w:lang w:val="de-DE"/>
        </w:rPr>
      </w:pPr>
      <w:r w:rsidRPr="002C3667">
        <w:rPr>
          <w:rFonts w:asciiTheme="majorHAnsi" w:eastAsia="Calibri" w:hAnsiTheme="majorHAnsi" w:cstheme="majorHAnsi"/>
          <w:i/>
          <w:iCs/>
          <w:spacing w:val="-8"/>
          <w:sz w:val="28"/>
          <w:szCs w:val="28"/>
          <w:lang w:val="de-DE"/>
        </w:rPr>
        <w:t>Ba là,</w:t>
      </w:r>
      <w:r w:rsidR="000D7BCA" w:rsidRPr="002C3667">
        <w:rPr>
          <w:rFonts w:asciiTheme="majorHAnsi" w:eastAsia="Calibri" w:hAnsiTheme="majorHAnsi" w:cstheme="majorHAnsi"/>
          <w:i/>
          <w:iCs/>
          <w:spacing w:val="-8"/>
          <w:sz w:val="28"/>
          <w:szCs w:val="28"/>
          <w:lang w:val="de-DE"/>
        </w:rPr>
        <w:t xml:space="preserve"> </w:t>
      </w:r>
      <w:r w:rsidR="000D7BCA" w:rsidRPr="002C3667">
        <w:rPr>
          <w:rFonts w:asciiTheme="majorHAnsi" w:hAnsiTheme="majorHAnsi" w:cstheme="majorHAnsi"/>
          <w:bCs/>
          <w:iCs/>
          <w:spacing w:val="-8"/>
          <w:sz w:val="28"/>
          <w:szCs w:val="28"/>
          <w:lang w:val="de-DE"/>
        </w:rPr>
        <w:t xml:space="preserve">sản xuất </w:t>
      </w:r>
      <w:r w:rsidR="00732A08" w:rsidRPr="002C3667">
        <w:rPr>
          <w:rFonts w:asciiTheme="majorHAnsi" w:hAnsiTheme="majorHAnsi" w:cstheme="majorHAnsi"/>
          <w:bCs/>
          <w:iCs/>
          <w:spacing w:val="-8"/>
          <w:sz w:val="28"/>
          <w:szCs w:val="28"/>
          <w:lang w:val="de-DE"/>
        </w:rPr>
        <w:t xml:space="preserve">và </w:t>
      </w:r>
      <w:r w:rsidR="00732A08" w:rsidRPr="002C3667">
        <w:rPr>
          <w:rFonts w:asciiTheme="majorHAnsi" w:eastAsia="Calibri" w:hAnsiTheme="majorHAnsi" w:cstheme="majorHAnsi"/>
          <w:iCs/>
          <w:spacing w:val="-8"/>
          <w:sz w:val="28"/>
          <w:szCs w:val="28"/>
          <w:lang w:val="de-DE"/>
        </w:rPr>
        <w:t>năng lực cạnh tranh</w:t>
      </w:r>
      <w:r w:rsidR="000D7BCA" w:rsidRPr="002C3667">
        <w:rPr>
          <w:rFonts w:asciiTheme="majorHAnsi" w:hAnsiTheme="majorHAnsi" w:cstheme="majorHAnsi"/>
          <w:bCs/>
          <w:iCs/>
          <w:spacing w:val="-8"/>
          <w:sz w:val="28"/>
          <w:szCs w:val="28"/>
          <w:lang w:val="de-DE"/>
        </w:rPr>
        <w:t xml:space="preserve"> </w:t>
      </w:r>
      <w:r w:rsidR="00D25029" w:rsidRPr="002C3667">
        <w:rPr>
          <w:rFonts w:asciiTheme="majorHAnsi" w:hAnsiTheme="majorHAnsi" w:cstheme="majorHAnsi"/>
          <w:bCs/>
          <w:iCs/>
          <w:spacing w:val="-8"/>
          <w:sz w:val="28"/>
          <w:szCs w:val="28"/>
          <w:lang w:val="de-DE"/>
        </w:rPr>
        <w:t xml:space="preserve">công nghiệp </w:t>
      </w:r>
      <w:r w:rsidR="000D7BCA" w:rsidRPr="002C3667">
        <w:rPr>
          <w:rFonts w:asciiTheme="majorHAnsi" w:hAnsiTheme="majorHAnsi" w:cstheme="majorHAnsi"/>
          <w:bCs/>
          <w:iCs/>
          <w:spacing w:val="-8"/>
          <w:sz w:val="28"/>
          <w:szCs w:val="28"/>
          <w:lang w:val="de-DE"/>
        </w:rPr>
        <w:t>được mở rộng và gia tăng</w:t>
      </w:r>
      <w:r w:rsidR="002D5C4C" w:rsidRPr="002C3667">
        <w:rPr>
          <w:rFonts w:asciiTheme="majorHAnsi" w:hAnsiTheme="majorHAnsi" w:cstheme="majorHAnsi"/>
          <w:bCs/>
          <w:iCs/>
          <w:spacing w:val="-8"/>
          <w:sz w:val="28"/>
          <w:szCs w:val="28"/>
          <w:lang w:val="de-DE"/>
        </w:rPr>
        <w:t>.</w:t>
      </w:r>
      <w:r w:rsidR="000D7BCA" w:rsidRPr="002C3667">
        <w:rPr>
          <w:rFonts w:asciiTheme="majorHAnsi" w:hAnsiTheme="majorHAnsi" w:cstheme="majorHAnsi"/>
          <w:bCs/>
          <w:iCs/>
          <w:spacing w:val="-8"/>
          <w:sz w:val="28"/>
          <w:szCs w:val="28"/>
          <w:lang w:val="de-DE"/>
        </w:rPr>
        <w:t xml:space="preserve"> </w:t>
      </w:r>
      <w:r w:rsidR="00F304DC" w:rsidRPr="002C3667">
        <w:rPr>
          <w:rFonts w:asciiTheme="majorHAnsi" w:hAnsiTheme="majorHAnsi" w:cstheme="majorHAnsi"/>
          <w:bCs/>
          <w:iCs/>
          <w:spacing w:val="-8"/>
          <w:sz w:val="28"/>
          <w:szCs w:val="28"/>
          <w:lang w:val="de-DE"/>
        </w:rPr>
        <w:t>Giai đoạn 2016-2020, c</w:t>
      </w:r>
      <w:r w:rsidR="000D7BCA" w:rsidRPr="002C3667">
        <w:rPr>
          <w:rFonts w:asciiTheme="majorHAnsi" w:hAnsiTheme="majorHAnsi" w:cstheme="majorHAnsi"/>
          <w:bCs/>
          <w:iCs/>
          <w:spacing w:val="-8"/>
          <w:sz w:val="28"/>
          <w:szCs w:val="28"/>
          <w:lang w:val="de-DE"/>
        </w:rPr>
        <w:t>hỉ số</w:t>
      </w:r>
      <w:r w:rsidR="002F6964" w:rsidRPr="002C3667">
        <w:rPr>
          <w:rFonts w:asciiTheme="majorHAnsi" w:hAnsiTheme="majorHAnsi" w:cstheme="majorHAnsi"/>
          <w:bCs/>
          <w:iCs/>
          <w:spacing w:val="-8"/>
          <w:sz w:val="28"/>
          <w:szCs w:val="28"/>
          <w:lang w:val="de-DE"/>
        </w:rPr>
        <w:t xml:space="preserve"> sản xuất công nghiệp</w:t>
      </w:r>
      <w:r w:rsidR="000D7BCA" w:rsidRPr="002C3667">
        <w:rPr>
          <w:rFonts w:asciiTheme="majorHAnsi" w:hAnsiTheme="majorHAnsi" w:cstheme="majorHAnsi"/>
          <w:bCs/>
          <w:iCs/>
          <w:spacing w:val="-8"/>
          <w:sz w:val="28"/>
          <w:szCs w:val="28"/>
          <w:lang w:val="de-DE"/>
        </w:rPr>
        <w:t xml:space="preserve"> </w:t>
      </w:r>
      <w:r w:rsidR="002F6964" w:rsidRPr="002C3667">
        <w:rPr>
          <w:rFonts w:asciiTheme="majorHAnsi" w:hAnsiTheme="majorHAnsi" w:cstheme="majorHAnsi"/>
          <w:bCs/>
          <w:iCs/>
          <w:spacing w:val="-8"/>
          <w:sz w:val="28"/>
          <w:szCs w:val="28"/>
          <w:lang w:val="de-DE"/>
        </w:rPr>
        <w:t>(</w:t>
      </w:r>
      <w:r w:rsidR="000D7BCA" w:rsidRPr="002C3667">
        <w:rPr>
          <w:rFonts w:asciiTheme="majorHAnsi" w:hAnsiTheme="majorHAnsi" w:cstheme="majorHAnsi"/>
          <w:bCs/>
          <w:iCs/>
          <w:spacing w:val="-8"/>
          <w:sz w:val="28"/>
          <w:szCs w:val="28"/>
          <w:lang w:val="de-DE"/>
        </w:rPr>
        <w:t>IIP</w:t>
      </w:r>
      <w:r w:rsidR="002F6964" w:rsidRPr="002C3667">
        <w:rPr>
          <w:rFonts w:asciiTheme="majorHAnsi" w:hAnsiTheme="majorHAnsi" w:cstheme="majorHAnsi"/>
          <w:bCs/>
          <w:iCs/>
          <w:spacing w:val="-8"/>
          <w:sz w:val="28"/>
          <w:szCs w:val="28"/>
          <w:lang w:val="de-DE"/>
        </w:rPr>
        <w:t>)</w:t>
      </w:r>
      <w:r w:rsidR="000D7BCA" w:rsidRPr="002C3667">
        <w:rPr>
          <w:rFonts w:asciiTheme="majorHAnsi" w:hAnsiTheme="majorHAnsi" w:cstheme="majorHAnsi"/>
          <w:bCs/>
          <w:iCs/>
          <w:spacing w:val="-8"/>
          <w:sz w:val="28"/>
          <w:szCs w:val="28"/>
          <w:lang w:val="de-DE"/>
        </w:rPr>
        <w:t xml:space="preserve"> toàn ngành trung bình ước đạt 8,1%</w:t>
      </w:r>
      <w:r w:rsidR="002D5C4C" w:rsidRPr="002C3667">
        <w:rPr>
          <w:rStyle w:val="FootnoteReference"/>
          <w:rFonts w:asciiTheme="majorHAnsi" w:hAnsiTheme="majorHAnsi" w:cstheme="majorHAnsi"/>
          <w:bCs/>
          <w:iCs/>
          <w:spacing w:val="-8"/>
          <w:sz w:val="28"/>
          <w:szCs w:val="28"/>
        </w:rPr>
        <w:footnoteReference w:id="105"/>
      </w:r>
      <w:r w:rsidR="00F304DC" w:rsidRPr="002C3667">
        <w:rPr>
          <w:rFonts w:asciiTheme="majorHAnsi" w:hAnsiTheme="majorHAnsi" w:cstheme="majorHAnsi"/>
          <w:bCs/>
          <w:iCs/>
          <w:spacing w:val="-8"/>
          <w:sz w:val="28"/>
          <w:szCs w:val="28"/>
          <w:lang w:val="de-DE"/>
        </w:rPr>
        <w:t>;</w:t>
      </w:r>
      <w:r w:rsidR="000D7BCA" w:rsidRPr="002C3667">
        <w:rPr>
          <w:rFonts w:asciiTheme="majorHAnsi" w:hAnsiTheme="majorHAnsi" w:cstheme="majorHAnsi"/>
          <w:bCs/>
          <w:iCs/>
          <w:spacing w:val="-8"/>
          <w:sz w:val="28"/>
          <w:szCs w:val="28"/>
          <w:lang w:val="de-DE"/>
        </w:rPr>
        <w:t xml:space="preserve"> </w:t>
      </w:r>
      <w:r w:rsidR="00F304DC" w:rsidRPr="002C3667">
        <w:rPr>
          <w:rFonts w:asciiTheme="majorHAnsi" w:hAnsiTheme="majorHAnsi" w:cstheme="majorHAnsi"/>
          <w:bCs/>
          <w:iCs/>
          <w:spacing w:val="-8"/>
          <w:sz w:val="28"/>
          <w:szCs w:val="28"/>
          <w:lang w:val="de-DE"/>
        </w:rPr>
        <w:t>t</w:t>
      </w:r>
      <w:r w:rsidR="000D7BCA" w:rsidRPr="002C3667">
        <w:rPr>
          <w:rFonts w:asciiTheme="majorHAnsi" w:hAnsiTheme="majorHAnsi" w:cstheme="majorHAnsi"/>
          <w:bCs/>
          <w:iCs/>
          <w:spacing w:val="-8"/>
          <w:sz w:val="28"/>
          <w:szCs w:val="28"/>
          <w:lang w:val="de-DE"/>
        </w:rPr>
        <w:t>ốc độ tăng trưở</w:t>
      </w:r>
      <w:r w:rsidR="00AB6581" w:rsidRPr="002C3667">
        <w:rPr>
          <w:rFonts w:asciiTheme="majorHAnsi" w:hAnsiTheme="majorHAnsi" w:cstheme="majorHAnsi"/>
          <w:bCs/>
          <w:iCs/>
          <w:spacing w:val="-8"/>
          <w:sz w:val="28"/>
          <w:szCs w:val="28"/>
          <w:lang w:val="de-DE"/>
        </w:rPr>
        <w:t xml:space="preserve">ng </w:t>
      </w:r>
      <w:r w:rsidR="002F6964" w:rsidRPr="002C3667">
        <w:rPr>
          <w:rFonts w:asciiTheme="majorHAnsi" w:hAnsiTheme="majorHAnsi" w:cstheme="majorHAnsi"/>
          <w:bCs/>
          <w:iCs/>
          <w:spacing w:val="-8"/>
          <w:sz w:val="28"/>
          <w:szCs w:val="28"/>
          <w:lang w:val="de-DE"/>
        </w:rPr>
        <w:t>VA</w:t>
      </w:r>
      <w:r w:rsidR="000D7BCA" w:rsidRPr="002C3667">
        <w:rPr>
          <w:rFonts w:asciiTheme="majorHAnsi" w:hAnsiTheme="majorHAnsi" w:cstheme="majorHAnsi"/>
          <w:bCs/>
          <w:iCs/>
          <w:spacing w:val="-8"/>
          <w:sz w:val="28"/>
          <w:szCs w:val="28"/>
          <w:lang w:val="de-DE"/>
        </w:rPr>
        <w:t xml:space="preserve"> của ngành cao hơn tốc độ tăng trưởng bình quân GDP cùng thời kỳ</w:t>
      </w:r>
      <w:r w:rsidR="001B5E7B" w:rsidRPr="002C3667">
        <w:rPr>
          <w:rFonts w:asciiTheme="majorHAnsi" w:hAnsiTheme="majorHAnsi" w:cstheme="majorHAnsi"/>
          <w:bCs/>
          <w:iCs/>
          <w:spacing w:val="-8"/>
          <w:sz w:val="28"/>
          <w:szCs w:val="28"/>
          <w:lang w:val="de-DE"/>
        </w:rPr>
        <w:t xml:space="preserve">. </w:t>
      </w:r>
      <w:r w:rsidR="00FA1FEC" w:rsidRPr="002C3667">
        <w:rPr>
          <w:rFonts w:asciiTheme="majorHAnsi" w:hAnsiTheme="majorHAnsi" w:cstheme="majorHAnsi"/>
          <w:bCs/>
          <w:iCs/>
          <w:spacing w:val="-8"/>
          <w:sz w:val="28"/>
          <w:szCs w:val="28"/>
          <w:lang w:val="de-DE"/>
        </w:rPr>
        <w:t xml:space="preserve">Năm 2018, </w:t>
      </w:r>
      <w:r w:rsidR="000D7BCA" w:rsidRPr="002C3667">
        <w:rPr>
          <w:rFonts w:asciiTheme="majorHAnsi" w:hAnsiTheme="majorHAnsi" w:cstheme="majorHAnsi"/>
          <w:bCs/>
          <w:iCs/>
          <w:spacing w:val="-8"/>
          <w:sz w:val="28"/>
          <w:szCs w:val="28"/>
          <w:lang w:val="de-DE"/>
        </w:rPr>
        <w:t>Việ</w:t>
      </w:r>
      <w:r w:rsidR="00D25029" w:rsidRPr="002C3667">
        <w:rPr>
          <w:rFonts w:asciiTheme="majorHAnsi" w:hAnsiTheme="majorHAnsi" w:cstheme="majorHAnsi"/>
          <w:bCs/>
          <w:iCs/>
          <w:spacing w:val="-8"/>
          <w:sz w:val="28"/>
          <w:szCs w:val="28"/>
          <w:lang w:val="de-DE"/>
        </w:rPr>
        <w:t xml:space="preserve">t Nam </w:t>
      </w:r>
      <w:r w:rsidR="000D7BCA" w:rsidRPr="002C3667">
        <w:rPr>
          <w:rFonts w:asciiTheme="majorHAnsi" w:hAnsiTheme="majorHAnsi" w:cstheme="majorHAnsi"/>
          <w:bCs/>
          <w:iCs/>
          <w:spacing w:val="-8"/>
          <w:sz w:val="28"/>
          <w:szCs w:val="28"/>
          <w:lang w:val="de-DE"/>
        </w:rPr>
        <w:t xml:space="preserve">trở thành một trong những quốc gia có nền công nghiệp có năng lực cạnh tranh toàn cầu (CIP) ở mức khá cao, thuộc nhóm 30 quốc gia có </w:t>
      </w:r>
      <w:r w:rsidR="000D7BCA" w:rsidRPr="002C3667">
        <w:rPr>
          <w:rFonts w:asciiTheme="majorHAnsi" w:hAnsiTheme="majorHAnsi" w:cstheme="majorHAnsi"/>
          <w:bCs/>
          <w:iCs/>
          <w:spacing w:val="-8"/>
          <w:sz w:val="28"/>
          <w:szCs w:val="28"/>
          <w:lang w:val="de-DE"/>
        </w:rPr>
        <w:lastRenderedPageBreak/>
        <w:t>năng lực cạnh tranh công nghiệp trung bình cao</w:t>
      </w:r>
      <w:r w:rsidR="000D7BCA" w:rsidRPr="002C3667">
        <w:rPr>
          <w:rFonts w:asciiTheme="majorHAnsi" w:hAnsiTheme="majorHAnsi" w:cstheme="majorHAnsi"/>
          <w:bCs/>
          <w:iCs/>
          <w:spacing w:val="-8"/>
          <w:vertAlign w:val="superscript"/>
        </w:rPr>
        <w:footnoteReference w:id="106"/>
      </w:r>
      <w:r w:rsidR="00D25029" w:rsidRPr="002C3667">
        <w:rPr>
          <w:rFonts w:asciiTheme="majorHAnsi" w:hAnsiTheme="majorHAnsi" w:cstheme="majorHAnsi"/>
          <w:bCs/>
          <w:iCs/>
          <w:spacing w:val="-8"/>
          <w:sz w:val="28"/>
          <w:szCs w:val="28"/>
          <w:lang w:val="de-DE"/>
        </w:rPr>
        <w:t>,</w:t>
      </w:r>
      <w:r w:rsidR="000D7BCA" w:rsidRPr="002C3667">
        <w:rPr>
          <w:rFonts w:asciiTheme="majorHAnsi" w:hAnsiTheme="majorHAnsi" w:cstheme="majorHAnsi"/>
          <w:bCs/>
          <w:iCs/>
          <w:spacing w:val="-8"/>
          <w:sz w:val="28"/>
          <w:szCs w:val="28"/>
          <w:lang w:val="de-DE"/>
        </w:rPr>
        <w:t xml:space="preserve"> </w:t>
      </w:r>
      <w:r w:rsidR="00D25029" w:rsidRPr="002C3667">
        <w:rPr>
          <w:rFonts w:asciiTheme="majorHAnsi" w:hAnsiTheme="majorHAnsi" w:cstheme="majorHAnsi"/>
          <w:bCs/>
          <w:iCs/>
          <w:spacing w:val="-8"/>
          <w:sz w:val="28"/>
          <w:szCs w:val="28"/>
          <w:lang w:val="de-DE"/>
        </w:rPr>
        <w:t>ở</w:t>
      </w:r>
      <w:r w:rsidR="000D7BCA" w:rsidRPr="002C3667">
        <w:rPr>
          <w:rFonts w:asciiTheme="majorHAnsi" w:hAnsiTheme="majorHAnsi" w:cstheme="majorHAnsi"/>
          <w:bCs/>
          <w:iCs/>
          <w:spacing w:val="-8"/>
          <w:sz w:val="28"/>
          <w:szCs w:val="28"/>
          <w:lang w:val="de-DE"/>
        </w:rPr>
        <w:t xml:space="preserve"> vị</w:t>
      </w:r>
      <w:r w:rsidR="00732A08" w:rsidRPr="002C3667">
        <w:rPr>
          <w:rFonts w:asciiTheme="majorHAnsi" w:hAnsiTheme="majorHAnsi" w:cstheme="majorHAnsi"/>
          <w:bCs/>
          <w:iCs/>
          <w:spacing w:val="-8"/>
          <w:sz w:val="28"/>
          <w:szCs w:val="28"/>
          <w:lang w:val="de-DE"/>
        </w:rPr>
        <w:t xml:space="preserve"> trí</w:t>
      </w:r>
      <w:r w:rsidR="000D7BCA" w:rsidRPr="002C3667">
        <w:rPr>
          <w:rFonts w:asciiTheme="majorHAnsi" w:hAnsiTheme="majorHAnsi" w:cstheme="majorHAnsi"/>
          <w:bCs/>
          <w:iCs/>
          <w:spacing w:val="-8"/>
          <w:sz w:val="28"/>
          <w:szCs w:val="28"/>
          <w:lang w:val="de-DE"/>
        </w:rPr>
        <w:t xml:space="preserve"> 4</w:t>
      </w:r>
      <w:r w:rsidR="00732A08" w:rsidRPr="002C3667">
        <w:rPr>
          <w:rFonts w:asciiTheme="majorHAnsi" w:hAnsiTheme="majorHAnsi" w:cstheme="majorHAnsi"/>
          <w:bCs/>
          <w:iCs/>
          <w:spacing w:val="-8"/>
          <w:sz w:val="28"/>
          <w:szCs w:val="28"/>
          <w:lang w:val="de-DE"/>
        </w:rPr>
        <w:t>2</w:t>
      </w:r>
      <w:r w:rsidR="000D7BCA" w:rsidRPr="002C3667">
        <w:rPr>
          <w:rFonts w:asciiTheme="majorHAnsi" w:hAnsiTheme="majorHAnsi" w:cstheme="majorHAnsi"/>
          <w:bCs/>
          <w:iCs/>
          <w:spacing w:val="-8"/>
          <w:sz w:val="28"/>
          <w:szCs w:val="28"/>
          <w:lang w:val="de-DE"/>
        </w:rPr>
        <w:t xml:space="preserve"> trên thế giới, tăng nhanh nhất trong các nước ASEAN</w:t>
      </w:r>
      <w:r w:rsidR="00D25029" w:rsidRPr="002C3667">
        <w:rPr>
          <w:rFonts w:asciiTheme="majorHAnsi" w:hAnsiTheme="majorHAnsi" w:cstheme="majorHAnsi"/>
          <w:bCs/>
          <w:iCs/>
          <w:spacing w:val="-8"/>
          <w:sz w:val="28"/>
          <w:szCs w:val="28"/>
          <w:lang w:val="de-DE"/>
        </w:rPr>
        <w:t>,</w:t>
      </w:r>
      <w:r w:rsidR="000D7BCA" w:rsidRPr="002C3667">
        <w:rPr>
          <w:rFonts w:asciiTheme="majorHAnsi" w:hAnsiTheme="majorHAnsi" w:cstheme="majorHAnsi"/>
          <w:bCs/>
          <w:iCs/>
          <w:spacing w:val="-8"/>
          <w:sz w:val="28"/>
          <w:szCs w:val="28"/>
          <w:lang w:val="de-DE"/>
        </w:rPr>
        <w:t xml:space="preserve"> đã tiệm cận vị trí thứ 5 của Philippines (chỉ thua 0,001 điểm), tiến gần hơn với nhóm 4 nước có năng lực cạnh tranh mạnh nhất trong khối</w:t>
      </w:r>
      <w:r w:rsidR="000D7BCA" w:rsidRPr="002C3667">
        <w:rPr>
          <w:rFonts w:asciiTheme="majorHAnsi" w:hAnsiTheme="majorHAnsi" w:cstheme="majorHAnsi"/>
          <w:bCs/>
          <w:iCs/>
          <w:sz w:val="28"/>
          <w:szCs w:val="28"/>
          <w:lang w:val="de-DE"/>
        </w:rPr>
        <w:t>.</w:t>
      </w:r>
    </w:p>
    <w:p w14:paraId="58941989" w14:textId="7B98B7A6" w:rsidR="000D7BCA" w:rsidRPr="002C3667" w:rsidRDefault="007E09C1" w:rsidP="00163B47">
      <w:pPr>
        <w:widowControl w:val="0"/>
        <w:spacing w:before="120" w:after="120" w:line="264" w:lineRule="auto"/>
        <w:ind w:firstLine="567"/>
        <w:jc w:val="both"/>
        <w:outlineLvl w:val="3"/>
        <w:rPr>
          <w:rFonts w:asciiTheme="majorHAnsi" w:eastAsia="Calibri" w:hAnsiTheme="majorHAnsi" w:cstheme="majorHAnsi"/>
          <w:i/>
          <w:iCs/>
          <w:sz w:val="28"/>
          <w:szCs w:val="28"/>
          <w:lang w:val="de-DE"/>
        </w:rPr>
      </w:pPr>
      <w:r w:rsidRPr="002C3667">
        <w:rPr>
          <w:rFonts w:asciiTheme="majorHAnsi" w:eastAsia="Calibri" w:hAnsiTheme="majorHAnsi" w:cstheme="majorHAnsi"/>
          <w:i/>
          <w:iCs/>
          <w:sz w:val="28"/>
          <w:szCs w:val="28"/>
          <w:lang w:val="de-DE"/>
        </w:rPr>
        <w:t>Bốn</w:t>
      </w:r>
      <w:r w:rsidR="00400706" w:rsidRPr="002C3667">
        <w:rPr>
          <w:rFonts w:asciiTheme="majorHAnsi" w:eastAsia="Calibri" w:hAnsiTheme="majorHAnsi" w:cstheme="majorHAnsi"/>
          <w:i/>
          <w:iCs/>
          <w:sz w:val="28"/>
          <w:szCs w:val="28"/>
          <w:lang w:val="de-DE"/>
        </w:rPr>
        <w:t xml:space="preserve"> là,</w:t>
      </w:r>
      <w:r w:rsidR="00FF4A58" w:rsidRPr="002C3667">
        <w:rPr>
          <w:rFonts w:asciiTheme="majorHAnsi" w:eastAsia="Calibri" w:hAnsiTheme="majorHAnsi" w:cstheme="majorHAnsi"/>
          <w:i/>
          <w:iCs/>
          <w:sz w:val="28"/>
          <w:szCs w:val="28"/>
          <w:lang w:val="de-DE"/>
        </w:rPr>
        <w:t xml:space="preserve"> </w:t>
      </w:r>
      <w:r w:rsidR="00732A08" w:rsidRPr="002C3667">
        <w:rPr>
          <w:rFonts w:asciiTheme="majorHAnsi" w:eastAsia="Calibri" w:hAnsiTheme="majorHAnsi" w:cstheme="majorHAnsi"/>
          <w:iCs/>
          <w:sz w:val="28"/>
          <w:szCs w:val="28"/>
          <w:lang w:val="de-DE"/>
        </w:rPr>
        <w:t>m</w:t>
      </w:r>
      <w:r w:rsidR="00732A08" w:rsidRPr="002C3667">
        <w:rPr>
          <w:sz w:val="28"/>
          <w:szCs w:val="28"/>
          <w:lang w:val="de-DE"/>
        </w:rPr>
        <w:t>ột số ngành công nghiệp ưu tiên, công nghiệp mũi nhọn theo định hướng chiến lược đã trở thành các ngành công nghiệp lớn nhất đất nướ</w:t>
      </w:r>
      <w:r w:rsidR="004D2A6E" w:rsidRPr="002C3667">
        <w:rPr>
          <w:sz w:val="28"/>
          <w:szCs w:val="28"/>
          <w:lang w:val="de-DE"/>
        </w:rPr>
        <w:t>c.</w:t>
      </w:r>
      <w:r w:rsidR="00732A08" w:rsidRPr="002C3667">
        <w:rPr>
          <w:sz w:val="28"/>
          <w:szCs w:val="28"/>
          <w:lang w:val="de-DE"/>
        </w:rPr>
        <w:t xml:space="preserve"> </w:t>
      </w:r>
      <w:r w:rsidR="00732A08" w:rsidRPr="002C3667">
        <w:rPr>
          <w:sz w:val="28"/>
          <w:szCs w:val="28"/>
          <w:lang w:val="es-ES"/>
        </w:rPr>
        <w:t>Trong 07 nhóm ngành công nghiệp ưu tiên phát triển từ năm 2007, đến nay 5/7 ngành hiện là các ngành công nghiệp đứng đầu cả nước</w:t>
      </w:r>
      <w:r w:rsidR="002F6964" w:rsidRPr="002C3667">
        <w:rPr>
          <w:rStyle w:val="FootnoteReference"/>
          <w:sz w:val="28"/>
          <w:szCs w:val="28"/>
          <w:lang w:val="es-ES"/>
        </w:rPr>
        <w:footnoteReference w:id="107"/>
      </w:r>
      <w:r w:rsidR="002F6964" w:rsidRPr="002C3667">
        <w:rPr>
          <w:sz w:val="28"/>
          <w:szCs w:val="28"/>
          <w:lang w:val="es-ES"/>
        </w:rPr>
        <w:t>;</w:t>
      </w:r>
      <w:r w:rsidR="00732A08" w:rsidRPr="002C3667">
        <w:rPr>
          <w:sz w:val="28"/>
          <w:szCs w:val="28"/>
          <w:lang w:val="es-ES"/>
        </w:rPr>
        <w:t xml:space="preserve"> </w:t>
      </w:r>
      <w:r w:rsidR="00732A08" w:rsidRPr="002C3667">
        <w:rPr>
          <w:sz w:val="28"/>
          <w:szCs w:val="28"/>
          <w:lang w:val="de-DE"/>
        </w:rPr>
        <w:t xml:space="preserve">trong 03 ngành công nghiệp mũi nhọn được xác định cho thời kỳ này, ngành </w:t>
      </w:r>
      <w:r w:rsidR="00732A08" w:rsidRPr="002C3667">
        <w:rPr>
          <w:iCs/>
          <w:sz w:val="28"/>
          <w:szCs w:val="28"/>
          <w:lang w:val="de-DE"/>
        </w:rPr>
        <w:t xml:space="preserve">điện tử đã phát triển bứt phá, trở thành ngành công nghiệp lớn thứ hai về </w:t>
      </w:r>
      <w:r w:rsidR="001D741C" w:rsidRPr="002C3667">
        <w:rPr>
          <w:iCs/>
          <w:sz w:val="28"/>
          <w:szCs w:val="28"/>
          <w:lang w:val="de-DE"/>
        </w:rPr>
        <w:t>đóng góp vào GDP</w:t>
      </w:r>
      <w:r w:rsidR="00732A08" w:rsidRPr="002C3667">
        <w:rPr>
          <w:iCs/>
          <w:sz w:val="28"/>
          <w:szCs w:val="28"/>
          <w:lang w:val="de-DE"/>
        </w:rPr>
        <w:t>,</w:t>
      </w:r>
      <w:r w:rsidR="00732A08" w:rsidRPr="002C3667">
        <w:rPr>
          <w:sz w:val="28"/>
          <w:szCs w:val="28"/>
          <w:lang w:val="de-DE"/>
        </w:rPr>
        <w:t xml:space="preserve"> ngành</w:t>
      </w:r>
      <w:r w:rsidR="00732A08" w:rsidRPr="002C3667">
        <w:rPr>
          <w:iCs/>
          <w:sz w:val="28"/>
          <w:szCs w:val="28"/>
          <w:lang w:val="de-DE"/>
        </w:rPr>
        <w:t xml:space="preserve"> xuất khẩu lớn nhất của đất nước</w:t>
      </w:r>
      <w:r w:rsidR="00732A08" w:rsidRPr="002C3667">
        <w:rPr>
          <w:sz w:val="28"/>
          <w:szCs w:val="28"/>
          <w:lang w:val="de-DE"/>
        </w:rPr>
        <w:t xml:space="preserve"> với sự bứt phá cao trong 5 năm qua và vượt qua ngành dệt may. Một số ngành đã cơ bản hội nhập thành công vào chuỗi giá trị toàn cầu như dệt may, da giày, điện tử, đồ gỗ…</w:t>
      </w:r>
      <w:r w:rsidR="004D2A6E" w:rsidRPr="002C3667">
        <w:rPr>
          <w:sz w:val="28"/>
          <w:szCs w:val="28"/>
          <w:lang w:val="de-DE"/>
        </w:rPr>
        <w:t xml:space="preserve"> </w:t>
      </w:r>
    </w:p>
    <w:p w14:paraId="74643078" w14:textId="0FDD2888" w:rsidR="000D7BCA" w:rsidRPr="002C3667" w:rsidRDefault="00D25029" w:rsidP="00163B47">
      <w:pPr>
        <w:widowControl w:val="0"/>
        <w:spacing w:before="120" w:after="120" w:line="264" w:lineRule="auto"/>
        <w:ind w:firstLine="567"/>
        <w:jc w:val="both"/>
        <w:rPr>
          <w:rFonts w:asciiTheme="majorHAnsi" w:eastAsia="Calibri" w:hAnsiTheme="majorHAnsi" w:cstheme="majorHAnsi"/>
          <w:spacing w:val="-4"/>
          <w:sz w:val="28"/>
          <w:szCs w:val="28"/>
          <w:lang w:val="de-DE"/>
        </w:rPr>
      </w:pPr>
      <w:r w:rsidRPr="002C3667">
        <w:rPr>
          <w:rFonts w:asciiTheme="majorHAnsi" w:eastAsia="Calibri" w:hAnsiTheme="majorHAnsi" w:cstheme="majorHAnsi"/>
          <w:i/>
          <w:iCs/>
          <w:spacing w:val="-4"/>
          <w:sz w:val="28"/>
          <w:szCs w:val="28"/>
          <w:lang w:val="es-ES"/>
        </w:rPr>
        <w:t>Năm</w:t>
      </w:r>
      <w:r w:rsidR="00FF49B0" w:rsidRPr="002C3667">
        <w:rPr>
          <w:rFonts w:asciiTheme="majorHAnsi" w:eastAsia="Calibri" w:hAnsiTheme="majorHAnsi" w:cstheme="majorHAnsi"/>
          <w:i/>
          <w:iCs/>
          <w:spacing w:val="-4"/>
          <w:sz w:val="28"/>
          <w:szCs w:val="28"/>
          <w:lang w:val="es-ES"/>
        </w:rPr>
        <w:t xml:space="preserve"> là,</w:t>
      </w:r>
      <w:r w:rsidR="000D7BCA" w:rsidRPr="002C3667">
        <w:rPr>
          <w:rFonts w:asciiTheme="majorHAnsi" w:eastAsia="Calibri" w:hAnsiTheme="majorHAnsi" w:cstheme="majorHAnsi"/>
          <w:i/>
          <w:iCs/>
          <w:spacing w:val="-4"/>
          <w:sz w:val="28"/>
          <w:szCs w:val="28"/>
          <w:lang w:val="es-ES"/>
        </w:rPr>
        <w:t xml:space="preserve"> </w:t>
      </w:r>
      <w:r w:rsidR="00FF49B0" w:rsidRPr="002C3667">
        <w:rPr>
          <w:rFonts w:asciiTheme="majorHAnsi" w:eastAsia="Calibri" w:hAnsiTheme="majorHAnsi" w:cstheme="majorHAnsi"/>
          <w:iCs/>
          <w:spacing w:val="-4"/>
          <w:sz w:val="28"/>
          <w:szCs w:val="28"/>
          <w:lang w:val="es-ES"/>
        </w:rPr>
        <w:t>t</w:t>
      </w:r>
      <w:r w:rsidR="000D7BCA" w:rsidRPr="002C3667">
        <w:rPr>
          <w:rFonts w:asciiTheme="majorHAnsi" w:eastAsia="Calibri" w:hAnsiTheme="majorHAnsi" w:cstheme="majorHAnsi"/>
          <w:iCs/>
          <w:spacing w:val="-4"/>
          <w:sz w:val="28"/>
          <w:szCs w:val="28"/>
          <w:lang w:val="es-ES"/>
        </w:rPr>
        <w:t xml:space="preserve">ừng bước hình thành và phát triển hệ thống các doanh nghiệp công nghiệp nội địa có năng lực cạnh tranh toàn cầu. </w:t>
      </w:r>
      <w:r w:rsidR="002D5C4C" w:rsidRPr="002C3667">
        <w:rPr>
          <w:rFonts w:asciiTheme="majorHAnsi" w:eastAsia="Calibri" w:hAnsiTheme="majorHAnsi" w:cstheme="majorHAnsi"/>
          <w:iCs/>
          <w:spacing w:val="-4"/>
          <w:sz w:val="28"/>
          <w:szCs w:val="28"/>
          <w:lang w:val="es-ES"/>
        </w:rPr>
        <w:t>M</w:t>
      </w:r>
      <w:r w:rsidR="000D7BCA" w:rsidRPr="002C3667">
        <w:rPr>
          <w:rFonts w:asciiTheme="majorHAnsi" w:eastAsia="Calibri" w:hAnsiTheme="majorHAnsi" w:cstheme="majorHAnsi"/>
          <w:spacing w:val="-4"/>
          <w:sz w:val="28"/>
          <w:szCs w:val="28"/>
          <w:lang w:val="de-DE"/>
        </w:rPr>
        <w:t>ột số Tập đoàn kinh tế có tiềm lực tốt</w:t>
      </w:r>
      <w:r w:rsidR="002D5C4C" w:rsidRPr="002C3667">
        <w:rPr>
          <w:rFonts w:asciiTheme="majorHAnsi" w:eastAsia="Calibri" w:hAnsiTheme="majorHAnsi" w:cstheme="majorHAnsi"/>
          <w:spacing w:val="-4"/>
          <w:sz w:val="28"/>
          <w:szCs w:val="28"/>
          <w:lang w:val="de-DE"/>
        </w:rPr>
        <w:t>,</w:t>
      </w:r>
      <w:r w:rsidR="000D7BCA" w:rsidRPr="002C3667">
        <w:rPr>
          <w:rFonts w:asciiTheme="majorHAnsi" w:eastAsia="Calibri" w:hAnsiTheme="majorHAnsi" w:cstheme="majorHAnsi"/>
          <w:spacing w:val="-4"/>
          <w:sz w:val="28"/>
          <w:szCs w:val="28"/>
          <w:lang w:val="de-DE"/>
        </w:rPr>
        <w:t xml:space="preserve"> như: Tập đoàn VinGroup, Trường Hải, Thành Công trong lĩnh vực sản xuất lắp ráp ô tô; Vinamilk, TH True Milk trong lĩnh vực sản xuất chế biến sữa và thực phẩm; Tập đoàn Hoa Sen, Tập đoàn Hòa Phát, Công ty TNHH Hòa Bình Minh, Công ty thép Pomina, Công ty Cổ phần thép Nam Kim trong lĩnh vực sắt thép, kim khí....</w:t>
      </w:r>
    </w:p>
    <w:p w14:paraId="42A46F78" w14:textId="334E44AB" w:rsidR="000D7BCA" w:rsidRPr="002C3667" w:rsidRDefault="00D25029" w:rsidP="00163B47">
      <w:pPr>
        <w:spacing w:before="120" w:after="120" w:line="264" w:lineRule="auto"/>
        <w:ind w:firstLine="567"/>
        <w:jc w:val="both"/>
        <w:rPr>
          <w:spacing w:val="-2"/>
          <w:sz w:val="28"/>
          <w:szCs w:val="28"/>
          <w:lang w:val="nl-NL"/>
        </w:rPr>
      </w:pPr>
      <w:bookmarkStart w:id="21" w:name="_Toc477428238"/>
      <w:r w:rsidRPr="002C3667">
        <w:rPr>
          <w:i/>
          <w:sz w:val="28"/>
          <w:szCs w:val="28"/>
          <w:lang w:val="de-DE"/>
        </w:rPr>
        <w:t>Sáu</w:t>
      </w:r>
      <w:r w:rsidR="00FF49B0" w:rsidRPr="002C3667">
        <w:rPr>
          <w:i/>
          <w:sz w:val="28"/>
          <w:szCs w:val="28"/>
          <w:lang w:val="de-DE"/>
        </w:rPr>
        <w:t xml:space="preserve"> là, </w:t>
      </w:r>
      <w:r w:rsidR="00BA468C" w:rsidRPr="002C3667">
        <w:rPr>
          <w:sz w:val="28"/>
          <w:szCs w:val="28"/>
          <w:lang w:val="de-DE"/>
        </w:rPr>
        <w:t xml:space="preserve">chú trọng thu hút </w:t>
      </w:r>
      <w:r w:rsidR="000D7BCA" w:rsidRPr="002C3667">
        <w:rPr>
          <w:sz w:val="28"/>
          <w:szCs w:val="28"/>
          <w:lang w:val="de-DE"/>
        </w:rPr>
        <w:t>đầu tư FDI phát triển các ngành công nghiệp theo hướng hiện đạ</w:t>
      </w:r>
      <w:r w:rsidR="00BA468C" w:rsidRPr="002C3667">
        <w:rPr>
          <w:sz w:val="28"/>
          <w:szCs w:val="28"/>
          <w:lang w:val="de-DE"/>
        </w:rPr>
        <w:t>i</w:t>
      </w:r>
      <w:r w:rsidR="000D7BCA" w:rsidRPr="002C3667">
        <w:rPr>
          <w:spacing w:val="6"/>
          <w:sz w:val="28"/>
          <w:szCs w:val="28"/>
          <w:lang w:val="de-DE"/>
        </w:rPr>
        <w:t xml:space="preserve">. </w:t>
      </w:r>
      <w:r w:rsidR="000D7BCA" w:rsidRPr="002C3667">
        <w:rPr>
          <w:sz w:val="28"/>
          <w:szCs w:val="28"/>
          <w:lang w:val="nl-NL"/>
        </w:rPr>
        <w:t>Đầu tư FDI có vai trò to lớn trong việc hình thành một số ngành công nghiệp chủ lực của nền kinh tế</w:t>
      </w:r>
      <w:r w:rsidRPr="002C3667">
        <w:rPr>
          <w:sz w:val="28"/>
          <w:szCs w:val="28"/>
          <w:lang w:val="nl-NL"/>
        </w:rPr>
        <w:t>,</w:t>
      </w:r>
      <w:r w:rsidR="000D7BCA" w:rsidRPr="002C3667">
        <w:rPr>
          <w:sz w:val="28"/>
          <w:szCs w:val="28"/>
          <w:lang w:val="nl-NL"/>
        </w:rPr>
        <w:t xml:space="preserve"> như</w:t>
      </w:r>
      <w:r w:rsidRPr="002C3667">
        <w:rPr>
          <w:sz w:val="28"/>
          <w:szCs w:val="28"/>
          <w:lang w:val="nl-NL"/>
        </w:rPr>
        <w:t>:</w:t>
      </w:r>
      <w:r w:rsidR="000D7BCA" w:rsidRPr="002C3667">
        <w:rPr>
          <w:sz w:val="28"/>
          <w:szCs w:val="28"/>
          <w:lang w:val="nl-NL"/>
        </w:rPr>
        <w:t xml:space="preserve"> viễn thông; khai thác, chế biến dầu khí; điện tử</w:t>
      </w:r>
      <w:r w:rsidRPr="002C3667">
        <w:rPr>
          <w:sz w:val="28"/>
          <w:szCs w:val="28"/>
          <w:lang w:val="nl-NL"/>
        </w:rPr>
        <w:t>;</w:t>
      </w:r>
      <w:r w:rsidR="000D7BCA" w:rsidRPr="002C3667">
        <w:rPr>
          <w:sz w:val="28"/>
          <w:szCs w:val="28"/>
          <w:lang w:val="nl-NL"/>
        </w:rPr>
        <w:t xml:space="preserve"> công nghệ</w:t>
      </w:r>
      <w:r w:rsidRPr="002C3667">
        <w:rPr>
          <w:sz w:val="28"/>
          <w:szCs w:val="28"/>
          <w:lang w:val="nl-NL"/>
        </w:rPr>
        <w:t xml:space="preserve"> thông tin;</w:t>
      </w:r>
      <w:r w:rsidR="000D7BCA" w:rsidRPr="002C3667">
        <w:rPr>
          <w:sz w:val="28"/>
          <w:szCs w:val="28"/>
          <w:lang w:val="nl-NL"/>
        </w:rPr>
        <w:t xml:space="preserve"> thép</w:t>
      </w:r>
      <w:r w:rsidRPr="002C3667">
        <w:rPr>
          <w:sz w:val="28"/>
          <w:szCs w:val="28"/>
          <w:lang w:val="nl-NL"/>
        </w:rPr>
        <w:t>;</w:t>
      </w:r>
      <w:r w:rsidR="000D7BCA" w:rsidRPr="002C3667">
        <w:rPr>
          <w:sz w:val="28"/>
          <w:szCs w:val="28"/>
          <w:lang w:val="nl-NL"/>
        </w:rPr>
        <w:t xml:space="preserve"> xi măng</w:t>
      </w:r>
      <w:r w:rsidRPr="002C3667">
        <w:rPr>
          <w:sz w:val="28"/>
          <w:szCs w:val="28"/>
          <w:lang w:val="nl-NL"/>
        </w:rPr>
        <w:t>;</w:t>
      </w:r>
      <w:r w:rsidR="000D7BCA" w:rsidRPr="002C3667">
        <w:rPr>
          <w:sz w:val="28"/>
          <w:szCs w:val="28"/>
          <w:lang w:val="nl-NL"/>
        </w:rPr>
        <w:t xml:space="preserve"> dệt may</w:t>
      </w:r>
      <w:r w:rsidRPr="002C3667">
        <w:rPr>
          <w:sz w:val="28"/>
          <w:szCs w:val="28"/>
          <w:lang w:val="nl-NL"/>
        </w:rPr>
        <w:t>;</w:t>
      </w:r>
      <w:r w:rsidR="000D7BCA" w:rsidRPr="002C3667">
        <w:rPr>
          <w:sz w:val="28"/>
          <w:szCs w:val="28"/>
          <w:lang w:val="nl-NL"/>
        </w:rPr>
        <w:t xml:space="preserve"> da giày... </w:t>
      </w:r>
      <w:r w:rsidR="000D7BCA" w:rsidRPr="002C3667">
        <w:rPr>
          <w:sz w:val="28"/>
          <w:szCs w:val="28"/>
          <w:lang w:val="de-DE"/>
        </w:rPr>
        <w:t>tạo nền tảng quan trọng cho tăng trưởng dài hạn, cũng như thúc đẩy quá trình hiện đại hóa, công nghiệp hóa đất nước</w:t>
      </w:r>
      <w:r w:rsidR="000D7BCA" w:rsidRPr="002C3667">
        <w:rPr>
          <w:rStyle w:val="FootnoteReference"/>
          <w:sz w:val="28"/>
          <w:szCs w:val="28"/>
        </w:rPr>
        <w:footnoteReference w:id="108"/>
      </w:r>
      <w:r w:rsidR="000D7BCA" w:rsidRPr="002C3667">
        <w:rPr>
          <w:sz w:val="28"/>
          <w:szCs w:val="28"/>
          <w:lang w:val="de-DE"/>
        </w:rPr>
        <w:t xml:space="preserve">. </w:t>
      </w:r>
      <w:r w:rsidR="000D7BCA" w:rsidRPr="002C3667">
        <w:rPr>
          <w:spacing w:val="-2"/>
          <w:sz w:val="28"/>
          <w:szCs w:val="28"/>
          <w:lang w:val="nl-NL"/>
        </w:rPr>
        <w:t>Trong vài năm trở lại đây, dòng vốn FDI đang dịch chuyển sang các ngành, nghề có giá trị gia tăng cao hơn trong các ngành, lĩnh vực ưu tiên là công nghệ cao, công nghệ thông tin và truyền thông (ICT), chế tạ</w:t>
      </w:r>
      <w:r w:rsidR="00BA468C" w:rsidRPr="002C3667">
        <w:rPr>
          <w:spacing w:val="-2"/>
          <w:sz w:val="28"/>
          <w:szCs w:val="28"/>
          <w:lang w:val="nl-NL"/>
        </w:rPr>
        <w:t>o</w:t>
      </w:r>
      <w:r w:rsidR="000D7BCA" w:rsidRPr="002C3667">
        <w:rPr>
          <w:spacing w:val="-2"/>
          <w:sz w:val="28"/>
          <w:szCs w:val="28"/>
          <w:lang w:val="nl-NL"/>
        </w:rPr>
        <w:t xml:space="preserve"> chế biến, công nghiệp hỗ trợ và nông nghiệp... và giảm dần </w:t>
      </w:r>
      <w:r w:rsidR="0044180B" w:rsidRPr="002C3667">
        <w:rPr>
          <w:spacing w:val="-2"/>
          <w:sz w:val="28"/>
          <w:szCs w:val="28"/>
          <w:lang w:val="nl-NL"/>
        </w:rPr>
        <w:t>ở</w:t>
      </w:r>
      <w:r w:rsidR="000D7BCA" w:rsidRPr="002C3667">
        <w:rPr>
          <w:spacing w:val="-2"/>
          <w:sz w:val="28"/>
          <w:szCs w:val="28"/>
          <w:lang w:val="nl-NL"/>
        </w:rPr>
        <w:t xml:space="preserve"> một số ngành thâm dụng lao động.</w:t>
      </w:r>
    </w:p>
    <w:p w14:paraId="573CE167" w14:textId="75F5E845" w:rsidR="00FF4A58" w:rsidRPr="002C3667" w:rsidRDefault="0044180B" w:rsidP="00163B47">
      <w:pPr>
        <w:widowControl w:val="0"/>
        <w:spacing w:before="120" w:after="120" w:line="264" w:lineRule="auto"/>
        <w:ind w:firstLine="567"/>
        <w:jc w:val="both"/>
        <w:rPr>
          <w:rFonts w:asciiTheme="majorHAnsi" w:eastAsia="Calibri" w:hAnsiTheme="majorHAnsi" w:cstheme="majorHAnsi"/>
          <w:sz w:val="28"/>
          <w:szCs w:val="28"/>
          <w:lang w:val="nl-NL"/>
        </w:rPr>
      </w:pPr>
      <w:r w:rsidRPr="002C3667">
        <w:rPr>
          <w:rFonts w:asciiTheme="majorHAnsi" w:eastAsia="Calibri" w:hAnsiTheme="majorHAnsi" w:cstheme="majorHAnsi"/>
          <w:i/>
          <w:sz w:val="28"/>
          <w:szCs w:val="28"/>
          <w:lang w:val="nl-NL"/>
        </w:rPr>
        <w:t>Bảy</w:t>
      </w:r>
      <w:r w:rsidR="00FF49B0" w:rsidRPr="002C3667">
        <w:rPr>
          <w:rFonts w:asciiTheme="majorHAnsi" w:eastAsia="Calibri" w:hAnsiTheme="majorHAnsi" w:cstheme="majorHAnsi"/>
          <w:i/>
          <w:sz w:val="28"/>
          <w:szCs w:val="28"/>
          <w:lang w:val="nl-NL"/>
        </w:rPr>
        <w:t xml:space="preserve"> là, </w:t>
      </w:r>
      <w:r w:rsidR="001D741C" w:rsidRPr="002C3667">
        <w:rPr>
          <w:rFonts w:asciiTheme="majorHAnsi" w:eastAsia="Calibri" w:hAnsiTheme="majorHAnsi" w:cstheme="majorHAnsi"/>
          <w:sz w:val="28"/>
          <w:szCs w:val="28"/>
          <w:lang w:val="nl-NL"/>
        </w:rPr>
        <w:t xml:space="preserve">ngành </w:t>
      </w:r>
      <w:r w:rsidR="00FF4A58" w:rsidRPr="002C3667">
        <w:rPr>
          <w:sz w:val="28"/>
          <w:szCs w:val="28"/>
          <w:lang w:val="nl-NL"/>
        </w:rPr>
        <w:t>năng lượng</w:t>
      </w:r>
      <w:r w:rsidR="001D741C" w:rsidRPr="002C3667">
        <w:rPr>
          <w:sz w:val="28"/>
          <w:szCs w:val="28"/>
          <w:lang w:val="nl-NL"/>
        </w:rPr>
        <w:t xml:space="preserve"> từng bước tái cơ cấu theo hướng thị trường cạnh tranh có sự điều tiết của nhà nước với sự tham gia của nhiều thành phần kinh tế trong việc huy động nguồn lực cho phát triển ngành</w:t>
      </w:r>
      <w:r w:rsidR="001D741C" w:rsidRPr="002C3667">
        <w:rPr>
          <w:rStyle w:val="FootnoteReference"/>
          <w:sz w:val="28"/>
          <w:szCs w:val="28"/>
        </w:rPr>
        <w:footnoteReference w:id="109"/>
      </w:r>
      <w:r w:rsidR="001D741C" w:rsidRPr="002C3667">
        <w:rPr>
          <w:sz w:val="28"/>
          <w:szCs w:val="28"/>
          <w:lang w:val="nl-NL"/>
        </w:rPr>
        <w:t xml:space="preserve">. </w:t>
      </w:r>
      <w:r w:rsidR="00F3645E" w:rsidRPr="002C3667">
        <w:rPr>
          <w:sz w:val="28"/>
          <w:szCs w:val="28"/>
          <w:lang w:val="nl-NL"/>
        </w:rPr>
        <w:t>C</w:t>
      </w:r>
      <w:r w:rsidR="00C86840">
        <w:rPr>
          <w:sz w:val="28"/>
          <w:szCs w:val="28"/>
          <w:lang w:val="nl-NL"/>
        </w:rPr>
        <w:t>ơ</w:t>
      </w:r>
      <w:r w:rsidR="00F3645E" w:rsidRPr="002C3667">
        <w:rPr>
          <w:sz w:val="28"/>
          <w:szCs w:val="28"/>
          <w:lang w:val="nl-NL"/>
        </w:rPr>
        <w:t xml:space="preserve"> cấu nguồn điện được </w:t>
      </w:r>
      <w:r w:rsidR="00F3645E" w:rsidRPr="002C3667">
        <w:rPr>
          <w:sz w:val="28"/>
          <w:szCs w:val="28"/>
          <w:lang w:val="nl-NL"/>
        </w:rPr>
        <w:lastRenderedPageBreak/>
        <w:t>chuyển dịch theo hướng tăng sử dụng năng lượng xanh</w:t>
      </w:r>
      <w:r w:rsidR="00322389">
        <w:rPr>
          <w:sz w:val="28"/>
          <w:szCs w:val="28"/>
          <w:lang w:val="nl-NL"/>
        </w:rPr>
        <w:t>,</w:t>
      </w:r>
      <w:r w:rsidR="00F3645E" w:rsidRPr="002C3667">
        <w:rPr>
          <w:sz w:val="28"/>
          <w:szCs w:val="28"/>
          <w:lang w:val="nl-NL"/>
        </w:rPr>
        <w:t xml:space="preserve"> sạch hơn,</w:t>
      </w:r>
      <w:r w:rsidR="001D741C" w:rsidRPr="002C3667">
        <w:rPr>
          <w:sz w:val="28"/>
          <w:szCs w:val="28"/>
          <w:lang w:val="nl-NL"/>
        </w:rPr>
        <w:t xml:space="preserve"> </w:t>
      </w:r>
      <w:r w:rsidR="00FF4A58" w:rsidRPr="002C3667">
        <w:rPr>
          <w:sz w:val="28"/>
          <w:szCs w:val="28"/>
          <w:lang w:val="nl-NL"/>
        </w:rPr>
        <w:t>giảm nhiệt điện than.</w:t>
      </w:r>
      <w:r w:rsidR="00646FE2" w:rsidRPr="002C3667">
        <w:rPr>
          <w:sz w:val="28"/>
          <w:szCs w:val="28"/>
          <w:lang w:val="nl-NL"/>
        </w:rPr>
        <w:t xml:space="preserve"> Triển khai</w:t>
      </w:r>
      <w:r w:rsidR="00151879" w:rsidRPr="002C3667">
        <w:rPr>
          <w:sz w:val="28"/>
          <w:szCs w:val="28"/>
          <w:lang w:val="nl-NL"/>
        </w:rPr>
        <w:t xml:space="preserve"> Nghị quyết số 55-NQ/TW ngày 11</w:t>
      </w:r>
      <w:r w:rsidR="00322389">
        <w:rPr>
          <w:sz w:val="28"/>
          <w:szCs w:val="28"/>
          <w:lang w:val="nl-NL"/>
        </w:rPr>
        <w:t>/</w:t>
      </w:r>
      <w:r w:rsidR="00151879" w:rsidRPr="002C3667">
        <w:rPr>
          <w:sz w:val="28"/>
          <w:szCs w:val="28"/>
          <w:lang w:val="nl-NL"/>
        </w:rPr>
        <w:t>2</w:t>
      </w:r>
      <w:r w:rsidR="00322389">
        <w:rPr>
          <w:sz w:val="28"/>
          <w:szCs w:val="28"/>
          <w:lang w:val="nl-NL"/>
        </w:rPr>
        <w:t>/</w:t>
      </w:r>
      <w:r w:rsidR="00151879" w:rsidRPr="002C3667">
        <w:rPr>
          <w:sz w:val="28"/>
          <w:szCs w:val="28"/>
          <w:lang w:val="nl-NL"/>
        </w:rPr>
        <w:t>2020 của Bộ Chính trị về định hướng Chiến lược phát triển năng lượng quốc gia của Việt Nam đến năm 2030, tầm nhìn đến năm 2045, Thủ tướng Chính phủ đã ban hành các văn bản bổ sung các dự án điện gió và điện mặt trời vào quy hoạch phát triển điện lực</w:t>
      </w:r>
      <w:r w:rsidR="00151879" w:rsidRPr="002C3667">
        <w:rPr>
          <w:rStyle w:val="FootnoteReference"/>
          <w:sz w:val="28"/>
          <w:szCs w:val="28"/>
        </w:rPr>
        <w:footnoteReference w:id="110"/>
      </w:r>
      <w:r w:rsidR="00151879" w:rsidRPr="002C3667">
        <w:rPr>
          <w:sz w:val="28"/>
          <w:szCs w:val="28"/>
          <w:lang w:val="nl-NL"/>
        </w:rPr>
        <w:t xml:space="preserve">. </w:t>
      </w:r>
    </w:p>
    <w:p w14:paraId="39551C72" w14:textId="4F881A22" w:rsidR="000D7BCA" w:rsidRPr="002C3667" w:rsidRDefault="0044180B" w:rsidP="00163B47">
      <w:pPr>
        <w:widowControl w:val="0"/>
        <w:spacing w:before="120" w:after="120" w:line="264" w:lineRule="auto"/>
        <w:ind w:firstLine="567"/>
        <w:jc w:val="both"/>
        <w:rPr>
          <w:rFonts w:asciiTheme="majorHAnsi" w:eastAsia="Calibri" w:hAnsiTheme="majorHAnsi" w:cstheme="majorHAnsi"/>
          <w:sz w:val="28"/>
          <w:szCs w:val="28"/>
          <w:lang w:val="nl-NL"/>
        </w:rPr>
      </w:pPr>
      <w:r w:rsidRPr="002C3667">
        <w:rPr>
          <w:rFonts w:asciiTheme="majorHAnsi" w:eastAsia="Calibri" w:hAnsiTheme="majorHAnsi" w:cstheme="majorHAnsi"/>
          <w:i/>
          <w:sz w:val="28"/>
          <w:szCs w:val="28"/>
          <w:lang w:val="nl-NL"/>
        </w:rPr>
        <w:t>Tám</w:t>
      </w:r>
      <w:r w:rsidR="00151879" w:rsidRPr="002C3667">
        <w:rPr>
          <w:rFonts w:asciiTheme="majorHAnsi" w:eastAsia="Calibri" w:hAnsiTheme="majorHAnsi" w:cstheme="majorHAnsi"/>
          <w:i/>
          <w:sz w:val="28"/>
          <w:szCs w:val="28"/>
          <w:lang w:val="nl-NL"/>
        </w:rPr>
        <w:t xml:space="preserve"> là, </w:t>
      </w:r>
      <w:r w:rsidR="00FF49B0" w:rsidRPr="002C3667">
        <w:rPr>
          <w:rFonts w:asciiTheme="majorHAnsi" w:eastAsia="Calibri" w:hAnsiTheme="majorHAnsi" w:cstheme="majorHAnsi"/>
          <w:sz w:val="28"/>
          <w:szCs w:val="28"/>
          <w:lang w:val="nl-NL"/>
        </w:rPr>
        <w:t>t</w:t>
      </w:r>
      <w:r w:rsidR="000D7BCA" w:rsidRPr="002C3667">
        <w:rPr>
          <w:rFonts w:asciiTheme="majorHAnsi" w:eastAsia="Calibri" w:hAnsiTheme="majorHAnsi" w:cstheme="majorHAnsi"/>
          <w:sz w:val="28"/>
          <w:szCs w:val="28"/>
          <w:lang w:val="nl-NL"/>
        </w:rPr>
        <w:t>ừng bước hoàn thiện hệ thống quy chuẩn, tiêu chuẩn, định mức kinh tế - kỹ thuật, đơn giá xây dựng, suất đầu tư của các ngành kinh tế để quản lý chặt chẽ, tiết kiệm đầu tư công</w:t>
      </w:r>
      <w:r w:rsidR="00080FBA" w:rsidRPr="002C3667">
        <w:rPr>
          <w:rStyle w:val="FootnoteReference"/>
          <w:rFonts w:asciiTheme="majorHAnsi" w:eastAsia="Calibri" w:hAnsiTheme="majorHAnsi" w:cstheme="majorHAnsi"/>
          <w:sz w:val="28"/>
          <w:szCs w:val="28"/>
        </w:rPr>
        <w:footnoteReference w:id="111"/>
      </w:r>
      <w:r w:rsidR="00D96939">
        <w:rPr>
          <w:rFonts w:asciiTheme="majorHAnsi" w:eastAsia="Calibri" w:hAnsiTheme="majorHAnsi" w:cstheme="majorHAnsi"/>
          <w:sz w:val="28"/>
          <w:szCs w:val="28"/>
          <w:lang w:val="nl-NL"/>
        </w:rPr>
        <w:t>;</w:t>
      </w:r>
      <w:r w:rsidR="00080FBA" w:rsidRPr="002C3667">
        <w:rPr>
          <w:rFonts w:asciiTheme="majorHAnsi" w:eastAsia="Calibri" w:hAnsiTheme="majorHAnsi" w:cstheme="majorHAnsi"/>
          <w:sz w:val="28"/>
          <w:szCs w:val="28"/>
          <w:lang w:val="nl-NL"/>
        </w:rPr>
        <w:t xml:space="preserve"> quản lý chất lượng sản phẩm hàng hóa, thiết lập môi trường kinh doanh thuận lợi, minh bạch</w:t>
      </w:r>
      <w:r w:rsidR="00322389">
        <w:rPr>
          <w:rFonts w:asciiTheme="majorHAnsi" w:eastAsia="Calibri" w:hAnsiTheme="majorHAnsi" w:cstheme="majorHAnsi"/>
          <w:sz w:val="28"/>
          <w:szCs w:val="28"/>
          <w:lang w:val="nl-NL"/>
        </w:rPr>
        <w:t>,</w:t>
      </w:r>
      <w:r w:rsidR="00935F07">
        <w:rPr>
          <w:rFonts w:asciiTheme="majorHAnsi" w:eastAsia="Calibri" w:hAnsiTheme="majorHAnsi" w:cstheme="majorHAnsi"/>
          <w:sz w:val="28"/>
          <w:szCs w:val="28"/>
          <w:lang w:val="nl-NL"/>
        </w:rPr>
        <w:t xml:space="preserve"> </w:t>
      </w:r>
      <w:r w:rsidR="00080FBA" w:rsidRPr="002C3667">
        <w:rPr>
          <w:rFonts w:asciiTheme="majorHAnsi" w:eastAsia="Calibri" w:hAnsiTheme="majorHAnsi" w:cstheme="majorHAnsi"/>
          <w:sz w:val="28"/>
          <w:szCs w:val="28"/>
          <w:lang w:val="nl-NL"/>
        </w:rPr>
        <w:t>hỗ trợ doanh nghiệp phát triển.</w:t>
      </w:r>
    </w:p>
    <w:p w14:paraId="74389D53" w14:textId="1AEA9129" w:rsidR="000D7BCA" w:rsidRPr="002C3667" w:rsidRDefault="00763AC4" w:rsidP="007F4497">
      <w:pPr>
        <w:spacing w:before="120" w:after="120" w:line="264" w:lineRule="auto"/>
        <w:ind w:firstLine="567"/>
        <w:jc w:val="both"/>
        <w:rPr>
          <w:rFonts w:asciiTheme="majorHAnsi" w:eastAsia="Calibri" w:hAnsiTheme="majorHAnsi" w:cstheme="majorHAnsi"/>
          <w:sz w:val="28"/>
          <w:szCs w:val="28"/>
          <w:lang w:val="nl-NL"/>
        </w:rPr>
      </w:pPr>
      <w:r w:rsidRPr="002C3667">
        <w:rPr>
          <w:rFonts w:asciiTheme="majorHAnsi" w:eastAsia="Calibri" w:hAnsiTheme="majorHAnsi" w:cstheme="majorHAnsi"/>
          <w:i/>
          <w:sz w:val="28"/>
          <w:szCs w:val="28"/>
          <w:lang w:val="nl-NL"/>
        </w:rPr>
        <w:t>Chín</w:t>
      </w:r>
      <w:r w:rsidR="00FF49B0" w:rsidRPr="002C3667">
        <w:rPr>
          <w:rFonts w:asciiTheme="majorHAnsi" w:eastAsia="Calibri" w:hAnsiTheme="majorHAnsi" w:cstheme="majorHAnsi"/>
          <w:i/>
          <w:sz w:val="28"/>
          <w:szCs w:val="28"/>
          <w:lang w:val="nl-NL"/>
        </w:rPr>
        <w:t xml:space="preserve"> là,</w:t>
      </w:r>
      <w:r w:rsidR="00166823" w:rsidRPr="002C3667">
        <w:rPr>
          <w:rFonts w:asciiTheme="majorHAnsi" w:eastAsia="Calibri" w:hAnsiTheme="majorHAnsi" w:cstheme="majorHAnsi"/>
          <w:i/>
          <w:sz w:val="28"/>
          <w:szCs w:val="28"/>
          <w:lang w:val="nl-NL"/>
        </w:rPr>
        <w:t xml:space="preserve"> </w:t>
      </w:r>
      <w:r w:rsidR="00166823" w:rsidRPr="002C3667">
        <w:rPr>
          <w:sz w:val="28"/>
          <w:szCs w:val="28"/>
          <w:lang w:val="nl-NL"/>
        </w:rPr>
        <w:t>tích cực</w:t>
      </w:r>
      <w:r w:rsidR="00FF49B0" w:rsidRPr="002C3667">
        <w:rPr>
          <w:rFonts w:asciiTheme="majorHAnsi" w:eastAsia="Calibri" w:hAnsiTheme="majorHAnsi" w:cstheme="majorHAnsi"/>
          <w:i/>
          <w:sz w:val="28"/>
          <w:szCs w:val="28"/>
          <w:lang w:val="nl-NL"/>
        </w:rPr>
        <w:t xml:space="preserve"> </w:t>
      </w:r>
      <w:r w:rsidR="000D7BCA" w:rsidRPr="002C3667">
        <w:rPr>
          <w:sz w:val="28"/>
          <w:szCs w:val="28"/>
          <w:lang w:val="nl-NL"/>
        </w:rPr>
        <w:t xml:space="preserve">thực hiện các nội dung </w:t>
      </w:r>
      <w:r w:rsidR="007F4497" w:rsidRPr="002C3667">
        <w:rPr>
          <w:sz w:val="28"/>
          <w:szCs w:val="28"/>
          <w:lang w:val="nl-NL"/>
        </w:rPr>
        <w:t xml:space="preserve">đào tạo, tuyên truyền và hỗ trợ </w:t>
      </w:r>
      <w:r w:rsidR="00166823" w:rsidRPr="002C3667">
        <w:rPr>
          <w:sz w:val="28"/>
          <w:szCs w:val="28"/>
          <w:lang w:val="nl-NL"/>
        </w:rPr>
        <w:t>người lao động, doanh nghiệp và các địa phương</w:t>
      </w:r>
      <w:r w:rsidR="007F4497" w:rsidRPr="002C3667">
        <w:rPr>
          <w:sz w:val="28"/>
          <w:szCs w:val="28"/>
          <w:lang w:val="nl-NL"/>
        </w:rPr>
        <w:t>. Hoạt động khuyến công</w:t>
      </w:r>
      <w:r w:rsidR="007F4497" w:rsidRPr="002C3667">
        <w:rPr>
          <w:sz w:val="28"/>
          <w:szCs w:val="28"/>
          <w:lang w:val="vi-VN"/>
        </w:rPr>
        <w:t xml:space="preserve"> </w:t>
      </w:r>
      <w:r w:rsidR="007F4497" w:rsidRPr="002C3667">
        <w:rPr>
          <w:sz w:val="28"/>
          <w:szCs w:val="28"/>
          <w:lang w:val="nl-NL"/>
        </w:rPr>
        <w:t>theo Quyết định số 1288/QĐ-TTg giai đoạn 2014-2020</w:t>
      </w:r>
      <w:r w:rsidR="00166823" w:rsidRPr="002C3667">
        <w:rPr>
          <w:sz w:val="28"/>
          <w:szCs w:val="28"/>
          <w:lang w:val="nl-NL"/>
        </w:rPr>
        <w:t xml:space="preserve"> đã đạt kết quả khả quan</w:t>
      </w:r>
      <w:r w:rsidR="007F4497" w:rsidRPr="002C3667">
        <w:rPr>
          <w:rStyle w:val="FootnoteReference"/>
          <w:sz w:val="28"/>
          <w:szCs w:val="28"/>
        </w:rPr>
        <w:footnoteReference w:id="112"/>
      </w:r>
      <w:r w:rsidR="000D7BCA" w:rsidRPr="002C3667">
        <w:rPr>
          <w:sz w:val="28"/>
          <w:szCs w:val="28"/>
          <w:lang w:val="nl-NL"/>
        </w:rPr>
        <w:t xml:space="preserve">. </w:t>
      </w:r>
      <w:r w:rsidR="007F4497" w:rsidRPr="002C3667">
        <w:rPr>
          <w:sz w:val="28"/>
          <w:szCs w:val="28"/>
          <w:lang w:val="nl-NL"/>
        </w:rPr>
        <w:t>P</w:t>
      </w:r>
      <w:r w:rsidR="000D7BCA" w:rsidRPr="002C3667">
        <w:rPr>
          <w:rFonts w:asciiTheme="majorHAnsi" w:eastAsia="Calibri" w:hAnsiTheme="majorHAnsi" w:cstheme="majorHAnsi"/>
          <w:sz w:val="28"/>
          <w:szCs w:val="28"/>
          <w:lang w:val="nl-NL"/>
        </w:rPr>
        <w:t>hát triển và nâng cấp hệ thống cơ sở dữ liệu về công nghiệp Việt Nam</w:t>
      </w:r>
      <w:r w:rsidR="00166823" w:rsidRPr="002C3667">
        <w:rPr>
          <w:rFonts w:asciiTheme="majorHAnsi" w:eastAsia="Calibri" w:hAnsiTheme="majorHAnsi" w:cstheme="majorHAnsi"/>
          <w:sz w:val="28"/>
          <w:szCs w:val="28"/>
          <w:lang w:val="nl-NL"/>
        </w:rPr>
        <w:t xml:space="preserve"> đã được chú trọng triển khai</w:t>
      </w:r>
      <w:r w:rsidR="00166823" w:rsidRPr="002C3667">
        <w:rPr>
          <w:rStyle w:val="FootnoteReference"/>
          <w:rFonts w:asciiTheme="majorHAnsi" w:eastAsia="Calibri" w:hAnsiTheme="majorHAnsi" w:cstheme="majorHAnsi"/>
          <w:sz w:val="28"/>
          <w:szCs w:val="28"/>
        </w:rPr>
        <w:footnoteReference w:id="113"/>
      </w:r>
      <w:r w:rsidR="000D7BCA" w:rsidRPr="002C3667">
        <w:rPr>
          <w:rFonts w:asciiTheme="majorHAnsi" w:eastAsia="Calibri" w:hAnsiTheme="majorHAnsi" w:cstheme="majorHAnsi"/>
          <w:sz w:val="28"/>
          <w:szCs w:val="28"/>
          <w:lang w:val="nl-NL"/>
        </w:rPr>
        <w:t xml:space="preserve">. </w:t>
      </w:r>
    </w:p>
    <w:p w14:paraId="3AF85F48" w14:textId="77777777" w:rsidR="000D7BCA" w:rsidRPr="002C3667" w:rsidRDefault="000D7BCA" w:rsidP="00163B47">
      <w:pPr>
        <w:widowControl w:val="0"/>
        <w:spacing w:before="120" w:after="120" w:line="264" w:lineRule="auto"/>
        <w:ind w:firstLine="567"/>
        <w:jc w:val="both"/>
        <w:rPr>
          <w:iCs/>
          <w:sz w:val="28"/>
          <w:szCs w:val="28"/>
          <w:lang w:val="es-ES"/>
        </w:rPr>
      </w:pPr>
      <w:r w:rsidRPr="002C3667">
        <w:rPr>
          <w:iCs/>
          <w:sz w:val="28"/>
          <w:szCs w:val="28"/>
          <w:lang w:val="es-ES"/>
        </w:rPr>
        <w:t>Bên cạnh các kết quả đạt được, việc cơ cấu lại ngành công nghiệp vẫn cho thấy một số tồn tại, hạn chế. Cụ thể:</w:t>
      </w:r>
      <w:bookmarkEnd w:id="21"/>
    </w:p>
    <w:p w14:paraId="656C16CF" w14:textId="5000C4E9" w:rsidR="000D7BCA" w:rsidRPr="002C3667" w:rsidRDefault="00747FAA" w:rsidP="00163B47">
      <w:pPr>
        <w:widowControl w:val="0"/>
        <w:spacing w:before="120" w:after="120" w:line="264" w:lineRule="auto"/>
        <w:ind w:firstLine="567"/>
        <w:jc w:val="both"/>
        <w:rPr>
          <w:sz w:val="28"/>
          <w:szCs w:val="28"/>
          <w:lang w:val="vi-VN"/>
        </w:rPr>
      </w:pPr>
      <w:bookmarkStart w:id="22" w:name="_Toc34774940"/>
      <w:bookmarkStart w:id="23" w:name="_Toc35202303"/>
      <w:r w:rsidRPr="002C3667">
        <w:rPr>
          <w:i/>
          <w:sz w:val="28"/>
          <w:szCs w:val="28"/>
          <w:lang w:val="es-ES"/>
        </w:rPr>
        <w:t>Thứ nhất</w:t>
      </w:r>
      <w:r w:rsidR="00723AD9" w:rsidRPr="002C3667">
        <w:rPr>
          <w:i/>
          <w:sz w:val="28"/>
          <w:szCs w:val="28"/>
          <w:lang w:val="es-ES"/>
        </w:rPr>
        <w:t xml:space="preserve">, </w:t>
      </w:r>
      <w:r w:rsidR="000D7BCA" w:rsidRPr="002C3667">
        <w:rPr>
          <w:sz w:val="28"/>
          <w:szCs w:val="28"/>
          <w:lang w:val="es-ES"/>
        </w:rPr>
        <w:t>N</w:t>
      </w:r>
      <w:r w:rsidRPr="002C3667">
        <w:rPr>
          <w:iCs/>
          <w:sz w:val="28"/>
          <w:szCs w:val="28"/>
          <w:lang w:val="es-ES"/>
        </w:rPr>
        <w:t>SLĐ</w:t>
      </w:r>
      <w:r w:rsidR="000D7BCA" w:rsidRPr="002C3667">
        <w:rPr>
          <w:iCs/>
          <w:sz w:val="28"/>
          <w:szCs w:val="28"/>
          <w:lang w:val="es-ES"/>
        </w:rPr>
        <w:t xml:space="preserve"> trong các ngành công nghiệp chưa được cải thiện đáng kể, đặc biệt là trong nhóm ngành công nghiệp CBCT</w:t>
      </w:r>
      <w:bookmarkEnd w:id="22"/>
      <w:bookmarkEnd w:id="23"/>
      <w:r w:rsidR="000D7BCA" w:rsidRPr="002C3667">
        <w:rPr>
          <w:iCs/>
          <w:sz w:val="28"/>
          <w:szCs w:val="28"/>
          <w:vertAlign w:val="superscript"/>
          <w:lang w:val="es-ES"/>
        </w:rPr>
        <w:footnoteReference w:id="114"/>
      </w:r>
      <w:r w:rsidR="000D7BCA" w:rsidRPr="002C3667">
        <w:rPr>
          <w:iCs/>
          <w:sz w:val="28"/>
          <w:szCs w:val="28"/>
          <w:lang w:val="es-ES"/>
        </w:rPr>
        <w:t xml:space="preserve"> (đây cũng là chỉ tiêu Chiến </w:t>
      </w:r>
      <w:r w:rsidR="000D7BCA" w:rsidRPr="002C3667">
        <w:rPr>
          <w:iCs/>
          <w:sz w:val="28"/>
          <w:szCs w:val="28"/>
          <w:lang w:val="es-ES"/>
        </w:rPr>
        <w:lastRenderedPageBreak/>
        <w:t>lược chưa đạt được). Công nghiệp là ngành có tốc độ tăng năng suất lao động thấp nhất trong các ngành kinh tế quốc dân</w:t>
      </w:r>
      <w:r w:rsidR="000D7BCA" w:rsidRPr="002C3667">
        <w:rPr>
          <w:bCs/>
          <w:sz w:val="28"/>
          <w:szCs w:val="28"/>
          <w:vertAlign w:val="superscript"/>
          <w:lang w:val="vi-VN"/>
        </w:rPr>
        <w:footnoteReference w:id="115"/>
      </w:r>
      <w:r w:rsidR="000D7BCA" w:rsidRPr="002C3667">
        <w:rPr>
          <w:bCs/>
          <w:sz w:val="28"/>
          <w:szCs w:val="28"/>
          <w:lang w:val="vi-VN"/>
        </w:rPr>
        <w:t>. C</w:t>
      </w:r>
      <w:r w:rsidR="000D7BCA" w:rsidRPr="002C3667">
        <w:rPr>
          <w:sz w:val="28"/>
          <w:szCs w:val="28"/>
          <w:lang w:val="vi-VN"/>
        </w:rPr>
        <w:t>ác ngành công nghiệp công nghệ thấp tiếp tục chiếm tỷ trọng cao, khoảng 65-70% tổng sản phẩm CBCT</w:t>
      </w:r>
      <w:r w:rsidR="000D7BCA" w:rsidRPr="002C3667">
        <w:rPr>
          <w:rStyle w:val="FootnoteReference"/>
          <w:sz w:val="28"/>
          <w:szCs w:val="28"/>
        </w:rPr>
        <w:footnoteReference w:id="116"/>
      </w:r>
      <w:r w:rsidR="000D7BCA" w:rsidRPr="002C3667">
        <w:rPr>
          <w:sz w:val="28"/>
          <w:szCs w:val="28"/>
          <w:lang w:val="vi-VN"/>
        </w:rPr>
        <w:t xml:space="preserve">, và </w:t>
      </w:r>
      <w:r w:rsidR="000D7BCA" w:rsidRPr="002C3667">
        <w:rPr>
          <w:spacing w:val="-2"/>
          <w:sz w:val="28"/>
          <w:szCs w:val="28"/>
          <w:lang w:val="nl-NL"/>
        </w:rPr>
        <w:t>cũng chủ yếu chỉ tập trung ở một số công đoạn sử dụng nhiều lao động</w:t>
      </w:r>
      <w:r w:rsidR="00780C89" w:rsidRPr="002C3667">
        <w:rPr>
          <w:spacing w:val="-2"/>
          <w:sz w:val="28"/>
          <w:szCs w:val="28"/>
          <w:lang w:val="nl-NL"/>
        </w:rPr>
        <w:t xml:space="preserve"> không cần chuyên môn kỹ thuật cao</w:t>
      </w:r>
      <w:r w:rsidR="000D7BCA" w:rsidRPr="002C3667">
        <w:rPr>
          <w:spacing w:val="-2"/>
          <w:sz w:val="28"/>
          <w:szCs w:val="28"/>
          <w:lang w:val="nl-NL"/>
        </w:rPr>
        <w:t>, như: gia công (dệt may, da giày, chế biến gỗ), lắp ráp (điện tử, ô tô, xe gắn máy...)</w:t>
      </w:r>
      <w:r w:rsidR="000D7BCA" w:rsidRPr="002C3667">
        <w:rPr>
          <w:sz w:val="28"/>
          <w:szCs w:val="28"/>
          <w:lang w:val="vi-VN"/>
        </w:rPr>
        <w:t xml:space="preserve">. </w:t>
      </w:r>
      <w:bookmarkStart w:id="24" w:name="_Toc34774941"/>
    </w:p>
    <w:p w14:paraId="7EB3F23D" w14:textId="0C14EFFE" w:rsidR="000D7BCA" w:rsidRPr="002C3667" w:rsidRDefault="00747FAA" w:rsidP="00163B47">
      <w:pPr>
        <w:widowControl w:val="0"/>
        <w:spacing w:before="120" w:after="120" w:line="264" w:lineRule="auto"/>
        <w:ind w:firstLine="567"/>
        <w:jc w:val="both"/>
        <w:rPr>
          <w:sz w:val="28"/>
          <w:szCs w:val="28"/>
          <w:lang w:val="es-ES"/>
        </w:rPr>
      </w:pPr>
      <w:r w:rsidRPr="002C3667">
        <w:rPr>
          <w:i/>
          <w:sz w:val="28"/>
          <w:szCs w:val="28"/>
          <w:lang w:val="vi-VN"/>
        </w:rPr>
        <w:t xml:space="preserve">Thứ hai, </w:t>
      </w:r>
      <w:r w:rsidRPr="002C3667">
        <w:rPr>
          <w:sz w:val="28"/>
          <w:szCs w:val="28"/>
          <w:lang w:val="vi-VN"/>
        </w:rPr>
        <w:t>t</w:t>
      </w:r>
      <w:r w:rsidR="000D7BCA" w:rsidRPr="002C3667">
        <w:rPr>
          <w:bCs/>
          <w:iCs/>
          <w:sz w:val="28"/>
          <w:szCs w:val="28"/>
          <w:lang w:val="es-ES"/>
        </w:rPr>
        <w:t>ính độc lập, tự chủ của ngành còn hạn chế</w:t>
      </w:r>
      <w:r w:rsidRPr="002C3667">
        <w:rPr>
          <w:bCs/>
          <w:iCs/>
          <w:sz w:val="28"/>
          <w:szCs w:val="28"/>
          <w:lang w:val="es-ES"/>
        </w:rPr>
        <w:t>,</w:t>
      </w:r>
      <w:r w:rsidR="000D7BCA" w:rsidRPr="002C3667">
        <w:rPr>
          <w:bCs/>
          <w:iCs/>
          <w:sz w:val="28"/>
          <w:szCs w:val="28"/>
          <w:lang w:val="es-ES"/>
        </w:rPr>
        <w:t xml:space="preserve"> phụ thuộc</w:t>
      </w:r>
      <w:r w:rsidRPr="002C3667">
        <w:rPr>
          <w:bCs/>
          <w:iCs/>
          <w:sz w:val="28"/>
          <w:szCs w:val="28"/>
          <w:lang w:val="es-ES"/>
        </w:rPr>
        <w:t xml:space="preserve"> nhiều</w:t>
      </w:r>
      <w:r w:rsidR="000D7BCA" w:rsidRPr="002C3667">
        <w:rPr>
          <w:bCs/>
          <w:iCs/>
          <w:sz w:val="28"/>
          <w:szCs w:val="28"/>
          <w:lang w:val="es-ES"/>
        </w:rPr>
        <w:t xml:space="preserve"> vào các doanh nghiệp FDI</w:t>
      </w:r>
      <w:r w:rsidR="000D7BCA" w:rsidRPr="002C3667">
        <w:rPr>
          <w:rStyle w:val="FootnoteReference"/>
          <w:bCs/>
          <w:iCs/>
          <w:sz w:val="28"/>
          <w:szCs w:val="28"/>
          <w:lang w:val="es-ES"/>
        </w:rPr>
        <w:footnoteReference w:id="117"/>
      </w:r>
      <w:r w:rsidR="000D7BCA" w:rsidRPr="002C3667">
        <w:rPr>
          <w:bCs/>
          <w:iCs/>
          <w:sz w:val="28"/>
          <w:szCs w:val="28"/>
          <w:lang w:val="es-ES"/>
        </w:rPr>
        <w:t xml:space="preserve"> </w:t>
      </w:r>
      <w:r w:rsidR="00A5337B" w:rsidRPr="002C3667">
        <w:rPr>
          <w:bCs/>
          <w:iCs/>
          <w:sz w:val="28"/>
          <w:szCs w:val="28"/>
          <w:lang w:val="es-ES"/>
        </w:rPr>
        <w:t xml:space="preserve">đang </w:t>
      </w:r>
      <w:r w:rsidR="000D7BCA" w:rsidRPr="002C3667">
        <w:rPr>
          <w:bCs/>
          <w:iCs/>
          <w:sz w:val="28"/>
          <w:szCs w:val="28"/>
          <w:lang w:val="es-ES"/>
        </w:rPr>
        <w:t>trở thành</w:t>
      </w:r>
      <w:r w:rsidR="000D7BCA" w:rsidRPr="002C3667">
        <w:rPr>
          <w:sz w:val="28"/>
          <w:szCs w:val="28"/>
          <w:lang w:val="nl-NL"/>
        </w:rPr>
        <w:t xml:space="preserve"> một thách thức lớn</w:t>
      </w:r>
      <w:r w:rsidR="00A5337B" w:rsidRPr="002C3667">
        <w:rPr>
          <w:sz w:val="28"/>
          <w:szCs w:val="28"/>
          <w:lang w:val="nl-NL"/>
        </w:rPr>
        <w:t>.</w:t>
      </w:r>
      <w:r w:rsidR="000D7BCA" w:rsidRPr="002C3667">
        <w:rPr>
          <w:sz w:val="28"/>
          <w:szCs w:val="28"/>
          <w:lang w:val="nl-NL"/>
        </w:rPr>
        <w:t xml:space="preserve"> </w:t>
      </w:r>
      <w:r w:rsidR="00A5337B" w:rsidRPr="002C3667">
        <w:rPr>
          <w:sz w:val="28"/>
          <w:szCs w:val="28"/>
          <w:lang w:val="nl-NL"/>
        </w:rPr>
        <w:t>B</w:t>
      </w:r>
      <w:r w:rsidR="000D7BCA" w:rsidRPr="002C3667">
        <w:rPr>
          <w:sz w:val="28"/>
          <w:szCs w:val="28"/>
          <w:lang w:val="es-ES"/>
        </w:rPr>
        <w:t xml:space="preserve">ởi về dài hạn, </w:t>
      </w:r>
      <w:r w:rsidR="000D7BCA" w:rsidRPr="002C3667">
        <w:rPr>
          <w:sz w:val="28"/>
          <w:szCs w:val="28"/>
          <w:lang w:val="de-DE"/>
        </w:rPr>
        <w:t>các doanh nghiệp FDI sẽ rất dễ dàng rời sang quốc gia khác nếu các điều kiện cho sản xuất và tiếp cận thị trường xuất khẩu thuận lợi hơn.</w:t>
      </w:r>
      <w:r w:rsidR="000D7BCA" w:rsidRPr="002C3667">
        <w:rPr>
          <w:bCs/>
          <w:iCs/>
          <w:sz w:val="28"/>
          <w:szCs w:val="28"/>
          <w:lang w:val="es-ES"/>
        </w:rPr>
        <w:t xml:space="preserve"> Phụ thuộc quá nhiều vào nhập khẩu đối với nguyên liệu đầu vào</w:t>
      </w:r>
      <w:bookmarkEnd w:id="24"/>
      <w:r w:rsidR="000D7BCA" w:rsidRPr="002C3667">
        <w:rPr>
          <w:bCs/>
          <w:iCs/>
          <w:sz w:val="28"/>
          <w:szCs w:val="28"/>
          <w:lang w:val="es-ES"/>
        </w:rPr>
        <w:t>, máy móc, thiết bị sản xuất</w:t>
      </w:r>
      <w:r w:rsidR="000D7BCA" w:rsidRPr="002C3667">
        <w:rPr>
          <w:sz w:val="28"/>
          <w:szCs w:val="28"/>
          <w:vertAlign w:val="superscript"/>
          <w:lang w:val="es-ES"/>
        </w:rPr>
        <w:footnoteReference w:id="118"/>
      </w:r>
      <w:r w:rsidR="000D7BCA" w:rsidRPr="002C3667">
        <w:rPr>
          <w:bCs/>
          <w:iCs/>
          <w:sz w:val="28"/>
          <w:szCs w:val="28"/>
          <w:lang w:val="es-ES"/>
        </w:rPr>
        <w:t xml:space="preserve">, </w:t>
      </w:r>
      <w:r w:rsidR="000D7BCA" w:rsidRPr="002C3667">
        <w:rPr>
          <w:sz w:val="28"/>
          <w:szCs w:val="28"/>
          <w:lang w:val="vi-VN"/>
        </w:rPr>
        <w:t xml:space="preserve">vào một số thị trường </w:t>
      </w:r>
      <w:r w:rsidR="000D7BCA" w:rsidRPr="002C3667">
        <w:rPr>
          <w:sz w:val="28"/>
          <w:szCs w:val="28"/>
          <w:lang w:val="es-ES"/>
        </w:rPr>
        <w:t xml:space="preserve">nhập khẩu </w:t>
      </w:r>
      <w:r w:rsidR="000D7BCA" w:rsidRPr="002C3667">
        <w:rPr>
          <w:sz w:val="28"/>
          <w:szCs w:val="28"/>
          <w:lang w:val="vi-VN"/>
        </w:rPr>
        <w:t>như Trung Quốc, Hàn Quốc, Đài Loan</w:t>
      </w:r>
      <w:r w:rsidR="000D7BCA" w:rsidRPr="002C3667">
        <w:rPr>
          <w:bCs/>
          <w:sz w:val="28"/>
          <w:szCs w:val="28"/>
          <w:lang w:val="vi-VN"/>
        </w:rPr>
        <w:t>…</w:t>
      </w:r>
      <w:r w:rsidR="000D7BCA" w:rsidRPr="002C3667">
        <w:rPr>
          <w:bCs/>
          <w:sz w:val="28"/>
          <w:szCs w:val="28"/>
          <w:lang w:val="es-ES"/>
        </w:rPr>
        <w:t xml:space="preserve">, </w:t>
      </w:r>
      <w:r w:rsidR="000D7BCA" w:rsidRPr="002C3667">
        <w:rPr>
          <w:sz w:val="28"/>
          <w:szCs w:val="28"/>
          <w:lang w:val="es-ES"/>
        </w:rPr>
        <w:t>dẫn đến rất phụ thuộc vào biến động cung cầu thị trường thế giới, đặc biệt là các biến động về giá. Các</w:t>
      </w:r>
      <w:r w:rsidR="000D7BCA" w:rsidRPr="002C3667">
        <w:rPr>
          <w:sz w:val="28"/>
          <w:szCs w:val="28"/>
          <w:lang w:val="vi-VN"/>
        </w:rPr>
        <w:t xml:space="preserve"> ngành công nghiệp </w:t>
      </w:r>
      <w:r w:rsidR="000D7BCA" w:rsidRPr="002C3667">
        <w:rPr>
          <w:sz w:val="28"/>
          <w:szCs w:val="28"/>
          <w:lang w:val="es-ES"/>
        </w:rPr>
        <w:t xml:space="preserve">nhìn chung </w:t>
      </w:r>
      <w:r w:rsidR="000D7BCA" w:rsidRPr="002C3667">
        <w:rPr>
          <w:sz w:val="28"/>
          <w:szCs w:val="28"/>
          <w:lang w:val="vi-VN"/>
        </w:rPr>
        <w:t xml:space="preserve">mới </w:t>
      </w:r>
      <w:r w:rsidR="000D7BCA" w:rsidRPr="002C3667">
        <w:rPr>
          <w:bCs/>
          <w:sz w:val="28"/>
          <w:szCs w:val="28"/>
          <w:lang w:val="vi-VN"/>
        </w:rPr>
        <w:t xml:space="preserve">chỉ tham gia được vào các khâu trung gian </w:t>
      </w:r>
      <w:r w:rsidR="000D7BCA" w:rsidRPr="002C3667">
        <w:rPr>
          <w:sz w:val="28"/>
          <w:szCs w:val="28"/>
          <w:lang w:val="vi-VN"/>
        </w:rPr>
        <w:t xml:space="preserve">có giá trị gia tăng thấp (gia công, lắp ráp) </w:t>
      </w:r>
      <w:r w:rsidR="000D7BCA" w:rsidRPr="002C3667">
        <w:rPr>
          <w:sz w:val="28"/>
          <w:szCs w:val="28"/>
          <w:lang w:val="es-ES"/>
        </w:rPr>
        <w:t>trong</w:t>
      </w:r>
      <w:r w:rsidR="000D7BCA" w:rsidRPr="002C3667">
        <w:rPr>
          <w:sz w:val="28"/>
          <w:szCs w:val="28"/>
          <w:lang w:val="vi-VN"/>
        </w:rPr>
        <w:t xml:space="preserve"> chuỗi giá trị toàn cầu, trong khi các phân khúc có giá trị gia tăng cao </w:t>
      </w:r>
      <w:r w:rsidR="000D7BCA" w:rsidRPr="002C3667">
        <w:rPr>
          <w:bCs/>
          <w:sz w:val="28"/>
          <w:szCs w:val="28"/>
          <w:lang w:val="vi-VN"/>
        </w:rPr>
        <w:t>đều ở nước ngoài</w:t>
      </w:r>
      <w:r w:rsidR="000D7BCA" w:rsidRPr="002C3667">
        <w:rPr>
          <w:sz w:val="28"/>
          <w:szCs w:val="28"/>
          <w:lang w:val="vi-VN"/>
        </w:rPr>
        <w:t xml:space="preserve"> như các </w:t>
      </w:r>
      <w:r w:rsidR="000D7BCA" w:rsidRPr="002C3667">
        <w:rPr>
          <w:bCs/>
          <w:sz w:val="28"/>
          <w:szCs w:val="28"/>
          <w:lang w:val="vi-VN"/>
        </w:rPr>
        <w:t xml:space="preserve">khâu thượng nguồn </w:t>
      </w:r>
      <w:r w:rsidR="000D7BCA" w:rsidRPr="002C3667">
        <w:rPr>
          <w:sz w:val="28"/>
          <w:szCs w:val="28"/>
          <w:lang w:val="vi-VN"/>
        </w:rPr>
        <w:t>(</w:t>
      </w:r>
      <w:r w:rsidR="000D7BCA" w:rsidRPr="002C3667">
        <w:rPr>
          <w:sz w:val="28"/>
          <w:szCs w:val="28"/>
          <w:shd w:val="clear" w:color="auto" w:fill="FFFFFF"/>
          <w:lang w:val="es-ES" w:eastAsia="en-GB"/>
        </w:rPr>
        <w:t>nghiên cứu phát triển, thiết kế sản phẩm,</w:t>
      </w:r>
      <w:r w:rsidR="000D7BCA" w:rsidRPr="002C3667">
        <w:rPr>
          <w:sz w:val="28"/>
          <w:szCs w:val="28"/>
          <w:shd w:val="clear" w:color="auto" w:fill="FFFFFF"/>
          <w:lang w:val="vi-VN" w:eastAsia="en-GB"/>
        </w:rPr>
        <w:t xml:space="preserve"> </w:t>
      </w:r>
      <w:r w:rsidR="000D7BCA" w:rsidRPr="002C3667">
        <w:rPr>
          <w:sz w:val="28"/>
          <w:szCs w:val="28"/>
          <w:shd w:val="clear" w:color="auto" w:fill="FFFFFF"/>
          <w:lang w:val="es-ES" w:eastAsia="en-GB"/>
        </w:rPr>
        <w:t>quảng bá, phân phối, chăm sóc khách hàng, cung ứng các sản phẩm dịch vụ),</w:t>
      </w:r>
      <w:r w:rsidR="000D7BCA" w:rsidRPr="002C3667">
        <w:rPr>
          <w:sz w:val="28"/>
          <w:szCs w:val="28"/>
          <w:shd w:val="clear" w:color="auto" w:fill="FFFFFF"/>
          <w:lang w:val="vi-VN" w:eastAsia="en-GB"/>
        </w:rPr>
        <w:t xml:space="preserve"> và các </w:t>
      </w:r>
      <w:r w:rsidR="000D7BCA" w:rsidRPr="002C3667">
        <w:rPr>
          <w:bCs/>
          <w:sz w:val="28"/>
          <w:szCs w:val="28"/>
          <w:shd w:val="clear" w:color="auto" w:fill="FFFFFF"/>
          <w:lang w:val="vi-VN" w:eastAsia="en-GB"/>
        </w:rPr>
        <w:t xml:space="preserve">khâu </w:t>
      </w:r>
      <w:r w:rsidR="000D7BCA" w:rsidRPr="002C3667">
        <w:rPr>
          <w:bCs/>
          <w:sz w:val="28"/>
          <w:szCs w:val="28"/>
          <w:lang w:val="vi-VN"/>
        </w:rPr>
        <w:t xml:space="preserve">hạ nguồn </w:t>
      </w:r>
      <w:r w:rsidR="000D7BCA" w:rsidRPr="002C3667">
        <w:rPr>
          <w:sz w:val="28"/>
          <w:szCs w:val="28"/>
          <w:lang w:val="vi-VN"/>
        </w:rPr>
        <w:t>(nguyên, nhiên vật liệu, máy móc thiết bị sản xuất)</w:t>
      </w:r>
      <w:r w:rsidR="000D7BCA" w:rsidRPr="002C3667">
        <w:rPr>
          <w:sz w:val="28"/>
          <w:szCs w:val="28"/>
          <w:vertAlign w:val="superscript"/>
          <w:lang w:val="vi-VN"/>
        </w:rPr>
        <w:footnoteReference w:id="119"/>
      </w:r>
      <w:r w:rsidR="000D7BCA" w:rsidRPr="002C3667">
        <w:rPr>
          <w:sz w:val="28"/>
          <w:szCs w:val="28"/>
          <w:lang w:val="vi-VN"/>
        </w:rPr>
        <w:t>.</w:t>
      </w:r>
      <w:r w:rsidR="000D7BCA" w:rsidRPr="002C3667">
        <w:rPr>
          <w:sz w:val="28"/>
          <w:szCs w:val="28"/>
          <w:lang w:val="es-ES"/>
        </w:rPr>
        <w:t xml:space="preserve"> </w:t>
      </w:r>
    </w:p>
    <w:p w14:paraId="586115B4" w14:textId="20EEC3CF" w:rsidR="000D7BCA" w:rsidRPr="002C3667" w:rsidRDefault="00A5337B" w:rsidP="00163B47">
      <w:pPr>
        <w:widowControl w:val="0"/>
        <w:spacing w:before="120" w:after="120" w:line="264" w:lineRule="auto"/>
        <w:ind w:firstLine="567"/>
        <w:jc w:val="both"/>
        <w:rPr>
          <w:sz w:val="28"/>
          <w:szCs w:val="28"/>
          <w:lang w:val="es-ES"/>
        </w:rPr>
      </w:pPr>
      <w:r w:rsidRPr="002C3667">
        <w:rPr>
          <w:i/>
          <w:sz w:val="28"/>
          <w:szCs w:val="28"/>
          <w:lang w:val="es-ES"/>
        </w:rPr>
        <w:t xml:space="preserve">Thứ ba, </w:t>
      </w:r>
      <w:r w:rsidRPr="002C3667">
        <w:rPr>
          <w:sz w:val="28"/>
          <w:szCs w:val="28"/>
          <w:lang w:val="es-ES"/>
        </w:rPr>
        <w:t>c</w:t>
      </w:r>
      <w:r w:rsidR="000D7BCA" w:rsidRPr="002C3667">
        <w:rPr>
          <w:iCs/>
          <w:sz w:val="28"/>
          <w:szCs w:val="28"/>
          <w:lang w:val="es-ES"/>
        </w:rPr>
        <w:t>ông nghệ sản xuất chậm được đổi mới.</w:t>
      </w:r>
      <w:r w:rsidR="000D7BCA" w:rsidRPr="002C3667">
        <w:rPr>
          <w:i/>
          <w:iCs/>
          <w:sz w:val="28"/>
          <w:szCs w:val="28"/>
          <w:lang w:val="es-ES"/>
        </w:rPr>
        <w:t xml:space="preserve"> </w:t>
      </w:r>
      <w:r w:rsidR="000D7BCA" w:rsidRPr="002C3667">
        <w:rPr>
          <w:iCs/>
          <w:sz w:val="28"/>
          <w:szCs w:val="28"/>
          <w:lang w:val="es-ES"/>
        </w:rPr>
        <w:t>P</w:t>
      </w:r>
      <w:r w:rsidR="000D7BCA" w:rsidRPr="002C3667">
        <w:rPr>
          <w:sz w:val="28"/>
          <w:szCs w:val="28"/>
          <w:lang w:val="es-ES"/>
        </w:rPr>
        <w:t>hần lớn doanh nghiệp vẫn đang sử dụng công nghệ tụt hậu so với mức trung bình của thế giới 2-3 thế hệ</w:t>
      </w:r>
      <w:r w:rsidR="000D7BCA" w:rsidRPr="002C3667">
        <w:rPr>
          <w:sz w:val="28"/>
          <w:szCs w:val="28"/>
          <w:vertAlign w:val="superscript"/>
        </w:rPr>
        <w:footnoteReference w:id="120"/>
      </w:r>
      <w:r w:rsidR="000D7BCA" w:rsidRPr="002C3667">
        <w:rPr>
          <w:sz w:val="28"/>
          <w:szCs w:val="28"/>
          <w:lang w:val="es-ES"/>
        </w:rPr>
        <w:t>.</w:t>
      </w:r>
      <w:r w:rsidR="000D7BCA" w:rsidRPr="002C3667">
        <w:rPr>
          <w:sz w:val="28"/>
          <w:szCs w:val="28"/>
          <w:lang w:val="vi-VN"/>
        </w:rPr>
        <w:t xml:space="preserve"> </w:t>
      </w:r>
    </w:p>
    <w:p w14:paraId="1F8A8ADC" w14:textId="7ABFB0EF" w:rsidR="000D7BCA" w:rsidRPr="002C3667" w:rsidRDefault="00A5337B" w:rsidP="00163B47">
      <w:pPr>
        <w:widowControl w:val="0"/>
        <w:spacing w:before="120" w:after="120" w:line="264" w:lineRule="auto"/>
        <w:ind w:firstLine="567"/>
        <w:jc w:val="both"/>
        <w:rPr>
          <w:sz w:val="28"/>
          <w:szCs w:val="28"/>
          <w:lang w:val="es-ES"/>
        </w:rPr>
      </w:pPr>
      <w:r w:rsidRPr="002C3667">
        <w:rPr>
          <w:i/>
          <w:sz w:val="28"/>
          <w:szCs w:val="28"/>
          <w:lang w:val="es-ES"/>
        </w:rPr>
        <w:t xml:space="preserve">Thứ tư, </w:t>
      </w:r>
      <w:r w:rsidRPr="002C3667">
        <w:rPr>
          <w:sz w:val="28"/>
          <w:szCs w:val="28"/>
          <w:lang w:val="es-ES"/>
        </w:rPr>
        <w:t>p</w:t>
      </w:r>
      <w:r w:rsidR="000D7BCA" w:rsidRPr="002C3667">
        <w:rPr>
          <w:sz w:val="28"/>
          <w:szCs w:val="28"/>
          <w:lang w:val="es-ES"/>
        </w:rPr>
        <w:t xml:space="preserve">hân bố không gian các ngành công nghiệp chưa khai thác tốt lợi thế cạnh tranh của các vùng, hình thành các cụm ngành chuyên môn hóa để liên kết </w:t>
      </w:r>
      <w:r w:rsidR="000D7BCA" w:rsidRPr="002C3667">
        <w:rPr>
          <w:sz w:val="28"/>
          <w:szCs w:val="28"/>
          <w:lang w:val="es-ES"/>
        </w:rPr>
        <w:lastRenderedPageBreak/>
        <w:t>phát triển chuỗi cung ứng, chuỗi giá trị các ngành công nghiệp</w:t>
      </w:r>
      <w:r w:rsidR="00457A88" w:rsidRPr="002C3667">
        <w:rPr>
          <w:sz w:val="28"/>
          <w:szCs w:val="28"/>
          <w:lang w:val="es-ES"/>
        </w:rPr>
        <w:t xml:space="preserve"> còn chậm</w:t>
      </w:r>
      <w:r w:rsidR="000D7BCA" w:rsidRPr="002C3667">
        <w:rPr>
          <w:vertAlign w:val="superscript"/>
        </w:rPr>
        <w:footnoteReference w:id="121"/>
      </w:r>
      <w:r w:rsidR="000D7BCA" w:rsidRPr="002C3667">
        <w:rPr>
          <w:sz w:val="28"/>
          <w:szCs w:val="28"/>
          <w:lang w:val="es-ES"/>
        </w:rPr>
        <w:t>.</w:t>
      </w:r>
    </w:p>
    <w:p w14:paraId="476F492E" w14:textId="47B7186E" w:rsidR="000D7BCA" w:rsidRPr="002C3667" w:rsidRDefault="00A5337B" w:rsidP="00757DA9">
      <w:pPr>
        <w:widowControl w:val="0"/>
        <w:spacing w:before="120" w:after="120" w:line="264" w:lineRule="auto"/>
        <w:ind w:firstLine="567"/>
        <w:jc w:val="both"/>
        <w:rPr>
          <w:sz w:val="28"/>
          <w:szCs w:val="28"/>
          <w:lang w:val="es-ES"/>
        </w:rPr>
      </w:pPr>
      <w:r w:rsidRPr="002C3667">
        <w:rPr>
          <w:i/>
          <w:sz w:val="28"/>
          <w:szCs w:val="28"/>
          <w:lang w:val="es-ES"/>
        </w:rPr>
        <w:t xml:space="preserve">Thứ năm, </w:t>
      </w:r>
      <w:r w:rsidRPr="002C3667">
        <w:rPr>
          <w:sz w:val="28"/>
          <w:szCs w:val="28"/>
          <w:lang w:val="es-ES"/>
        </w:rPr>
        <w:t>v</w:t>
      </w:r>
      <w:r w:rsidR="000D7BCA" w:rsidRPr="002C3667">
        <w:rPr>
          <w:sz w:val="28"/>
          <w:szCs w:val="28"/>
          <w:lang w:val="es-ES"/>
        </w:rPr>
        <w:t>iệc triển khai cơ cấu lại ngành công nghiệp tại một số địa phương thời gian qua gặp nhiều khó khăn, chưa khai thác triệt để lợi thế và phát triển chưa bền vững</w:t>
      </w:r>
      <w:r w:rsidR="000D7BCA" w:rsidRPr="002C3667">
        <w:rPr>
          <w:rStyle w:val="FootnoteReference"/>
          <w:sz w:val="28"/>
          <w:szCs w:val="28"/>
          <w:lang w:val="es-ES"/>
        </w:rPr>
        <w:t xml:space="preserve"> </w:t>
      </w:r>
      <w:r w:rsidR="000D7BCA" w:rsidRPr="002C3667">
        <w:rPr>
          <w:rStyle w:val="FootnoteReference"/>
          <w:sz w:val="28"/>
          <w:szCs w:val="28"/>
        </w:rPr>
        <w:footnoteReference w:id="122"/>
      </w:r>
      <w:r w:rsidRPr="002C3667">
        <w:rPr>
          <w:sz w:val="28"/>
          <w:szCs w:val="28"/>
          <w:lang w:val="es-ES"/>
        </w:rPr>
        <w:t>.</w:t>
      </w:r>
      <w:r w:rsidR="000D7BCA" w:rsidRPr="002C3667">
        <w:rPr>
          <w:sz w:val="28"/>
          <w:szCs w:val="28"/>
          <w:lang w:val="es-ES"/>
        </w:rPr>
        <w:t xml:space="preserve"> Ngành công nghiệp phụ trợ còn yếu, các doanh nghiệp chưa quan tâm đúng mức đến liên kết sản xuất, tiêu thụ sản phẩ</w:t>
      </w:r>
      <w:r w:rsidR="00B210B2" w:rsidRPr="002C3667">
        <w:rPr>
          <w:sz w:val="28"/>
          <w:szCs w:val="28"/>
          <w:lang w:val="es-ES"/>
        </w:rPr>
        <w:t>m</w:t>
      </w:r>
      <w:r w:rsidR="000D7BCA" w:rsidRPr="002C3667">
        <w:rPr>
          <w:sz w:val="28"/>
          <w:szCs w:val="28"/>
          <w:lang w:val="es-ES"/>
        </w:rPr>
        <w:t xml:space="preserve"> theo chuỗi giá trị và tạo ra sản phẩm có giá trị gia tăng cao</w:t>
      </w:r>
      <w:r w:rsidR="000D7BCA" w:rsidRPr="002C3667">
        <w:rPr>
          <w:rStyle w:val="FootnoteReference"/>
          <w:sz w:val="28"/>
          <w:szCs w:val="28"/>
        </w:rPr>
        <w:footnoteReference w:id="123"/>
      </w:r>
      <w:r w:rsidR="004F2AC4" w:rsidRPr="002C3667">
        <w:rPr>
          <w:sz w:val="28"/>
          <w:szCs w:val="28"/>
          <w:lang w:val="es-ES"/>
        </w:rPr>
        <w:t>,</w:t>
      </w:r>
      <w:r w:rsidR="000D7BCA" w:rsidRPr="002C3667">
        <w:rPr>
          <w:sz w:val="28"/>
          <w:szCs w:val="28"/>
          <w:lang w:val="es-ES"/>
        </w:rPr>
        <w:t xml:space="preserve"> đặc biệt là liên kết giữa doanh nghiệp trong nước và doanh nghiệp FDI còn hạn chế</w:t>
      </w:r>
      <w:r w:rsidR="000D7BCA" w:rsidRPr="002C3667">
        <w:rPr>
          <w:rStyle w:val="FootnoteReference"/>
          <w:sz w:val="28"/>
          <w:szCs w:val="28"/>
        </w:rPr>
        <w:footnoteReference w:id="124"/>
      </w:r>
      <w:r w:rsidRPr="002C3667">
        <w:rPr>
          <w:sz w:val="28"/>
          <w:szCs w:val="28"/>
          <w:lang w:val="es-ES"/>
        </w:rPr>
        <w:t>.</w:t>
      </w:r>
      <w:r w:rsidR="000D7BCA" w:rsidRPr="002C3667">
        <w:rPr>
          <w:sz w:val="28"/>
          <w:szCs w:val="28"/>
          <w:lang w:val="es-ES"/>
        </w:rPr>
        <w:t xml:space="preserve"> </w:t>
      </w:r>
      <w:r w:rsidR="000D7BCA" w:rsidRPr="002C3667">
        <w:rPr>
          <w:rStyle w:val="fontstyle01"/>
          <w:color w:val="auto"/>
          <w:lang w:val="es-ES"/>
        </w:rPr>
        <w:t>Sản xuất công nghiệp phát triển thiếu cân đối, tỷ trọng công nghiệp chế biến nông, lâm, thủy sản chưa cao</w:t>
      </w:r>
      <w:r w:rsidR="000D7BCA" w:rsidRPr="002C3667">
        <w:rPr>
          <w:rStyle w:val="FootnoteReference"/>
          <w:sz w:val="28"/>
          <w:szCs w:val="28"/>
        </w:rPr>
        <w:footnoteReference w:id="125"/>
      </w:r>
      <w:r w:rsidR="000D7BCA" w:rsidRPr="002C3667">
        <w:rPr>
          <w:rStyle w:val="FootnoteReference"/>
          <w:sz w:val="28"/>
          <w:szCs w:val="28"/>
          <w:vertAlign w:val="baseline"/>
          <w:lang w:val="es-ES"/>
        </w:rPr>
        <w:t>.</w:t>
      </w:r>
    </w:p>
    <w:p w14:paraId="56FC08D0" w14:textId="505484F4" w:rsidR="00F35404" w:rsidRPr="002C3667" w:rsidRDefault="00757DA9" w:rsidP="00757DA9">
      <w:pPr>
        <w:widowControl w:val="0"/>
        <w:spacing w:before="120" w:after="120" w:line="264" w:lineRule="auto"/>
        <w:ind w:firstLine="567"/>
        <w:jc w:val="both"/>
        <w:rPr>
          <w:sz w:val="28"/>
          <w:szCs w:val="28"/>
          <w:lang w:val="es-ES"/>
        </w:rPr>
      </w:pPr>
      <w:r w:rsidRPr="002C3667">
        <w:rPr>
          <w:i/>
          <w:sz w:val="28"/>
          <w:szCs w:val="28"/>
          <w:lang w:val="es-ES"/>
        </w:rPr>
        <w:t xml:space="preserve">Thứ sáu, </w:t>
      </w:r>
      <w:r w:rsidR="00F35404" w:rsidRPr="002C3667">
        <w:rPr>
          <w:sz w:val="28"/>
          <w:szCs w:val="28"/>
          <w:lang w:val="es-ES"/>
        </w:rPr>
        <w:t>hiệu quả hoạt động của các phân ngành năng lượng còn hạn chế, giá điện thiếu ổn định và cơ bản tăng theo thời gian so với các nước trong khu vực.</w:t>
      </w:r>
    </w:p>
    <w:p w14:paraId="1B0346E2" w14:textId="45716E3D" w:rsidR="00757DA9" w:rsidRPr="002C3667" w:rsidRDefault="00F35404" w:rsidP="00757DA9">
      <w:pPr>
        <w:widowControl w:val="0"/>
        <w:spacing w:before="120" w:after="120" w:line="264" w:lineRule="auto"/>
        <w:ind w:firstLine="567"/>
        <w:jc w:val="both"/>
        <w:rPr>
          <w:sz w:val="28"/>
          <w:szCs w:val="28"/>
          <w:lang w:val="es-ES"/>
        </w:rPr>
      </w:pPr>
      <w:r w:rsidRPr="002C3667">
        <w:rPr>
          <w:i/>
          <w:sz w:val="28"/>
          <w:szCs w:val="28"/>
          <w:lang w:val="es-ES"/>
        </w:rPr>
        <w:t xml:space="preserve">Thứ bảy, </w:t>
      </w:r>
      <w:r w:rsidR="00757DA9" w:rsidRPr="002C3667">
        <w:rPr>
          <w:sz w:val="28"/>
          <w:szCs w:val="28"/>
          <w:lang w:val="es-ES"/>
        </w:rPr>
        <w:t>cơ sở dữ liệu quốc gia về công nghiệp và thương mại chưa được vận hành đầy đủ và đồng bộ tại các địa phương</w:t>
      </w:r>
      <w:r w:rsidR="00757DA9" w:rsidRPr="002C3667">
        <w:rPr>
          <w:rStyle w:val="FootnoteReference"/>
        </w:rPr>
        <w:footnoteReference w:id="126"/>
      </w:r>
      <w:r w:rsidR="00757DA9" w:rsidRPr="002C3667">
        <w:rPr>
          <w:rFonts w:asciiTheme="majorHAnsi" w:hAnsiTheme="majorHAnsi" w:cstheme="majorHAnsi"/>
          <w:lang w:val="es-ES"/>
        </w:rPr>
        <w:t>.</w:t>
      </w:r>
    </w:p>
    <w:p w14:paraId="431C42FA" w14:textId="77777777" w:rsidR="00451AB8" w:rsidRPr="002C3667" w:rsidRDefault="00451AB8" w:rsidP="00163B47">
      <w:pPr>
        <w:spacing w:before="120" w:after="120" w:line="264" w:lineRule="auto"/>
        <w:ind w:firstLine="567"/>
        <w:jc w:val="both"/>
        <w:rPr>
          <w:sz w:val="28"/>
          <w:szCs w:val="28"/>
          <w:lang w:val="es-ES"/>
        </w:rPr>
      </w:pPr>
      <w:r w:rsidRPr="002C3667">
        <w:rPr>
          <w:sz w:val="28"/>
          <w:szCs w:val="28"/>
          <w:lang w:val="es-ES"/>
        </w:rPr>
        <w:t>Nguyên nhân của các hạn chế:</w:t>
      </w:r>
    </w:p>
    <w:p w14:paraId="2E424D22" w14:textId="08CFD647" w:rsidR="00451AB8" w:rsidRPr="002C3667" w:rsidRDefault="00451AB8" w:rsidP="00163B47">
      <w:pPr>
        <w:spacing w:before="120" w:after="120" w:line="264" w:lineRule="auto"/>
        <w:ind w:firstLine="567"/>
        <w:jc w:val="both"/>
        <w:rPr>
          <w:sz w:val="28"/>
          <w:szCs w:val="28"/>
          <w:lang w:val="es-ES"/>
        </w:rPr>
      </w:pPr>
      <w:r w:rsidRPr="002C3667">
        <w:rPr>
          <w:i/>
          <w:sz w:val="28"/>
          <w:szCs w:val="28"/>
          <w:lang w:val="es-ES"/>
        </w:rPr>
        <w:t xml:space="preserve">Thứ nhất, </w:t>
      </w:r>
      <w:r w:rsidR="006D0334" w:rsidRPr="002C3667">
        <w:rPr>
          <w:sz w:val="28"/>
          <w:szCs w:val="28"/>
          <w:lang w:val="es-ES"/>
        </w:rPr>
        <w:t xml:space="preserve">đầu tư </w:t>
      </w:r>
      <w:r w:rsidRPr="002C3667">
        <w:rPr>
          <w:sz w:val="28"/>
          <w:szCs w:val="28"/>
          <w:lang w:val="es-ES"/>
        </w:rPr>
        <w:t>phát triển</w:t>
      </w:r>
      <w:r w:rsidR="006D0334" w:rsidRPr="002C3667">
        <w:rPr>
          <w:sz w:val="28"/>
          <w:szCs w:val="28"/>
          <w:lang w:val="es-ES"/>
        </w:rPr>
        <w:t xml:space="preserve"> các ngành</w:t>
      </w:r>
      <w:r w:rsidRPr="002C3667">
        <w:rPr>
          <w:sz w:val="28"/>
          <w:szCs w:val="28"/>
          <w:lang w:val="es-ES"/>
        </w:rPr>
        <w:t xml:space="preserve"> công nghiệp </w:t>
      </w:r>
      <w:r w:rsidR="006D0334" w:rsidRPr="002C3667">
        <w:rPr>
          <w:sz w:val="28"/>
          <w:szCs w:val="28"/>
          <w:lang w:val="es-ES"/>
        </w:rPr>
        <w:t>thiếu tập trung, còn dàn trải, dẫn đến thiếu đồng bộ và thiếu hiệu quả trong một số doanh nghiệp công nghiệp nhà nước</w:t>
      </w:r>
      <w:r w:rsidR="00E62A5A" w:rsidRPr="002C3667">
        <w:rPr>
          <w:sz w:val="28"/>
          <w:szCs w:val="28"/>
          <w:lang w:val="es-ES"/>
        </w:rPr>
        <w:t>;</w:t>
      </w:r>
      <w:r w:rsidR="003E6043" w:rsidRPr="002C3667">
        <w:rPr>
          <w:sz w:val="28"/>
          <w:szCs w:val="28"/>
          <w:lang w:val="es-ES"/>
        </w:rPr>
        <w:t xml:space="preserve"> đa phần doanh nghiệp quy mô nhỏ với tiềm lực vốn ít</w:t>
      </w:r>
      <w:r w:rsidR="00E62A5A" w:rsidRPr="002C3667">
        <w:rPr>
          <w:sz w:val="28"/>
          <w:szCs w:val="28"/>
          <w:lang w:val="es-ES"/>
        </w:rPr>
        <w:t xml:space="preserve">, lao động không có trình độ chuyên môn kỹ thuật lại chiếm tỷ trọng cao nhất trong tổng số </w:t>
      </w:r>
      <w:r w:rsidR="00E62A5A" w:rsidRPr="002C3667">
        <w:rPr>
          <w:sz w:val="28"/>
          <w:szCs w:val="28"/>
          <w:lang w:val="es-ES"/>
        </w:rPr>
        <w:lastRenderedPageBreak/>
        <w:t>lao động làm việc trong các doanh nghiệp (chiếm khoảng 28,54%)</w:t>
      </w:r>
      <w:r w:rsidRPr="002C3667">
        <w:rPr>
          <w:sz w:val="28"/>
          <w:szCs w:val="28"/>
          <w:lang w:val="es-ES"/>
        </w:rPr>
        <w:t xml:space="preserve"> dẫn đến chưa tạo ra được ngành công nghiệp nội địa có năng lực cạnh tranh cao.</w:t>
      </w:r>
    </w:p>
    <w:p w14:paraId="512A96F5" w14:textId="3CE48FDD" w:rsidR="00451AB8" w:rsidRPr="002C3667" w:rsidRDefault="00451AB8" w:rsidP="00163B47">
      <w:pPr>
        <w:spacing w:before="120" w:after="120" w:line="264" w:lineRule="auto"/>
        <w:ind w:firstLine="567"/>
        <w:jc w:val="both"/>
        <w:rPr>
          <w:sz w:val="28"/>
          <w:szCs w:val="28"/>
          <w:lang w:val="es-ES"/>
        </w:rPr>
      </w:pPr>
      <w:r w:rsidRPr="002C3667">
        <w:rPr>
          <w:i/>
          <w:sz w:val="28"/>
          <w:szCs w:val="28"/>
          <w:lang w:val="es-ES"/>
        </w:rPr>
        <w:t xml:space="preserve">Thứ </w:t>
      </w:r>
      <w:r w:rsidR="00DF3968" w:rsidRPr="002C3667">
        <w:rPr>
          <w:i/>
          <w:sz w:val="28"/>
          <w:szCs w:val="28"/>
          <w:lang w:val="es-ES"/>
        </w:rPr>
        <w:t>h</w:t>
      </w:r>
      <w:r w:rsidRPr="002C3667">
        <w:rPr>
          <w:i/>
          <w:sz w:val="28"/>
          <w:szCs w:val="28"/>
          <w:lang w:val="es-ES"/>
        </w:rPr>
        <w:t>a</w:t>
      </w:r>
      <w:r w:rsidR="00DF3968" w:rsidRPr="002C3667">
        <w:rPr>
          <w:i/>
          <w:sz w:val="28"/>
          <w:szCs w:val="28"/>
          <w:lang w:val="es-ES"/>
        </w:rPr>
        <w:t>i</w:t>
      </w:r>
      <w:r w:rsidRPr="002C3667">
        <w:rPr>
          <w:i/>
          <w:sz w:val="28"/>
          <w:szCs w:val="28"/>
          <w:lang w:val="es-ES"/>
        </w:rPr>
        <w:t xml:space="preserve">, </w:t>
      </w:r>
      <w:r w:rsidRPr="002C3667">
        <w:rPr>
          <w:sz w:val="28"/>
          <w:szCs w:val="28"/>
          <w:lang w:val="es-ES"/>
        </w:rPr>
        <w:t>phân bố không gian của các ngành công nghiệp chưa khai thác tốt lợi thế, tiềm năng của vùng, phát triển công nghiệp vẫn phụ thuộc nhiều vào mong muốn chủ quan của các địa phương và thiếu cơ chế hợp tác, điều phối giữa các địa phương trong vùng.</w:t>
      </w:r>
    </w:p>
    <w:p w14:paraId="77DB8836" w14:textId="1EDEFF3E" w:rsidR="006D0334" w:rsidRPr="002C3667" w:rsidRDefault="00451AB8" w:rsidP="00163B47">
      <w:pPr>
        <w:spacing w:before="120" w:after="120" w:line="264" w:lineRule="auto"/>
        <w:ind w:firstLine="567"/>
        <w:jc w:val="both"/>
        <w:rPr>
          <w:sz w:val="28"/>
          <w:szCs w:val="28"/>
          <w:lang w:val="es-ES"/>
        </w:rPr>
      </w:pPr>
      <w:r w:rsidRPr="002C3667">
        <w:rPr>
          <w:i/>
          <w:sz w:val="28"/>
          <w:szCs w:val="28"/>
          <w:lang w:val="es-ES"/>
        </w:rPr>
        <w:t>Thứ</w:t>
      </w:r>
      <w:r w:rsidR="00DF3968" w:rsidRPr="002C3667">
        <w:rPr>
          <w:i/>
          <w:sz w:val="28"/>
          <w:szCs w:val="28"/>
          <w:lang w:val="es-ES"/>
        </w:rPr>
        <w:t xml:space="preserve"> ba</w:t>
      </w:r>
      <w:r w:rsidRPr="002C3667">
        <w:rPr>
          <w:i/>
          <w:sz w:val="28"/>
          <w:szCs w:val="28"/>
          <w:lang w:val="es-ES"/>
        </w:rPr>
        <w:t xml:space="preserve">, </w:t>
      </w:r>
      <w:r w:rsidR="006D0334" w:rsidRPr="002C3667">
        <w:rPr>
          <w:sz w:val="28"/>
          <w:szCs w:val="28"/>
          <w:lang w:val="es-ES"/>
        </w:rPr>
        <w:t>thực hiện cơ cấu lại DNNN ngành công nghiệp, trọng tâm là các tập đoàn, tổng công ty nhà nước tiến triển chậm và thiếu thực chất, cổ phần hóa chưa gắn chặt với tái cơ cấu và đa dạng hóa sở hữu, do vậy chưa tạo ra được các thay đổi đủ lớn về phạm vi hoạt động, chất lượng quản trị cũng như hiệu quả kinh doanh của khu vực doanh nghiệp này.</w:t>
      </w:r>
    </w:p>
    <w:p w14:paraId="3CF3A545" w14:textId="697E0491" w:rsidR="00451AB8" w:rsidRPr="002C3667" w:rsidRDefault="006D0334" w:rsidP="00163B47">
      <w:pPr>
        <w:spacing w:before="120" w:after="120" w:line="264" w:lineRule="auto"/>
        <w:ind w:firstLine="567"/>
        <w:jc w:val="both"/>
        <w:rPr>
          <w:sz w:val="28"/>
          <w:szCs w:val="28"/>
          <w:lang w:val="es-ES"/>
        </w:rPr>
      </w:pPr>
      <w:r w:rsidRPr="002C3667">
        <w:rPr>
          <w:i/>
          <w:sz w:val="28"/>
          <w:szCs w:val="28"/>
          <w:lang w:val="es-ES"/>
        </w:rPr>
        <w:t xml:space="preserve">Thứ tư, </w:t>
      </w:r>
      <w:r w:rsidR="00451AB8" w:rsidRPr="002C3667">
        <w:rPr>
          <w:sz w:val="28"/>
          <w:szCs w:val="28"/>
          <w:lang w:val="es-ES"/>
        </w:rPr>
        <w:t>phát triển các ngành công nghiệp vẫn chưa thực sự chủ động do còn phụ thuộc quá lớn vào một hoặc một số thị trường cả trong sản xuất và tiêu thụ</w:t>
      </w:r>
      <w:r w:rsidR="004F2AC4" w:rsidRPr="002C3667">
        <w:rPr>
          <w:sz w:val="28"/>
          <w:szCs w:val="28"/>
          <w:lang w:val="es-ES"/>
        </w:rPr>
        <w:t>,</w:t>
      </w:r>
      <w:r w:rsidR="00451AB8" w:rsidRPr="002C3667">
        <w:rPr>
          <w:sz w:val="28"/>
          <w:szCs w:val="28"/>
          <w:lang w:val="es-ES"/>
        </w:rPr>
        <w:t xml:space="preserve"> ảnh hưởng đáng kể đến hoạt động sản xuất kinh doanh của ngành khi có những biến động bất lợi. Điển hình, 6 tháng đầu năm 2020, dịch </w:t>
      </w:r>
      <w:r w:rsidR="00C555C1" w:rsidRPr="002C3667">
        <w:rPr>
          <w:sz w:val="28"/>
          <w:szCs w:val="28"/>
          <w:lang w:val="es-ES"/>
        </w:rPr>
        <w:t>Covid-19</w:t>
      </w:r>
      <w:r w:rsidR="00451AB8" w:rsidRPr="002C3667">
        <w:rPr>
          <w:sz w:val="28"/>
          <w:szCs w:val="28"/>
          <w:lang w:val="es-ES"/>
        </w:rPr>
        <w:t xml:space="preserve"> diễn biến phức tạp, bùng phát mạnh tại một số quốc gia đã tác động tiêu cực đến nguồn cung nguyên liệu nhập khẩu </w:t>
      </w:r>
      <w:r w:rsidR="004F2AC4" w:rsidRPr="002C3667">
        <w:rPr>
          <w:sz w:val="28"/>
          <w:szCs w:val="28"/>
          <w:lang w:val="es-ES"/>
        </w:rPr>
        <w:t>làm ả</w:t>
      </w:r>
      <w:r w:rsidR="00451AB8" w:rsidRPr="002C3667">
        <w:rPr>
          <w:sz w:val="28"/>
          <w:szCs w:val="28"/>
          <w:lang w:val="es-ES"/>
        </w:rPr>
        <w:t>nh hưởng đáng kể đến hoạt động sản xuất</w:t>
      </w:r>
      <w:r w:rsidR="00451AB8" w:rsidRPr="002C3667">
        <w:rPr>
          <w:sz w:val="28"/>
          <w:szCs w:val="28"/>
          <w:vertAlign w:val="superscript"/>
        </w:rPr>
        <w:footnoteReference w:id="127"/>
      </w:r>
      <w:r w:rsidR="00451AB8" w:rsidRPr="002C3667">
        <w:rPr>
          <w:sz w:val="28"/>
          <w:szCs w:val="28"/>
          <w:lang w:val="es-ES"/>
        </w:rPr>
        <w:t xml:space="preserve">, cũng như khó khăn </w:t>
      </w:r>
      <w:r w:rsidR="004F2AC4" w:rsidRPr="002C3667">
        <w:rPr>
          <w:sz w:val="28"/>
          <w:szCs w:val="28"/>
          <w:lang w:val="es-ES"/>
        </w:rPr>
        <w:t>về</w:t>
      </w:r>
      <w:r w:rsidR="00451AB8" w:rsidRPr="002C3667">
        <w:rPr>
          <w:sz w:val="28"/>
          <w:szCs w:val="28"/>
          <w:lang w:val="es-ES"/>
        </w:rPr>
        <w:t xml:space="preserve"> thị trường tiêu thụ, đặc biệt là ngành </w:t>
      </w:r>
      <w:r w:rsidR="00935F07">
        <w:rPr>
          <w:sz w:val="28"/>
          <w:szCs w:val="28"/>
          <w:lang w:val="es-ES"/>
        </w:rPr>
        <w:t>CBCT</w:t>
      </w:r>
      <w:r w:rsidR="00451AB8" w:rsidRPr="002C3667">
        <w:rPr>
          <w:sz w:val="28"/>
          <w:szCs w:val="28"/>
          <w:vertAlign w:val="superscript"/>
        </w:rPr>
        <w:footnoteReference w:id="128"/>
      </w:r>
      <w:r w:rsidR="00451AB8" w:rsidRPr="002C3667">
        <w:rPr>
          <w:sz w:val="28"/>
          <w:szCs w:val="28"/>
          <w:lang w:val="es-ES"/>
        </w:rPr>
        <w:t>.</w:t>
      </w:r>
    </w:p>
    <w:p w14:paraId="72FAD123" w14:textId="38A75B8F" w:rsidR="00F35404" w:rsidRPr="002C3667" w:rsidRDefault="007E371E" w:rsidP="00163B47">
      <w:pPr>
        <w:spacing w:before="120" w:after="120" w:line="264" w:lineRule="auto"/>
        <w:ind w:firstLine="567"/>
        <w:jc w:val="both"/>
        <w:rPr>
          <w:sz w:val="28"/>
          <w:szCs w:val="28"/>
          <w:lang w:val="es-ES"/>
        </w:rPr>
      </w:pPr>
      <w:r w:rsidRPr="002C3667">
        <w:rPr>
          <w:i/>
          <w:sz w:val="28"/>
          <w:szCs w:val="28"/>
          <w:lang w:val="es-ES"/>
        </w:rPr>
        <w:t>Thứ</w:t>
      </w:r>
      <w:r w:rsidR="006D0334" w:rsidRPr="002C3667">
        <w:rPr>
          <w:i/>
          <w:sz w:val="28"/>
          <w:szCs w:val="28"/>
          <w:lang w:val="es-ES"/>
        </w:rPr>
        <w:t xml:space="preserve"> năm</w:t>
      </w:r>
      <w:r w:rsidRPr="002C3667">
        <w:rPr>
          <w:i/>
          <w:sz w:val="28"/>
          <w:szCs w:val="28"/>
          <w:lang w:val="es-ES"/>
        </w:rPr>
        <w:t>,</w:t>
      </w:r>
      <w:r w:rsidR="00F35404" w:rsidRPr="002C3667">
        <w:rPr>
          <w:i/>
          <w:sz w:val="28"/>
          <w:szCs w:val="28"/>
          <w:lang w:val="es-ES"/>
        </w:rPr>
        <w:t xml:space="preserve"> </w:t>
      </w:r>
      <w:r w:rsidR="00F35404" w:rsidRPr="002C3667">
        <w:rPr>
          <w:sz w:val="28"/>
          <w:szCs w:val="28"/>
          <w:lang w:val="es-ES"/>
        </w:rPr>
        <w:t>các quy hoạch phát triển năng lượng thiếu sự gắn kết với nhau và đang chú trọng nhiều về phía cung, thiếu cân đối với cầu tiêu thụ năng lượng, bởi vậy chưa đảm bảo sự cân đối, hài hòa về các mục tiêu chiến lược và chưa đảm bảo tầm nhìn tổng thể về vấn đề sử dụng hiệu quả năng lượng.</w:t>
      </w:r>
    </w:p>
    <w:p w14:paraId="5881CD5A" w14:textId="17315A5B" w:rsidR="007E371E" w:rsidRPr="002C3667" w:rsidRDefault="00F35404" w:rsidP="00163B47">
      <w:pPr>
        <w:spacing w:before="120" w:after="120" w:line="264" w:lineRule="auto"/>
        <w:ind w:firstLine="567"/>
        <w:jc w:val="both"/>
        <w:rPr>
          <w:rStyle w:val="fontstyle01"/>
          <w:color w:val="auto"/>
          <w:lang w:val="es-ES"/>
        </w:rPr>
      </w:pPr>
      <w:r w:rsidRPr="002C3667">
        <w:rPr>
          <w:i/>
          <w:sz w:val="28"/>
          <w:szCs w:val="28"/>
          <w:lang w:val="es-ES"/>
        </w:rPr>
        <w:t>Thứ</w:t>
      </w:r>
      <w:r w:rsidR="006D0334" w:rsidRPr="002C3667">
        <w:rPr>
          <w:i/>
          <w:sz w:val="28"/>
          <w:szCs w:val="28"/>
          <w:lang w:val="es-ES"/>
        </w:rPr>
        <w:t xml:space="preserve"> sáu</w:t>
      </w:r>
      <w:r w:rsidRPr="002C3667">
        <w:rPr>
          <w:i/>
          <w:sz w:val="28"/>
          <w:szCs w:val="28"/>
          <w:lang w:val="es-ES"/>
        </w:rPr>
        <w:t>,</w:t>
      </w:r>
      <w:r w:rsidR="007E371E" w:rsidRPr="002C3667">
        <w:rPr>
          <w:sz w:val="28"/>
          <w:szCs w:val="28"/>
          <w:lang w:val="es-ES"/>
        </w:rPr>
        <w:t xml:space="preserve"> nhiều địa phương chưa </w:t>
      </w:r>
      <w:r w:rsidR="00941915" w:rsidRPr="002C3667">
        <w:rPr>
          <w:sz w:val="28"/>
          <w:szCs w:val="28"/>
          <w:lang w:val="es-ES"/>
        </w:rPr>
        <w:t>ưu tiên</w:t>
      </w:r>
      <w:r w:rsidR="007E371E" w:rsidRPr="002C3667">
        <w:rPr>
          <w:sz w:val="28"/>
          <w:szCs w:val="28"/>
          <w:lang w:val="es-ES"/>
        </w:rPr>
        <w:t xml:space="preserve"> dành </w:t>
      </w:r>
      <w:r w:rsidR="00B61A20" w:rsidRPr="002C3667">
        <w:rPr>
          <w:sz w:val="28"/>
          <w:szCs w:val="28"/>
          <w:lang w:val="es-ES"/>
        </w:rPr>
        <w:t>nguồn lực</w:t>
      </w:r>
      <w:r w:rsidR="007E371E" w:rsidRPr="002C3667">
        <w:rPr>
          <w:sz w:val="28"/>
          <w:szCs w:val="28"/>
          <w:lang w:val="es-ES"/>
        </w:rPr>
        <w:t xml:space="preserve"> cho việc đầu tư xây dựng và phát triển hệ thống cơ sở dữ liệu </w:t>
      </w:r>
      <w:r w:rsidR="00B61A20" w:rsidRPr="002C3667">
        <w:rPr>
          <w:sz w:val="28"/>
          <w:szCs w:val="28"/>
          <w:lang w:val="es-ES"/>
        </w:rPr>
        <w:t>về công nghiệp và thương mại</w:t>
      </w:r>
      <w:r w:rsidR="00941915" w:rsidRPr="002C3667">
        <w:rPr>
          <w:sz w:val="28"/>
          <w:szCs w:val="28"/>
          <w:lang w:val="es-ES"/>
        </w:rPr>
        <w:t xml:space="preserve">, do việc đầu tư xây dựng hệ thống </w:t>
      </w:r>
      <w:r w:rsidR="00F91DAC" w:rsidRPr="002C3667">
        <w:rPr>
          <w:sz w:val="28"/>
          <w:szCs w:val="28"/>
          <w:lang w:val="es-ES"/>
        </w:rPr>
        <w:t>cơ sở dữ liệu</w:t>
      </w:r>
      <w:r w:rsidR="00941915" w:rsidRPr="002C3667">
        <w:rPr>
          <w:sz w:val="28"/>
          <w:szCs w:val="28"/>
          <w:lang w:val="es-ES"/>
        </w:rPr>
        <w:t xml:space="preserve"> này đòi hỏi vốn đầu tư lớn, trong khi nguồn ngân sách địa phương còn hạn hẹp</w:t>
      </w:r>
      <w:r w:rsidR="00A16A88" w:rsidRPr="002C3667">
        <w:rPr>
          <w:rStyle w:val="FootnoteReference"/>
          <w:sz w:val="28"/>
          <w:szCs w:val="28"/>
        </w:rPr>
        <w:footnoteReference w:id="129"/>
      </w:r>
      <w:r w:rsidR="00941915" w:rsidRPr="002C3667">
        <w:rPr>
          <w:sz w:val="28"/>
          <w:szCs w:val="28"/>
          <w:lang w:val="es-ES"/>
        </w:rPr>
        <w:t>.</w:t>
      </w:r>
    </w:p>
    <w:p w14:paraId="6707D6B0" w14:textId="6BAA16D5" w:rsidR="00E34CBF" w:rsidRPr="002C3667" w:rsidRDefault="00822102" w:rsidP="00163B47">
      <w:pPr>
        <w:spacing w:before="120" w:after="120" w:line="264" w:lineRule="auto"/>
        <w:ind w:firstLine="567"/>
        <w:jc w:val="both"/>
        <w:outlineLvl w:val="4"/>
        <w:rPr>
          <w:sz w:val="28"/>
          <w:szCs w:val="28"/>
          <w:lang w:val="es-ES"/>
        </w:rPr>
      </w:pPr>
      <w:bookmarkStart w:id="25" w:name="_Toc37025534"/>
      <w:bookmarkStart w:id="26" w:name="_Toc49076605"/>
      <w:bookmarkStart w:id="27" w:name="_Toc51621762"/>
      <w:r w:rsidRPr="002C3667">
        <w:rPr>
          <w:sz w:val="28"/>
          <w:szCs w:val="28"/>
          <w:lang w:val="es-ES"/>
        </w:rPr>
        <w:t>c</w:t>
      </w:r>
      <w:r w:rsidR="00E34CBF" w:rsidRPr="002C3667">
        <w:rPr>
          <w:sz w:val="28"/>
          <w:szCs w:val="28"/>
          <w:lang w:val="es-ES"/>
        </w:rPr>
        <w:t>) Cơ cấu lại ngành nông nghiệp</w:t>
      </w:r>
      <w:bookmarkEnd w:id="25"/>
      <w:bookmarkEnd w:id="26"/>
      <w:bookmarkEnd w:id="27"/>
    </w:p>
    <w:p w14:paraId="391C92A7" w14:textId="77777777" w:rsidR="00C45C67" w:rsidRPr="002C3667" w:rsidRDefault="00C45C67" w:rsidP="00163B47">
      <w:pPr>
        <w:spacing w:before="120" w:after="120" w:line="264" w:lineRule="auto"/>
        <w:ind w:firstLine="567"/>
        <w:jc w:val="both"/>
        <w:rPr>
          <w:sz w:val="28"/>
          <w:szCs w:val="28"/>
          <w:lang w:val="es-ES"/>
        </w:rPr>
      </w:pPr>
      <w:r w:rsidRPr="002C3667">
        <w:rPr>
          <w:sz w:val="28"/>
          <w:szCs w:val="28"/>
          <w:lang w:val="es-ES"/>
        </w:rPr>
        <w:t xml:space="preserve">Kế hoạch cơ cấu lại ngành nông nghiệp giai đoạn 2017-2020 đã được Thủ tướng Chính phủ ban hành tại Quyết định số 1819/QĐ-TTg này 16/11/2017. Theo đó, định hướng cơ cấu lại ngành theo 3 trục sản phẩm gắn với xây dựng nông thôn mới (nhóm sản phẩm chủ lực quốc gia; nhóm sản phẩm chủ lực cấp tỉnh; nhóm sản </w:t>
      </w:r>
      <w:r w:rsidRPr="002C3667">
        <w:rPr>
          <w:sz w:val="28"/>
          <w:szCs w:val="28"/>
          <w:lang w:val="es-ES"/>
        </w:rPr>
        <w:lastRenderedPageBreak/>
        <w:t>phẩm là đặc sản địa phương); và cơ cấu lại từng ngành, lĩnh vực sản xuất theo vùng kinh tế - xã hội, vùng sinh thái, nhằm khai thác, lợi thế, tiềm năng của mỗi vùng và từng địa phương; tổ chức liên kết chặt chẽ giữa các địa phương trong vùng.</w:t>
      </w:r>
    </w:p>
    <w:p w14:paraId="7BB51EC6" w14:textId="0261FCCB" w:rsidR="00C45C67" w:rsidRPr="002C3667" w:rsidRDefault="00C45C67" w:rsidP="00163B47">
      <w:pPr>
        <w:spacing w:before="120" w:after="120" w:line="264" w:lineRule="auto"/>
        <w:ind w:firstLine="567"/>
        <w:jc w:val="both"/>
        <w:rPr>
          <w:sz w:val="28"/>
          <w:szCs w:val="28"/>
          <w:lang w:val="es-ES"/>
        </w:rPr>
      </w:pPr>
      <w:r w:rsidRPr="002C3667">
        <w:rPr>
          <w:sz w:val="28"/>
          <w:szCs w:val="28"/>
          <w:lang w:val="es-ES"/>
        </w:rPr>
        <w:t>Thực hiện các định hướng nêu trên, giai đoạn 2016-2020, khung pháp lý tạo thuận lợi cho quá trình cơ cấu lại ngành nông nghiệp tiếp tục hoàn thiện, thu hút, tạo động lực cho các thành phần kinh tế đầu tư vào nông nghiệp, nông thôn theo hướng sản xuất hàng hóa quy mô lớn, công nghệ cao: Quốc hội ban hành 06 Luật</w:t>
      </w:r>
      <w:r w:rsidRPr="002C3667">
        <w:rPr>
          <w:sz w:val="28"/>
          <w:szCs w:val="28"/>
          <w:vertAlign w:val="superscript"/>
        </w:rPr>
        <w:footnoteReference w:id="130"/>
      </w:r>
      <w:r w:rsidRPr="002C3667">
        <w:rPr>
          <w:sz w:val="28"/>
          <w:szCs w:val="28"/>
          <w:lang w:val="es-ES"/>
        </w:rPr>
        <w:t>; Chính phủ ban hành mới, sửa đổi, bổ sung 43 Nghị định; Thủ tướng Chính phủ ban hành, sửa đổi, bổ sung 13 Quyết định; sửa đổi khoảng 95 Thông tư</w:t>
      </w:r>
      <w:r w:rsidRPr="002C3667">
        <w:rPr>
          <w:sz w:val="28"/>
          <w:szCs w:val="28"/>
          <w:vertAlign w:val="superscript"/>
        </w:rPr>
        <w:footnoteReference w:id="131"/>
      </w:r>
      <w:r w:rsidRPr="002C3667">
        <w:rPr>
          <w:sz w:val="28"/>
          <w:szCs w:val="28"/>
          <w:lang w:val="es-ES"/>
        </w:rPr>
        <w:t>. Điển hình như: Nghị định số 57/2018/NĐ-CP</w:t>
      </w:r>
      <w:r w:rsidRPr="002C3667">
        <w:rPr>
          <w:sz w:val="28"/>
          <w:szCs w:val="28"/>
          <w:vertAlign w:val="superscript"/>
        </w:rPr>
        <w:footnoteReference w:id="132"/>
      </w:r>
      <w:r w:rsidR="00BA28A2" w:rsidRPr="002C3667">
        <w:rPr>
          <w:sz w:val="28"/>
          <w:szCs w:val="28"/>
          <w:lang w:val="es-ES"/>
        </w:rPr>
        <w:t>,</w:t>
      </w:r>
      <w:r w:rsidRPr="002C3667">
        <w:rPr>
          <w:sz w:val="28"/>
          <w:szCs w:val="28"/>
          <w:lang w:val="es-ES"/>
        </w:rPr>
        <w:t xml:space="preserve"> Nghị định số 116/2018/NĐ-CP</w:t>
      </w:r>
      <w:r w:rsidRPr="002C3667">
        <w:rPr>
          <w:sz w:val="28"/>
          <w:szCs w:val="28"/>
          <w:vertAlign w:val="superscript"/>
        </w:rPr>
        <w:footnoteReference w:id="133"/>
      </w:r>
      <w:r w:rsidRPr="002C3667">
        <w:rPr>
          <w:sz w:val="28"/>
          <w:szCs w:val="28"/>
          <w:lang w:val="es-ES"/>
        </w:rPr>
        <w:t>, Nghị định số 58/2018/NĐ-CP, Nghị định số 63/2018/NĐ-C</w:t>
      </w:r>
      <w:r w:rsidRPr="002C3667">
        <w:rPr>
          <w:sz w:val="28"/>
          <w:szCs w:val="28"/>
          <w:vertAlign w:val="superscript"/>
        </w:rPr>
        <w:footnoteReference w:id="134"/>
      </w:r>
      <w:r w:rsidR="00977C6A" w:rsidRPr="002C3667">
        <w:rPr>
          <w:sz w:val="28"/>
          <w:szCs w:val="28"/>
          <w:lang w:val="es-ES"/>
        </w:rPr>
        <w:t>,</w:t>
      </w:r>
      <w:r w:rsidRPr="002C3667">
        <w:rPr>
          <w:sz w:val="28"/>
          <w:szCs w:val="28"/>
          <w:lang w:val="es-ES"/>
        </w:rPr>
        <w:t xml:space="preserve"> Nghị định số 98/2018/NĐ-CP, Quyết định số 19/2018/QĐ-TTg, Chương trình tín dụng khuyến khích phát triển nông nghiệp công nghệ cao, nông nghiệp sạch theo Nghị quyết số 30/NQ-CP ngày 07/03/2017 của Chính phủ (gói tín dụng 100.000 tỷ). Thủ tướng Chính phủ cũng đã phê duyệt 08 Chiến lược phát triển toàn ngành, các tiểu ngành và lĩnh vực</w:t>
      </w:r>
      <w:r w:rsidRPr="002C3667">
        <w:rPr>
          <w:sz w:val="28"/>
          <w:szCs w:val="28"/>
          <w:vertAlign w:val="superscript"/>
        </w:rPr>
        <w:footnoteReference w:id="135"/>
      </w:r>
      <w:r w:rsidRPr="002C3667">
        <w:rPr>
          <w:sz w:val="28"/>
          <w:szCs w:val="28"/>
          <w:lang w:val="es-ES"/>
        </w:rPr>
        <w:t xml:space="preserve"> giai đoạn 2021-2030. Đây là những cơ hội tốt tạo điều kiện thuận lợi cho doanh nghiệp đầu tư vào nông nghiệp, nông thôn và góp phần tích cực cơ cấu lại ngành nông nghiệp giai đoạn 2016-2020. </w:t>
      </w:r>
    </w:p>
    <w:p w14:paraId="667937F1" w14:textId="4BB46954" w:rsidR="00E34CBF" w:rsidRPr="002C3667" w:rsidRDefault="00E34CBF" w:rsidP="00163B47">
      <w:pPr>
        <w:spacing w:before="120" w:after="120" w:line="264" w:lineRule="auto"/>
        <w:ind w:firstLine="567"/>
        <w:jc w:val="both"/>
        <w:rPr>
          <w:sz w:val="28"/>
          <w:szCs w:val="28"/>
          <w:lang w:val="es-ES"/>
        </w:rPr>
      </w:pPr>
      <w:r w:rsidRPr="002C3667">
        <w:rPr>
          <w:sz w:val="28"/>
          <w:szCs w:val="28"/>
          <w:lang w:val="es-ES"/>
        </w:rPr>
        <w:t>Việc thực hiện quyết liệt các giải pháp được đưa ra đã mang lại một số kết quả tích cực cho quá trình cơ cấu lại ngành nông nghiệp giai đoạn 2016-2020. Sơ bộ kết quả thực hiện cho thấ</w:t>
      </w:r>
      <w:r w:rsidR="00AD5A4A" w:rsidRPr="002C3667">
        <w:rPr>
          <w:sz w:val="28"/>
          <w:szCs w:val="28"/>
          <w:lang w:val="es-ES"/>
        </w:rPr>
        <w:t>y có 05</w:t>
      </w:r>
      <w:r w:rsidRPr="002C3667">
        <w:rPr>
          <w:sz w:val="28"/>
          <w:szCs w:val="28"/>
          <w:lang w:val="es-ES"/>
        </w:rPr>
        <w:t xml:space="preserve"> mục tiêu hoàn thành, 0</w:t>
      </w:r>
      <w:r w:rsidR="00AD5A4A" w:rsidRPr="002C3667">
        <w:rPr>
          <w:sz w:val="28"/>
          <w:szCs w:val="28"/>
          <w:lang w:val="es-ES"/>
        </w:rPr>
        <w:t>3</w:t>
      </w:r>
      <w:r w:rsidRPr="002C3667">
        <w:rPr>
          <w:sz w:val="28"/>
          <w:szCs w:val="28"/>
          <w:lang w:val="es-ES"/>
        </w:rPr>
        <w:t xml:space="preserve"> mục tiêu có khả năng hoàn thành, 0</w:t>
      </w:r>
      <w:r w:rsidR="00AD5A4A" w:rsidRPr="002C3667">
        <w:rPr>
          <w:sz w:val="28"/>
          <w:szCs w:val="28"/>
          <w:lang w:val="es-ES"/>
        </w:rPr>
        <w:t>2</w:t>
      </w:r>
      <w:r w:rsidRPr="002C3667">
        <w:rPr>
          <w:sz w:val="28"/>
          <w:szCs w:val="28"/>
          <w:lang w:val="es-ES"/>
        </w:rPr>
        <w:t xml:space="preserve"> mục tiêu có khả năng không hoàn thành (Bảng 6).</w:t>
      </w:r>
    </w:p>
    <w:p w14:paraId="5364081E" w14:textId="77777777" w:rsidR="00E34CBF" w:rsidRPr="002C3667" w:rsidRDefault="00E34CBF" w:rsidP="00163B47">
      <w:pPr>
        <w:spacing w:before="120" w:after="120" w:line="264" w:lineRule="auto"/>
        <w:jc w:val="center"/>
        <w:rPr>
          <w:b/>
          <w:sz w:val="28"/>
          <w:szCs w:val="28"/>
          <w:lang w:val="es-ES"/>
        </w:rPr>
      </w:pPr>
      <w:bookmarkStart w:id="28" w:name="_Toc34749020"/>
      <w:r w:rsidRPr="002C3667">
        <w:rPr>
          <w:b/>
          <w:sz w:val="28"/>
          <w:szCs w:val="28"/>
          <w:lang w:val="es-ES"/>
        </w:rPr>
        <w:t>Bảng 6: Tình hình thực hiện và khả năng hoàn thành các mục tiêu cơ cấu lại ngành nông nghiệp đến năm 2020</w:t>
      </w:r>
      <w:bookmarkEnd w:id="2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563"/>
        <w:gridCol w:w="2409"/>
        <w:gridCol w:w="4678"/>
        <w:gridCol w:w="1814"/>
      </w:tblGrid>
      <w:tr w:rsidR="00E34CBF" w:rsidRPr="002C3667" w14:paraId="1EB49674" w14:textId="77777777" w:rsidTr="006B4BF6">
        <w:trPr>
          <w:trHeight w:val="291"/>
        </w:trPr>
        <w:tc>
          <w:tcPr>
            <w:tcW w:w="563" w:type="dxa"/>
            <w:shd w:val="clear" w:color="auto" w:fill="auto"/>
            <w:vAlign w:val="center"/>
          </w:tcPr>
          <w:p w14:paraId="3F98527F" w14:textId="77777777" w:rsidR="00E34CBF" w:rsidRPr="002C3667" w:rsidRDefault="00E34CBF" w:rsidP="006B4BF6">
            <w:pPr>
              <w:spacing w:before="60"/>
              <w:jc w:val="both"/>
              <w:rPr>
                <w:b/>
                <w:bCs/>
                <w:kern w:val="24"/>
                <w:lang w:val="en-GB"/>
              </w:rPr>
            </w:pPr>
            <w:r w:rsidRPr="002C3667">
              <w:rPr>
                <w:b/>
                <w:bCs/>
                <w:kern w:val="24"/>
                <w:lang w:val="en-GB"/>
              </w:rPr>
              <w:t>TT</w:t>
            </w:r>
          </w:p>
        </w:tc>
        <w:tc>
          <w:tcPr>
            <w:tcW w:w="2409" w:type="dxa"/>
            <w:shd w:val="clear" w:color="auto" w:fill="auto"/>
            <w:vAlign w:val="center"/>
          </w:tcPr>
          <w:p w14:paraId="51A1A5AE" w14:textId="77777777" w:rsidR="00E34CBF" w:rsidRPr="002C3667" w:rsidRDefault="00E34CBF" w:rsidP="006B4BF6">
            <w:pPr>
              <w:spacing w:before="60"/>
              <w:jc w:val="center"/>
              <w:rPr>
                <w:b/>
                <w:bCs/>
                <w:kern w:val="24"/>
                <w:lang w:val="en-GB"/>
              </w:rPr>
            </w:pPr>
            <w:r w:rsidRPr="002C3667">
              <w:rPr>
                <w:b/>
                <w:bCs/>
                <w:kern w:val="24"/>
                <w:lang w:val="en-GB"/>
              </w:rPr>
              <w:t>Mục tiêu</w:t>
            </w:r>
          </w:p>
        </w:tc>
        <w:tc>
          <w:tcPr>
            <w:tcW w:w="4678" w:type="dxa"/>
            <w:shd w:val="clear" w:color="auto" w:fill="auto"/>
            <w:vAlign w:val="center"/>
          </w:tcPr>
          <w:p w14:paraId="415DF25B" w14:textId="77777777" w:rsidR="00E34CBF" w:rsidRPr="002C3667" w:rsidRDefault="00E34CBF" w:rsidP="006B4BF6">
            <w:pPr>
              <w:spacing w:before="60"/>
              <w:jc w:val="center"/>
              <w:rPr>
                <w:b/>
                <w:bCs/>
                <w:kern w:val="24"/>
                <w:lang w:val="en-GB"/>
              </w:rPr>
            </w:pPr>
            <w:r w:rsidRPr="002C3667">
              <w:rPr>
                <w:b/>
                <w:bCs/>
                <w:kern w:val="24"/>
                <w:lang w:val="en-GB"/>
              </w:rPr>
              <w:t>Tình hình thực hiện</w:t>
            </w:r>
          </w:p>
        </w:tc>
        <w:tc>
          <w:tcPr>
            <w:tcW w:w="1814" w:type="dxa"/>
            <w:shd w:val="clear" w:color="auto" w:fill="auto"/>
            <w:vAlign w:val="center"/>
          </w:tcPr>
          <w:p w14:paraId="4C276759" w14:textId="77777777" w:rsidR="00E34CBF" w:rsidRPr="002C3667" w:rsidRDefault="00E34CBF" w:rsidP="006B4BF6">
            <w:pPr>
              <w:spacing w:before="60"/>
              <w:jc w:val="center"/>
              <w:rPr>
                <w:b/>
                <w:bCs/>
                <w:kern w:val="24"/>
                <w:lang w:val="en-GB"/>
              </w:rPr>
            </w:pPr>
            <w:r w:rsidRPr="002C3667">
              <w:rPr>
                <w:b/>
                <w:bCs/>
                <w:kern w:val="24"/>
                <w:lang w:val="en-GB"/>
              </w:rPr>
              <w:t>Đánh giá khả năng hoàn thành</w:t>
            </w:r>
          </w:p>
        </w:tc>
      </w:tr>
      <w:tr w:rsidR="00E34CBF" w:rsidRPr="002C3667" w14:paraId="3F4175A2" w14:textId="77777777" w:rsidTr="006B4BF6">
        <w:trPr>
          <w:trHeight w:val="298"/>
        </w:trPr>
        <w:tc>
          <w:tcPr>
            <w:tcW w:w="563" w:type="dxa"/>
            <w:shd w:val="clear" w:color="auto" w:fill="auto"/>
            <w:vAlign w:val="center"/>
          </w:tcPr>
          <w:p w14:paraId="10FCA0CF" w14:textId="77777777" w:rsidR="00E34CBF" w:rsidRPr="002C3667" w:rsidRDefault="00E34CBF" w:rsidP="006B4BF6">
            <w:pPr>
              <w:spacing w:before="60"/>
              <w:jc w:val="both"/>
              <w:rPr>
                <w:b/>
                <w:lang w:val="en-GB"/>
              </w:rPr>
            </w:pPr>
          </w:p>
        </w:tc>
        <w:tc>
          <w:tcPr>
            <w:tcW w:w="2409" w:type="dxa"/>
            <w:shd w:val="clear" w:color="auto" w:fill="auto"/>
            <w:vAlign w:val="center"/>
          </w:tcPr>
          <w:p w14:paraId="46B1CF4F" w14:textId="77777777" w:rsidR="00E34CBF" w:rsidRPr="002C3667" w:rsidRDefault="00E34CBF" w:rsidP="006B4BF6">
            <w:pPr>
              <w:spacing w:before="60"/>
              <w:jc w:val="both"/>
              <w:rPr>
                <w:b/>
                <w:bCs/>
                <w:lang w:val="en-GB"/>
              </w:rPr>
            </w:pPr>
            <w:r w:rsidRPr="002C3667">
              <w:rPr>
                <w:b/>
                <w:lang w:val="en-GB"/>
              </w:rPr>
              <w:t>Mục tiêu định lượng</w:t>
            </w:r>
          </w:p>
        </w:tc>
        <w:tc>
          <w:tcPr>
            <w:tcW w:w="4678" w:type="dxa"/>
            <w:shd w:val="clear" w:color="auto" w:fill="auto"/>
            <w:vAlign w:val="center"/>
          </w:tcPr>
          <w:p w14:paraId="2E6AE6B0" w14:textId="77777777" w:rsidR="00E34CBF" w:rsidRPr="002C3667" w:rsidRDefault="00E34CBF" w:rsidP="006B4BF6">
            <w:pPr>
              <w:spacing w:before="60"/>
              <w:jc w:val="both"/>
              <w:rPr>
                <w:b/>
                <w:bCs/>
                <w:lang w:val="en-GB"/>
              </w:rPr>
            </w:pPr>
          </w:p>
        </w:tc>
        <w:tc>
          <w:tcPr>
            <w:tcW w:w="1814" w:type="dxa"/>
            <w:shd w:val="clear" w:color="auto" w:fill="auto"/>
            <w:vAlign w:val="center"/>
          </w:tcPr>
          <w:p w14:paraId="5620B15F" w14:textId="77777777" w:rsidR="00E34CBF" w:rsidRPr="002C3667" w:rsidRDefault="00E34CBF" w:rsidP="006B4BF6">
            <w:pPr>
              <w:spacing w:before="60"/>
              <w:jc w:val="center"/>
              <w:rPr>
                <w:b/>
                <w:bCs/>
                <w:lang w:val="en-GB"/>
              </w:rPr>
            </w:pPr>
          </w:p>
        </w:tc>
      </w:tr>
      <w:tr w:rsidR="00E34CBF" w:rsidRPr="002C3667" w14:paraId="547ECC7F" w14:textId="77777777" w:rsidTr="006B4BF6">
        <w:trPr>
          <w:trHeight w:val="273"/>
        </w:trPr>
        <w:tc>
          <w:tcPr>
            <w:tcW w:w="563" w:type="dxa"/>
            <w:shd w:val="clear" w:color="auto" w:fill="auto"/>
            <w:vAlign w:val="center"/>
          </w:tcPr>
          <w:p w14:paraId="4D4AA5D0" w14:textId="77777777" w:rsidR="00E34CBF" w:rsidRPr="002C3667" w:rsidRDefault="00E34CBF" w:rsidP="006B4BF6">
            <w:pPr>
              <w:spacing w:before="60"/>
              <w:jc w:val="both"/>
              <w:rPr>
                <w:bCs/>
                <w:kern w:val="24"/>
                <w:lang w:val="en-GB"/>
              </w:rPr>
            </w:pPr>
            <w:r w:rsidRPr="002C3667">
              <w:rPr>
                <w:bCs/>
                <w:kern w:val="24"/>
                <w:lang w:val="en-GB"/>
              </w:rPr>
              <w:t>1</w:t>
            </w:r>
          </w:p>
        </w:tc>
        <w:tc>
          <w:tcPr>
            <w:tcW w:w="2409" w:type="dxa"/>
            <w:shd w:val="clear" w:color="auto" w:fill="auto"/>
            <w:vAlign w:val="center"/>
          </w:tcPr>
          <w:p w14:paraId="43C7EDDC" w14:textId="77777777" w:rsidR="00E34CBF" w:rsidRPr="002C3667" w:rsidRDefault="00E34CBF" w:rsidP="006B4BF6">
            <w:pPr>
              <w:spacing w:before="60"/>
              <w:jc w:val="both"/>
              <w:rPr>
                <w:bCs/>
                <w:spacing w:val="-4"/>
                <w:kern w:val="24"/>
                <w:lang w:val="en-GB"/>
              </w:rPr>
            </w:pPr>
            <w:r w:rsidRPr="002C3667">
              <w:rPr>
                <w:rFonts w:eastAsia="Calibri"/>
                <w:lang w:val="da-DK"/>
              </w:rPr>
              <w:t>Tốc độ tăng GDP nông nghiệp đạt khoảng 3%/năm giai đoạn 2017 - 2020</w:t>
            </w:r>
          </w:p>
        </w:tc>
        <w:tc>
          <w:tcPr>
            <w:tcW w:w="4678" w:type="dxa"/>
            <w:shd w:val="clear" w:color="auto" w:fill="auto"/>
            <w:vAlign w:val="center"/>
          </w:tcPr>
          <w:p w14:paraId="67FCEDD5" w14:textId="390E91C2" w:rsidR="00E34CBF" w:rsidRPr="002C3667" w:rsidRDefault="00E34CBF" w:rsidP="00AD5A4A">
            <w:pPr>
              <w:spacing w:before="60"/>
              <w:jc w:val="both"/>
              <w:rPr>
                <w:bCs/>
                <w:kern w:val="24"/>
                <w:lang w:val="en-GB"/>
              </w:rPr>
            </w:pPr>
            <w:r w:rsidRPr="002C3667">
              <w:rPr>
                <w:lang w:val="it-IT"/>
              </w:rPr>
              <w:t xml:space="preserve">Tốc độ tăng trưởng </w:t>
            </w:r>
            <w:r w:rsidRPr="002C3667">
              <w:rPr>
                <w:lang w:val="vi-VN" w:eastAsia="vi-VN"/>
              </w:rPr>
              <w:t xml:space="preserve">GDP </w:t>
            </w:r>
            <w:r w:rsidRPr="002C3667">
              <w:rPr>
                <w:lang w:val="it-IT" w:eastAsia="vi-VN"/>
              </w:rPr>
              <w:t xml:space="preserve">toàn ngành giai đoạn 5 năm </w:t>
            </w:r>
            <w:r w:rsidRPr="002C3667">
              <w:rPr>
                <w:rFonts w:eastAsia="Calibri"/>
                <w:lang w:val="vi-VN"/>
              </w:rPr>
              <w:t>2016</w:t>
            </w:r>
            <w:r w:rsidRPr="002C3667">
              <w:rPr>
                <w:rFonts w:eastAsia="Calibri"/>
                <w:lang w:val="es-ES"/>
              </w:rPr>
              <w:t>-</w:t>
            </w:r>
            <w:r w:rsidRPr="002C3667">
              <w:rPr>
                <w:rFonts w:eastAsia="Calibri"/>
                <w:lang w:val="vi-VN"/>
              </w:rPr>
              <w:t>2020</w:t>
            </w:r>
            <w:r w:rsidRPr="002C3667">
              <w:rPr>
                <w:rFonts w:eastAsia="Calibri"/>
                <w:lang w:val="es-ES"/>
              </w:rPr>
              <w:t xml:space="preserve"> ước đạt </w:t>
            </w:r>
            <w:r w:rsidRPr="002C3667">
              <w:rPr>
                <w:rFonts w:eastAsia="Calibri"/>
                <w:lang w:val="vi-VN"/>
              </w:rPr>
              <w:t>2,</w:t>
            </w:r>
            <w:r w:rsidRPr="002C3667">
              <w:rPr>
                <w:rFonts w:eastAsia="Calibri"/>
                <w:lang w:val="pl-PL"/>
              </w:rPr>
              <w:t>71</w:t>
            </w:r>
            <w:r w:rsidRPr="002C3667">
              <w:rPr>
                <w:rFonts w:eastAsia="Calibri"/>
                <w:lang w:val="vi-VN"/>
              </w:rPr>
              <w:t>%/năm</w:t>
            </w:r>
            <w:r w:rsidRPr="002C3667">
              <w:rPr>
                <w:rStyle w:val="FootnoteReference"/>
              </w:rPr>
              <w:footnoteReference w:id="136"/>
            </w:r>
            <w:r w:rsidRPr="002C3667">
              <w:rPr>
                <w:lang w:val="es-ES"/>
              </w:rPr>
              <w:t xml:space="preserve">, </w:t>
            </w:r>
            <w:r w:rsidRPr="002C3667">
              <w:rPr>
                <w:rFonts w:eastAsia="Calibri"/>
                <w:lang w:val="vi-VN"/>
              </w:rPr>
              <w:t>vượt mục tiêu đ</w:t>
            </w:r>
            <w:r w:rsidRPr="002C3667">
              <w:rPr>
                <w:lang w:val="vi-VN"/>
              </w:rPr>
              <w:t>ề ra</w:t>
            </w:r>
            <w:r w:rsidRPr="002C3667">
              <w:rPr>
                <w:lang w:val="es-ES"/>
              </w:rPr>
              <w:t xml:space="preserve"> của Kế hoạch 5 năm (2,6-3%/năm</w:t>
            </w:r>
            <w:r w:rsidRPr="002C3667">
              <w:rPr>
                <w:iCs/>
                <w:lang w:val="es-ES"/>
              </w:rPr>
              <w:t>)</w:t>
            </w:r>
            <w:r w:rsidRPr="002C3667">
              <w:rPr>
                <w:i/>
                <w:lang w:val="es-ES"/>
              </w:rPr>
              <w:t xml:space="preserve"> </w:t>
            </w:r>
            <w:r w:rsidRPr="002C3667">
              <w:rPr>
                <w:lang w:val="es-ES"/>
              </w:rPr>
              <w:t xml:space="preserve">và </w:t>
            </w:r>
            <w:r w:rsidRPr="002C3667">
              <w:rPr>
                <w:lang w:val="it-IT"/>
              </w:rPr>
              <w:t xml:space="preserve">cao hơn so với mức tăng trưởng </w:t>
            </w:r>
            <w:r w:rsidRPr="002C3667">
              <w:rPr>
                <w:lang w:val="it-IT"/>
              </w:rPr>
              <w:lastRenderedPageBreak/>
              <w:t>2,41% của năm 2015</w:t>
            </w:r>
            <w:r w:rsidRPr="002C3667">
              <w:rPr>
                <w:lang w:val="it-IT" w:eastAsia="vi-VN"/>
              </w:rPr>
              <w:t>.</w:t>
            </w:r>
          </w:p>
        </w:tc>
        <w:tc>
          <w:tcPr>
            <w:tcW w:w="1814" w:type="dxa"/>
            <w:shd w:val="clear" w:color="auto" w:fill="auto"/>
            <w:vAlign w:val="center"/>
          </w:tcPr>
          <w:p w14:paraId="6D3CE735" w14:textId="77777777" w:rsidR="00E34CBF" w:rsidRPr="002C3667" w:rsidRDefault="00E34CBF" w:rsidP="006B4BF6">
            <w:pPr>
              <w:spacing w:before="60"/>
              <w:jc w:val="center"/>
              <w:rPr>
                <w:bCs/>
                <w:kern w:val="24"/>
                <w:lang w:val="en-GB"/>
              </w:rPr>
            </w:pPr>
            <w:r w:rsidRPr="002C3667">
              <w:rPr>
                <w:lang w:val="it-IT"/>
              </w:rPr>
              <w:lastRenderedPageBreak/>
              <w:t>Có khả năng không</w:t>
            </w:r>
            <w:r w:rsidRPr="002C3667">
              <w:rPr>
                <w:lang w:val="vi-VN"/>
              </w:rPr>
              <w:t xml:space="preserve"> </w:t>
            </w:r>
            <w:r w:rsidRPr="002C3667">
              <w:t>hoàn thành</w:t>
            </w:r>
          </w:p>
        </w:tc>
      </w:tr>
      <w:tr w:rsidR="00E34CBF" w:rsidRPr="002C3667" w14:paraId="1D65FCFD" w14:textId="77777777" w:rsidTr="006B4BF6">
        <w:trPr>
          <w:trHeight w:val="547"/>
        </w:trPr>
        <w:tc>
          <w:tcPr>
            <w:tcW w:w="563" w:type="dxa"/>
            <w:shd w:val="clear" w:color="auto" w:fill="auto"/>
            <w:vAlign w:val="center"/>
          </w:tcPr>
          <w:p w14:paraId="1F7801E0" w14:textId="77777777" w:rsidR="00E34CBF" w:rsidRPr="002C3667" w:rsidRDefault="00E34CBF" w:rsidP="006B4BF6">
            <w:pPr>
              <w:spacing w:before="60"/>
              <w:jc w:val="both"/>
              <w:rPr>
                <w:bCs/>
                <w:kern w:val="24"/>
                <w:lang w:val="en-GB"/>
              </w:rPr>
            </w:pPr>
            <w:r w:rsidRPr="002C3667">
              <w:rPr>
                <w:bCs/>
                <w:kern w:val="24"/>
                <w:lang w:val="en-GB"/>
              </w:rPr>
              <w:lastRenderedPageBreak/>
              <w:t>2</w:t>
            </w:r>
          </w:p>
        </w:tc>
        <w:tc>
          <w:tcPr>
            <w:tcW w:w="2409" w:type="dxa"/>
            <w:shd w:val="clear" w:color="auto" w:fill="auto"/>
            <w:vAlign w:val="center"/>
          </w:tcPr>
          <w:p w14:paraId="59ECAAC4" w14:textId="77777777" w:rsidR="00E34CBF" w:rsidRPr="002C3667" w:rsidRDefault="00E34CBF" w:rsidP="006B4BF6">
            <w:pPr>
              <w:spacing w:before="60"/>
              <w:jc w:val="both"/>
              <w:rPr>
                <w:bCs/>
                <w:kern w:val="24"/>
                <w:lang w:val="en-GB"/>
              </w:rPr>
            </w:pPr>
            <w:r w:rsidRPr="002C3667">
              <w:t xml:space="preserve">Tốc độ tăng năng suất lao động bình quân 3,5%/năm </w:t>
            </w:r>
            <w:r w:rsidRPr="002C3667">
              <w:rPr>
                <w:bCs/>
                <w:spacing w:val="-4"/>
                <w:kern w:val="24"/>
                <w:lang w:val="en-GB"/>
              </w:rPr>
              <w:t>trong giai đoạn 2017-2020</w:t>
            </w:r>
          </w:p>
        </w:tc>
        <w:tc>
          <w:tcPr>
            <w:tcW w:w="4678" w:type="dxa"/>
            <w:shd w:val="clear" w:color="auto" w:fill="auto"/>
          </w:tcPr>
          <w:p w14:paraId="67600A7A" w14:textId="71226FE7" w:rsidR="00E34CBF" w:rsidRPr="002C3667" w:rsidRDefault="00E34CBF" w:rsidP="00AD5A4A">
            <w:pPr>
              <w:spacing w:before="60"/>
              <w:jc w:val="both"/>
              <w:rPr>
                <w:bCs/>
                <w:kern w:val="24"/>
                <w:lang w:val="es-ES"/>
              </w:rPr>
            </w:pPr>
            <w:r w:rsidRPr="002C3667">
              <w:rPr>
                <w:spacing w:val="-2"/>
                <w:lang w:val="es-ES"/>
              </w:rPr>
              <w:t xml:space="preserve">Năm 2019 đạt 41,4 triệu đồng/lao động; năm 2020 ước đạt trên 44,5 triệu đồng/lao động, cao gấp 1,46 lần năm 2015. Tốc độ tăng năng suất lao động </w:t>
            </w:r>
            <w:r w:rsidR="00AD5A4A" w:rsidRPr="002C3667">
              <w:rPr>
                <w:spacing w:val="-2"/>
                <w:lang w:val="es-ES"/>
              </w:rPr>
              <w:t>của ngành</w:t>
            </w:r>
            <w:r w:rsidRPr="002C3667">
              <w:rPr>
                <w:spacing w:val="-2"/>
                <w:lang w:val="es-ES"/>
              </w:rPr>
              <w:t xml:space="preserve"> bình quân 5 năm 2016  -  2020 đạt 6,8%/năm, gấp 1,9 lần so với mục tiêu kế hoạch 5 năm.</w:t>
            </w:r>
          </w:p>
        </w:tc>
        <w:tc>
          <w:tcPr>
            <w:tcW w:w="1814" w:type="dxa"/>
            <w:shd w:val="clear" w:color="auto" w:fill="auto"/>
            <w:vAlign w:val="center"/>
          </w:tcPr>
          <w:p w14:paraId="6A7ECC06" w14:textId="77777777" w:rsidR="00E34CBF" w:rsidRPr="002C3667" w:rsidRDefault="00E34CBF" w:rsidP="006B4BF6">
            <w:pPr>
              <w:spacing w:before="60"/>
              <w:jc w:val="center"/>
              <w:rPr>
                <w:bCs/>
                <w:kern w:val="24"/>
                <w:lang w:val="en-GB"/>
              </w:rPr>
            </w:pPr>
            <w:r w:rsidRPr="002C3667">
              <w:rPr>
                <w:bCs/>
                <w:kern w:val="24"/>
                <w:lang w:val="en-GB"/>
              </w:rPr>
              <w:t>Hoàn thành</w:t>
            </w:r>
          </w:p>
        </w:tc>
      </w:tr>
      <w:tr w:rsidR="00E34CBF" w:rsidRPr="002C3667" w14:paraId="10ABBA5D" w14:textId="77777777" w:rsidTr="006B4BF6">
        <w:trPr>
          <w:trHeight w:val="688"/>
        </w:trPr>
        <w:tc>
          <w:tcPr>
            <w:tcW w:w="563" w:type="dxa"/>
            <w:shd w:val="clear" w:color="auto" w:fill="auto"/>
            <w:vAlign w:val="center"/>
          </w:tcPr>
          <w:p w14:paraId="6CA74495" w14:textId="77777777" w:rsidR="00E34CBF" w:rsidRPr="002C3667" w:rsidRDefault="00E34CBF" w:rsidP="006B4BF6">
            <w:pPr>
              <w:spacing w:before="60"/>
              <w:jc w:val="both"/>
              <w:rPr>
                <w:bCs/>
                <w:kern w:val="24"/>
                <w:lang w:val="en-GB"/>
              </w:rPr>
            </w:pPr>
            <w:r w:rsidRPr="002C3667">
              <w:rPr>
                <w:bCs/>
                <w:kern w:val="24"/>
                <w:lang w:val="en-GB"/>
              </w:rPr>
              <w:t>3</w:t>
            </w:r>
          </w:p>
        </w:tc>
        <w:tc>
          <w:tcPr>
            <w:tcW w:w="2409" w:type="dxa"/>
            <w:shd w:val="clear" w:color="auto" w:fill="auto"/>
            <w:vAlign w:val="center"/>
          </w:tcPr>
          <w:p w14:paraId="67FEFDB0" w14:textId="77777777" w:rsidR="00E34CBF" w:rsidRPr="002C3667" w:rsidRDefault="00E34CBF" w:rsidP="006B4BF6">
            <w:pPr>
              <w:spacing w:before="60"/>
              <w:jc w:val="both"/>
              <w:rPr>
                <w:bCs/>
                <w:kern w:val="24"/>
                <w:lang w:val="en-GB"/>
              </w:rPr>
            </w:pPr>
            <w:r w:rsidRPr="002C3667">
              <w:t>Tỷ trọng lao động nông nghiệp giảm xuống dưới 40%</w:t>
            </w:r>
          </w:p>
        </w:tc>
        <w:tc>
          <w:tcPr>
            <w:tcW w:w="4678" w:type="dxa"/>
            <w:shd w:val="clear" w:color="auto" w:fill="auto"/>
            <w:vAlign w:val="center"/>
          </w:tcPr>
          <w:p w14:paraId="3C5748FE" w14:textId="223AC9A0" w:rsidR="00E34CBF" w:rsidRPr="002C3667" w:rsidRDefault="00E34CBF" w:rsidP="001F3A0A">
            <w:pPr>
              <w:spacing w:before="60"/>
              <w:jc w:val="both"/>
              <w:rPr>
                <w:bCs/>
                <w:kern w:val="24"/>
                <w:lang w:val="en-GB"/>
              </w:rPr>
            </w:pPr>
            <w:r w:rsidRPr="002C3667">
              <w:rPr>
                <w:bCs/>
                <w:kern w:val="24"/>
                <w:lang w:val="en-GB"/>
              </w:rPr>
              <w:t xml:space="preserve">Tỷ trọng lao động nông nghiệp giảm từ 41,6% năm 2016 xuống 34,5% năm 2019; </w:t>
            </w:r>
            <w:r w:rsidR="001F3A0A" w:rsidRPr="002C3667">
              <w:rPr>
                <w:bCs/>
                <w:kern w:val="24"/>
                <w:lang w:val="en-GB"/>
              </w:rPr>
              <w:t>ước</w:t>
            </w:r>
            <w:r w:rsidRPr="002C3667">
              <w:rPr>
                <w:bCs/>
                <w:kern w:val="24"/>
                <w:lang w:val="en-GB"/>
              </w:rPr>
              <w:t xml:space="preserve"> năm 2020 chiế</w:t>
            </w:r>
            <w:r w:rsidR="001F3A0A" w:rsidRPr="002C3667">
              <w:rPr>
                <w:bCs/>
                <w:kern w:val="24"/>
                <w:lang w:val="en-GB"/>
              </w:rPr>
              <w:t>m 34</w:t>
            </w:r>
            <w:r w:rsidRPr="002C3667">
              <w:rPr>
                <w:bCs/>
                <w:kern w:val="24"/>
                <w:lang w:val="en-GB"/>
              </w:rPr>
              <w:t>%.</w:t>
            </w:r>
          </w:p>
        </w:tc>
        <w:tc>
          <w:tcPr>
            <w:tcW w:w="1814" w:type="dxa"/>
            <w:shd w:val="clear" w:color="auto" w:fill="auto"/>
            <w:vAlign w:val="center"/>
          </w:tcPr>
          <w:p w14:paraId="7B97FC01" w14:textId="77777777" w:rsidR="00E34CBF" w:rsidRPr="002C3667" w:rsidRDefault="00E34CBF" w:rsidP="006B4BF6">
            <w:pPr>
              <w:spacing w:before="60"/>
              <w:jc w:val="center"/>
              <w:rPr>
                <w:bCs/>
                <w:kern w:val="24"/>
                <w:lang w:val="en-GB"/>
              </w:rPr>
            </w:pPr>
            <w:r w:rsidRPr="002C3667">
              <w:rPr>
                <w:bCs/>
                <w:kern w:val="24"/>
                <w:lang w:val="en-GB"/>
              </w:rPr>
              <w:t>Hoàn thành</w:t>
            </w:r>
          </w:p>
        </w:tc>
      </w:tr>
      <w:tr w:rsidR="00E34CBF" w:rsidRPr="002C3667" w14:paraId="032CC6E3" w14:textId="77777777" w:rsidTr="006B4BF6">
        <w:trPr>
          <w:trHeight w:val="547"/>
        </w:trPr>
        <w:tc>
          <w:tcPr>
            <w:tcW w:w="563" w:type="dxa"/>
            <w:shd w:val="clear" w:color="auto" w:fill="auto"/>
            <w:vAlign w:val="center"/>
          </w:tcPr>
          <w:p w14:paraId="271928F9" w14:textId="77777777" w:rsidR="00E34CBF" w:rsidRPr="002C3667" w:rsidRDefault="00E34CBF" w:rsidP="006B4BF6">
            <w:pPr>
              <w:spacing w:before="60"/>
              <w:jc w:val="both"/>
              <w:rPr>
                <w:bCs/>
                <w:kern w:val="24"/>
                <w:lang w:val="en-GB"/>
              </w:rPr>
            </w:pPr>
            <w:r w:rsidRPr="002C3667">
              <w:rPr>
                <w:bCs/>
                <w:kern w:val="24"/>
                <w:lang w:val="en-GB"/>
              </w:rPr>
              <w:t>4</w:t>
            </w:r>
          </w:p>
        </w:tc>
        <w:tc>
          <w:tcPr>
            <w:tcW w:w="2409" w:type="dxa"/>
            <w:shd w:val="clear" w:color="auto" w:fill="auto"/>
            <w:vAlign w:val="center"/>
          </w:tcPr>
          <w:p w14:paraId="0B45B23A" w14:textId="77777777" w:rsidR="00E34CBF" w:rsidRPr="002C3667" w:rsidRDefault="00E34CBF" w:rsidP="006B4BF6">
            <w:pPr>
              <w:spacing w:before="60"/>
              <w:jc w:val="both"/>
              <w:rPr>
                <w:bCs/>
                <w:spacing w:val="-6"/>
                <w:kern w:val="24"/>
                <w:lang w:val="en-GB"/>
              </w:rPr>
            </w:pPr>
            <w:r w:rsidRPr="002C3667">
              <w:t>Lao động nông nghiệp được đào tạo đạt khoảng 22%</w:t>
            </w:r>
            <w:r w:rsidRPr="002C3667">
              <w:rPr>
                <w:spacing w:val="-6"/>
              </w:rPr>
              <w:t xml:space="preserve"> </w:t>
            </w:r>
          </w:p>
        </w:tc>
        <w:tc>
          <w:tcPr>
            <w:tcW w:w="4678" w:type="dxa"/>
            <w:shd w:val="clear" w:color="auto" w:fill="auto"/>
            <w:vAlign w:val="center"/>
          </w:tcPr>
          <w:p w14:paraId="0BD2FF6A" w14:textId="77777777" w:rsidR="00E34CBF" w:rsidRPr="002C3667" w:rsidRDefault="00E34CBF" w:rsidP="006B4BF6">
            <w:pPr>
              <w:spacing w:before="60"/>
              <w:jc w:val="both"/>
              <w:rPr>
                <w:bCs/>
                <w:kern w:val="24"/>
                <w:lang w:val="en-GB"/>
              </w:rPr>
            </w:pPr>
            <w:r w:rsidRPr="002C3667">
              <w:rPr>
                <w:iCs/>
                <w:lang w:val="it-IT" w:eastAsia="en-SG"/>
              </w:rPr>
              <w:t xml:space="preserve">Tỷ lệ lao động nông nghiệp </w:t>
            </w:r>
            <w:r w:rsidRPr="002C3667">
              <w:rPr>
                <w:iCs/>
                <w:lang w:val="es-ES" w:eastAsia="en-SG"/>
              </w:rPr>
              <w:t>qua</w:t>
            </w:r>
            <w:r w:rsidRPr="002C3667">
              <w:rPr>
                <w:iCs/>
                <w:lang w:val="vi-VN" w:eastAsia="en-SG"/>
              </w:rPr>
              <w:t xml:space="preserve"> đào tạo</w:t>
            </w:r>
            <w:r w:rsidRPr="002C3667">
              <w:rPr>
                <w:iCs/>
                <w:lang w:val="es-ES" w:eastAsia="en-SG"/>
              </w:rPr>
              <w:t xml:space="preserve">: </w:t>
            </w:r>
            <w:r w:rsidRPr="002C3667">
              <w:rPr>
                <w:lang w:val="es-ES"/>
              </w:rPr>
              <w:t>N</w:t>
            </w:r>
            <w:r w:rsidRPr="002C3667">
              <w:rPr>
                <w:lang w:val="vi-VN"/>
              </w:rPr>
              <w:t>ăm 2019</w:t>
            </w:r>
            <w:r w:rsidRPr="002C3667">
              <w:rPr>
                <w:lang w:val="es-ES"/>
              </w:rPr>
              <w:t xml:space="preserve"> </w:t>
            </w:r>
            <w:r w:rsidRPr="002C3667">
              <w:rPr>
                <w:lang w:val="vi-VN"/>
              </w:rPr>
              <w:t>đạt 2</w:t>
            </w:r>
            <w:r w:rsidRPr="002C3667">
              <w:rPr>
                <w:lang w:val="es-ES"/>
              </w:rPr>
              <w:t>0,1</w:t>
            </w:r>
            <w:r w:rsidRPr="002C3667">
              <w:rPr>
                <w:lang w:val="vi-VN"/>
              </w:rPr>
              <w:t>%</w:t>
            </w:r>
            <w:r w:rsidRPr="002C3667">
              <w:rPr>
                <w:lang w:val="es-ES"/>
              </w:rPr>
              <w:t xml:space="preserve">; </w:t>
            </w:r>
            <w:r w:rsidRPr="002C3667">
              <w:rPr>
                <w:lang w:val="af-ZA"/>
              </w:rPr>
              <w:t xml:space="preserve">năm 2020 ước đạt 23%, vượt </w:t>
            </w:r>
            <w:r w:rsidRPr="002C3667">
              <w:rPr>
                <w:lang w:val="es-ES"/>
              </w:rPr>
              <w:t xml:space="preserve">mục tiêu đề ra </w:t>
            </w:r>
            <w:r w:rsidRPr="002C3667">
              <w:rPr>
                <w:lang w:val="it-IT"/>
              </w:rPr>
              <w:t>của Kế hoạch 5 năm</w:t>
            </w:r>
            <w:r w:rsidRPr="002C3667">
              <w:rPr>
                <w:lang w:val="es-ES"/>
              </w:rPr>
              <w:t xml:space="preserve"> (22%).</w:t>
            </w:r>
          </w:p>
        </w:tc>
        <w:tc>
          <w:tcPr>
            <w:tcW w:w="1814" w:type="dxa"/>
            <w:shd w:val="clear" w:color="auto" w:fill="auto"/>
            <w:vAlign w:val="center"/>
          </w:tcPr>
          <w:p w14:paraId="389D3CA8" w14:textId="77777777" w:rsidR="00E34CBF" w:rsidRPr="002C3667" w:rsidRDefault="00E34CBF" w:rsidP="006B4BF6">
            <w:pPr>
              <w:spacing w:before="60"/>
              <w:jc w:val="center"/>
              <w:rPr>
                <w:bCs/>
                <w:kern w:val="24"/>
                <w:lang w:val="en-GB"/>
              </w:rPr>
            </w:pPr>
            <w:r w:rsidRPr="002C3667">
              <w:rPr>
                <w:bCs/>
                <w:kern w:val="24"/>
                <w:lang w:val="en-GB"/>
              </w:rPr>
              <w:t>Hoàn thành</w:t>
            </w:r>
          </w:p>
        </w:tc>
      </w:tr>
      <w:tr w:rsidR="00E34CBF" w:rsidRPr="002C3667" w14:paraId="2FEFE58F" w14:textId="77777777" w:rsidTr="006B4BF6">
        <w:trPr>
          <w:trHeight w:val="671"/>
        </w:trPr>
        <w:tc>
          <w:tcPr>
            <w:tcW w:w="563" w:type="dxa"/>
            <w:shd w:val="clear" w:color="auto" w:fill="auto"/>
            <w:vAlign w:val="center"/>
          </w:tcPr>
          <w:p w14:paraId="67D69B60" w14:textId="77777777" w:rsidR="00E34CBF" w:rsidRPr="002C3667" w:rsidRDefault="00E34CBF" w:rsidP="006B4BF6">
            <w:pPr>
              <w:spacing w:before="60"/>
              <w:jc w:val="both"/>
              <w:rPr>
                <w:bCs/>
                <w:kern w:val="24"/>
                <w:lang w:val="en-GB"/>
              </w:rPr>
            </w:pPr>
            <w:r w:rsidRPr="002C3667">
              <w:rPr>
                <w:bCs/>
                <w:kern w:val="24"/>
                <w:lang w:val="en-GB"/>
              </w:rPr>
              <w:t>5</w:t>
            </w:r>
          </w:p>
        </w:tc>
        <w:tc>
          <w:tcPr>
            <w:tcW w:w="2409" w:type="dxa"/>
            <w:shd w:val="clear" w:color="auto" w:fill="auto"/>
            <w:vAlign w:val="center"/>
          </w:tcPr>
          <w:p w14:paraId="2F139276" w14:textId="77777777" w:rsidR="00E34CBF" w:rsidRPr="002C3667" w:rsidRDefault="00E34CBF" w:rsidP="006B4BF6">
            <w:pPr>
              <w:spacing w:before="60"/>
              <w:jc w:val="both"/>
              <w:rPr>
                <w:bCs/>
                <w:kern w:val="24"/>
                <w:lang w:val="en-GB"/>
              </w:rPr>
            </w:pPr>
            <w:r w:rsidRPr="002C3667">
              <w:t>Thu nhập dân cư nông thôn tăng ít nhất 1,8 lần so với năm 2015</w:t>
            </w:r>
          </w:p>
        </w:tc>
        <w:tc>
          <w:tcPr>
            <w:tcW w:w="4678" w:type="dxa"/>
            <w:shd w:val="clear" w:color="auto" w:fill="auto"/>
            <w:vAlign w:val="center"/>
          </w:tcPr>
          <w:p w14:paraId="53100D03" w14:textId="7D7CD69E" w:rsidR="00E34CBF" w:rsidRPr="002C3667" w:rsidRDefault="00CE5606" w:rsidP="006B4BF6">
            <w:pPr>
              <w:spacing w:before="60"/>
              <w:jc w:val="both"/>
              <w:rPr>
                <w:bCs/>
                <w:kern w:val="24"/>
                <w:lang w:val="en-GB"/>
              </w:rPr>
            </w:pPr>
            <w:r w:rsidRPr="002C3667">
              <w:rPr>
                <w:bCs/>
                <w:kern w:val="24"/>
                <w:lang w:val="en-GB"/>
              </w:rPr>
              <w:t>N</w:t>
            </w:r>
            <w:r w:rsidR="00E34CBF" w:rsidRPr="002C3667">
              <w:rPr>
                <w:bCs/>
                <w:kern w:val="24"/>
                <w:lang w:val="en-GB"/>
              </w:rPr>
              <w:t>ăm 20</w:t>
            </w:r>
            <w:r w:rsidRPr="002C3667">
              <w:rPr>
                <w:bCs/>
                <w:kern w:val="24"/>
                <w:lang w:val="en-GB"/>
              </w:rPr>
              <w:t>20</w:t>
            </w:r>
            <w:r w:rsidR="00E34CBF" w:rsidRPr="002C3667">
              <w:rPr>
                <w:bCs/>
                <w:kern w:val="24"/>
                <w:lang w:val="en-GB"/>
              </w:rPr>
              <w:t xml:space="preserve"> </w:t>
            </w:r>
            <w:r w:rsidRPr="002C3667">
              <w:rPr>
                <w:bCs/>
                <w:kern w:val="24"/>
                <w:lang w:val="en-GB"/>
              </w:rPr>
              <w:t xml:space="preserve">ước </w:t>
            </w:r>
            <w:r w:rsidR="00E34CBF" w:rsidRPr="002C3667">
              <w:rPr>
                <w:bCs/>
                <w:kern w:val="24"/>
                <w:lang w:val="en-GB"/>
              </w:rPr>
              <w:t xml:space="preserve">đạt </w:t>
            </w:r>
            <w:r w:rsidRPr="002C3667">
              <w:rPr>
                <w:bCs/>
                <w:kern w:val="24"/>
                <w:lang w:val="en-GB"/>
              </w:rPr>
              <w:t>43</w:t>
            </w:r>
            <w:r w:rsidR="00E34CBF" w:rsidRPr="002C3667">
              <w:rPr>
                <w:bCs/>
                <w:kern w:val="24"/>
                <w:lang w:val="en-GB"/>
              </w:rPr>
              <w:t xml:space="preserve"> triệu đồng/người, tăng khoả</w:t>
            </w:r>
            <w:r w:rsidRPr="002C3667">
              <w:rPr>
                <w:bCs/>
                <w:kern w:val="24"/>
                <w:lang w:val="en-GB"/>
              </w:rPr>
              <w:t>ng 1,92</w:t>
            </w:r>
            <w:r w:rsidR="00E34CBF" w:rsidRPr="002C3667">
              <w:rPr>
                <w:bCs/>
                <w:kern w:val="24"/>
                <w:lang w:val="en-GB"/>
              </w:rPr>
              <w:t xml:space="preserve"> lần so với năm 2015</w:t>
            </w:r>
            <w:r w:rsidR="00D13A7F" w:rsidRPr="002C3667">
              <w:rPr>
                <w:rStyle w:val="FootnoteReference"/>
                <w:bCs/>
                <w:kern w:val="24"/>
                <w:lang w:val="en-GB"/>
              </w:rPr>
              <w:footnoteReference w:id="137"/>
            </w:r>
            <w:r w:rsidR="00E34CBF" w:rsidRPr="002C3667">
              <w:rPr>
                <w:bCs/>
                <w:kern w:val="24"/>
                <w:lang w:val="en-GB"/>
              </w:rPr>
              <w:t xml:space="preserve">. </w:t>
            </w:r>
          </w:p>
        </w:tc>
        <w:tc>
          <w:tcPr>
            <w:tcW w:w="1814" w:type="dxa"/>
            <w:shd w:val="clear" w:color="auto" w:fill="auto"/>
            <w:vAlign w:val="center"/>
          </w:tcPr>
          <w:p w14:paraId="29D01CDC" w14:textId="716933EF" w:rsidR="00E34CBF" w:rsidRPr="002C3667" w:rsidRDefault="00CE5606" w:rsidP="006B4BF6">
            <w:pPr>
              <w:spacing w:before="60"/>
              <w:jc w:val="center"/>
              <w:rPr>
                <w:bCs/>
                <w:kern w:val="24"/>
                <w:lang w:val="en-GB"/>
              </w:rPr>
            </w:pPr>
            <w:r w:rsidRPr="002C3667">
              <w:rPr>
                <w:bCs/>
                <w:kern w:val="24"/>
                <w:lang w:val="en-GB"/>
              </w:rPr>
              <w:t>H</w:t>
            </w:r>
            <w:r w:rsidR="00E34CBF" w:rsidRPr="002C3667">
              <w:rPr>
                <w:bCs/>
                <w:kern w:val="24"/>
                <w:lang w:val="en-GB"/>
              </w:rPr>
              <w:t>oàn thành</w:t>
            </w:r>
          </w:p>
        </w:tc>
      </w:tr>
      <w:tr w:rsidR="00E34CBF" w:rsidRPr="002C3667" w14:paraId="2168ABC1" w14:textId="77777777" w:rsidTr="006B4BF6">
        <w:trPr>
          <w:trHeight w:val="319"/>
        </w:trPr>
        <w:tc>
          <w:tcPr>
            <w:tcW w:w="563" w:type="dxa"/>
            <w:shd w:val="clear" w:color="auto" w:fill="auto"/>
            <w:vAlign w:val="center"/>
          </w:tcPr>
          <w:p w14:paraId="21467D49" w14:textId="77777777" w:rsidR="00E34CBF" w:rsidRPr="002C3667" w:rsidRDefault="00E34CBF" w:rsidP="006B4BF6">
            <w:pPr>
              <w:spacing w:before="60"/>
              <w:jc w:val="both"/>
              <w:rPr>
                <w:bCs/>
                <w:kern w:val="24"/>
                <w:lang w:val="en-GB"/>
              </w:rPr>
            </w:pPr>
            <w:r w:rsidRPr="002C3667">
              <w:rPr>
                <w:bCs/>
                <w:kern w:val="24"/>
                <w:lang w:val="en-GB"/>
              </w:rPr>
              <w:t>6</w:t>
            </w:r>
          </w:p>
        </w:tc>
        <w:tc>
          <w:tcPr>
            <w:tcW w:w="2409" w:type="dxa"/>
            <w:shd w:val="clear" w:color="auto" w:fill="auto"/>
            <w:vAlign w:val="center"/>
          </w:tcPr>
          <w:p w14:paraId="2841274C" w14:textId="1B962F17" w:rsidR="00E34CBF" w:rsidRPr="002C3667" w:rsidRDefault="00E34CBF" w:rsidP="006B4BF6">
            <w:pPr>
              <w:spacing w:before="60"/>
              <w:jc w:val="both"/>
              <w:rPr>
                <w:bCs/>
                <w:kern w:val="24"/>
                <w:lang w:val="en-GB"/>
              </w:rPr>
            </w:pPr>
            <w:r w:rsidRPr="002C3667">
              <w:t xml:space="preserve">Khoảng 15.000 </w:t>
            </w:r>
            <w:r w:rsidR="001F3A0A" w:rsidRPr="002C3667">
              <w:t>hợp tác xã (</w:t>
            </w:r>
            <w:r w:rsidRPr="002C3667">
              <w:t>HTX</w:t>
            </w:r>
            <w:r w:rsidR="001F3A0A" w:rsidRPr="002C3667">
              <w:t>)</w:t>
            </w:r>
            <w:r w:rsidRPr="002C3667">
              <w:t>, liên hiệp HTX nông nghiệp hoạt động hiệu quả</w:t>
            </w:r>
          </w:p>
        </w:tc>
        <w:tc>
          <w:tcPr>
            <w:tcW w:w="4678" w:type="dxa"/>
            <w:shd w:val="clear" w:color="auto" w:fill="auto"/>
            <w:vAlign w:val="center"/>
          </w:tcPr>
          <w:p w14:paraId="668D56EA" w14:textId="280CD3A2" w:rsidR="00E34CBF" w:rsidRPr="002C3667" w:rsidRDefault="00E34CBF" w:rsidP="004D567D">
            <w:pPr>
              <w:spacing w:before="60"/>
              <w:jc w:val="both"/>
              <w:rPr>
                <w:bCs/>
                <w:kern w:val="24"/>
                <w:lang w:val="en-GB"/>
              </w:rPr>
            </w:pPr>
            <w:r w:rsidRPr="002C3667">
              <w:rPr>
                <w:bCs/>
                <w:kern w:val="24"/>
                <w:lang w:val="en-GB"/>
              </w:rPr>
              <w:t>Năm 2018, số HTX đang hoạt động kinh doanh có lãi chiếm 45,9%, trong đó có 33,7% HTX nông, lâm nghiệp và thủy sản kinh doanh có lãi</w:t>
            </w:r>
            <w:r w:rsidRPr="002C3667">
              <w:rPr>
                <w:rStyle w:val="FootnoteReference"/>
                <w:bCs/>
                <w:kern w:val="24"/>
                <w:lang w:val="en-GB"/>
              </w:rPr>
              <w:footnoteReference w:id="138"/>
            </w:r>
            <w:r w:rsidRPr="002C3667">
              <w:rPr>
                <w:bCs/>
                <w:kern w:val="24"/>
                <w:lang w:val="en-GB"/>
              </w:rPr>
              <w:t xml:space="preserve">. Đến tháng </w:t>
            </w:r>
            <w:r w:rsidR="004D567D" w:rsidRPr="002C3667">
              <w:rPr>
                <w:bCs/>
                <w:kern w:val="24"/>
                <w:lang w:val="en-GB"/>
              </w:rPr>
              <w:t>8</w:t>
            </w:r>
            <w:r w:rsidRPr="002C3667">
              <w:rPr>
                <w:bCs/>
                <w:kern w:val="24"/>
                <w:lang w:val="en-GB"/>
              </w:rPr>
              <w:t>/2020, cả nướ</w:t>
            </w:r>
            <w:r w:rsidR="004D567D" w:rsidRPr="002C3667">
              <w:rPr>
                <w:bCs/>
                <w:kern w:val="24"/>
                <w:lang w:val="en-GB"/>
              </w:rPr>
              <w:t>c có 16</w:t>
            </w:r>
            <w:r w:rsidRPr="002C3667">
              <w:rPr>
                <w:bCs/>
                <w:kern w:val="24"/>
                <w:lang w:val="en-GB"/>
              </w:rPr>
              <w:t>.</w:t>
            </w:r>
            <w:r w:rsidR="004D567D" w:rsidRPr="002C3667">
              <w:rPr>
                <w:bCs/>
                <w:kern w:val="24"/>
                <w:lang w:val="en-GB"/>
              </w:rPr>
              <w:t>335</w:t>
            </w:r>
            <w:r w:rsidRPr="002C3667">
              <w:rPr>
                <w:bCs/>
                <w:kern w:val="24"/>
                <w:lang w:val="en-GB"/>
              </w:rPr>
              <w:t xml:space="preserve"> HTX nông nghiệp và 57 liên hiệp HTX nông nghiệp, trong đó số</w:t>
            </w:r>
            <w:r w:rsidR="001F3A0A" w:rsidRPr="002C3667">
              <w:rPr>
                <w:bCs/>
                <w:kern w:val="24"/>
                <w:lang w:val="en-GB"/>
              </w:rPr>
              <w:t xml:space="preserve"> HTX và Liên hiệp </w:t>
            </w:r>
            <w:r w:rsidRPr="002C3667">
              <w:rPr>
                <w:bCs/>
                <w:kern w:val="24"/>
                <w:lang w:val="en-GB"/>
              </w:rPr>
              <w:t xml:space="preserve">HTX hoạt động đánh giá đạt hiệu quả đạt trên </w:t>
            </w:r>
            <w:r w:rsidR="004D567D" w:rsidRPr="002C3667">
              <w:rPr>
                <w:bCs/>
                <w:kern w:val="24"/>
                <w:lang w:val="en-GB"/>
              </w:rPr>
              <w:t>80</w:t>
            </w:r>
            <w:r w:rsidRPr="002C3667">
              <w:rPr>
                <w:bCs/>
                <w:kern w:val="24"/>
                <w:lang w:val="en-GB"/>
              </w:rPr>
              <w:t>%</w:t>
            </w:r>
            <w:r w:rsidR="00450B15" w:rsidRPr="002C3667">
              <w:rPr>
                <w:rStyle w:val="FootnoteReference"/>
                <w:bCs/>
                <w:kern w:val="24"/>
                <w:lang w:val="en-GB"/>
              </w:rPr>
              <w:footnoteReference w:id="139"/>
            </w:r>
            <w:r w:rsidRPr="002C3667">
              <w:rPr>
                <w:bCs/>
                <w:kern w:val="24"/>
                <w:lang w:val="en-GB"/>
              </w:rPr>
              <w:t xml:space="preserve">. </w:t>
            </w:r>
          </w:p>
        </w:tc>
        <w:tc>
          <w:tcPr>
            <w:tcW w:w="1814" w:type="dxa"/>
            <w:shd w:val="clear" w:color="auto" w:fill="auto"/>
            <w:vAlign w:val="center"/>
          </w:tcPr>
          <w:p w14:paraId="574C33B6" w14:textId="1B4A72DD" w:rsidR="00E34CBF" w:rsidRPr="002C3667" w:rsidRDefault="00E34CBF" w:rsidP="004D567D">
            <w:pPr>
              <w:spacing w:before="60"/>
              <w:jc w:val="center"/>
              <w:rPr>
                <w:bCs/>
                <w:spacing w:val="-4"/>
                <w:kern w:val="24"/>
                <w:lang w:val="en-GB"/>
              </w:rPr>
            </w:pPr>
            <w:r w:rsidRPr="002C3667">
              <w:rPr>
                <w:bCs/>
                <w:kern w:val="24"/>
                <w:lang w:val="en-GB"/>
              </w:rPr>
              <w:t xml:space="preserve">Có khả </w:t>
            </w:r>
            <w:r w:rsidR="004D567D" w:rsidRPr="002C3667">
              <w:rPr>
                <w:bCs/>
                <w:kern w:val="24"/>
                <w:lang w:val="en-GB"/>
              </w:rPr>
              <w:t xml:space="preserve">năng </w:t>
            </w:r>
            <w:r w:rsidRPr="002C3667">
              <w:rPr>
                <w:bCs/>
                <w:spacing w:val="-4"/>
                <w:kern w:val="24"/>
                <w:lang w:val="en-GB"/>
              </w:rPr>
              <w:t>hoàn thành</w:t>
            </w:r>
          </w:p>
        </w:tc>
      </w:tr>
      <w:tr w:rsidR="00E34CBF" w:rsidRPr="002C3667" w14:paraId="6EF12BD5" w14:textId="77777777" w:rsidTr="006B4BF6">
        <w:trPr>
          <w:trHeight w:val="247"/>
        </w:trPr>
        <w:tc>
          <w:tcPr>
            <w:tcW w:w="563" w:type="dxa"/>
            <w:shd w:val="clear" w:color="auto" w:fill="auto"/>
            <w:vAlign w:val="center"/>
          </w:tcPr>
          <w:p w14:paraId="4791CE66" w14:textId="77777777" w:rsidR="00E34CBF" w:rsidRPr="002C3667" w:rsidRDefault="00E34CBF" w:rsidP="006B4BF6">
            <w:pPr>
              <w:spacing w:before="60"/>
              <w:jc w:val="both"/>
              <w:rPr>
                <w:bCs/>
                <w:kern w:val="24"/>
                <w:lang w:val="en-GB"/>
              </w:rPr>
            </w:pPr>
            <w:r w:rsidRPr="002C3667">
              <w:rPr>
                <w:bCs/>
                <w:kern w:val="24"/>
                <w:lang w:val="en-GB"/>
              </w:rPr>
              <w:t>7</w:t>
            </w:r>
          </w:p>
        </w:tc>
        <w:tc>
          <w:tcPr>
            <w:tcW w:w="2409" w:type="dxa"/>
            <w:shd w:val="clear" w:color="auto" w:fill="auto"/>
            <w:vAlign w:val="center"/>
          </w:tcPr>
          <w:p w14:paraId="3FA7FD3D" w14:textId="77777777" w:rsidR="00E34CBF" w:rsidRPr="002C3667" w:rsidRDefault="00E34CBF" w:rsidP="006B4BF6">
            <w:pPr>
              <w:spacing w:before="60"/>
              <w:jc w:val="both"/>
              <w:rPr>
                <w:bCs/>
                <w:kern w:val="24"/>
                <w:lang w:val="en-GB"/>
              </w:rPr>
            </w:pPr>
            <w:r w:rsidRPr="002C3667">
              <w:t>Khoảng 50% số xã đạt tiêu chuẩn nông thôn mới</w:t>
            </w:r>
          </w:p>
        </w:tc>
        <w:tc>
          <w:tcPr>
            <w:tcW w:w="4678" w:type="dxa"/>
            <w:shd w:val="clear" w:color="auto" w:fill="auto"/>
            <w:vAlign w:val="center"/>
          </w:tcPr>
          <w:p w14:paraId="2AAAF35D" w14:textId="77777777" w:rsidR="00E34CBF" w:rsidRPr="002C3667" w:rsidRDefault="00E34CBF" w:rsidP="006B4BF6">
            <w:pPr>
              <w:spacing w:before="60"/>
              <w:jc w:val="both"/>
              <w:rPr>
                <w:bCs/>
                <w:kern w:val="24"/>
                <w:lang w:val="en-GB"/>
              </w:rPr>
            </w:pPr>
            <w:r w:rsidRPr="002C3667">
              <w:rPr>
                <w:bCs/>
                <w:kern w:val="24"/>
                <w:lang w:val="en-GB"/>
              </w:rPr>
              <w:t>6 tháng đầu năm 2020</w:t>
            </w:r>
            <w:r w:rsidRPr="002C3667">
              <w:rPr>
                <w:vertAlign w:val="superscript"/>
              </w:rPr>
              <w:footnoteReference w:id="140"/>
            </w:r>
            <w:r w:rsidRPr="002C3667">
              <w:rPr>
                <w:bCs/>
                <w:kern w:val="24"/>
                <w:lang w:val="en-GB"/>
              </w:rPr>
              <w:t>, cả nước có 5.177 xã, chiếm 58,2% số xã được công nhận đạt chuẩn nông thôn mới (</w:t>
            </w:r>
            <w:r w:rsidRPr="002C3667">
              <w:rPr>
                <w:rFonts w:eastAsia="Times New Roman"/>
                <w:bCs/>
                <w:lang w:val="de-DE" w:eastAsia="en-US"/>
              </w:rPr>
              <w:t>09 tỉnh, thành phố</w:t>
            </w:r>
            <w:r w:rsidRPr="002C3667">
              <w:rPr>
                <w:rFonts w:eastAsia="Times New Roman"/>
                <w:lang w:val="de-DE" w:eastAsia="en-US"/>
              </w:rPr>
              <w:t xml:space="preserve"> có 100% số xã đã được công nhận đạt chuẩn nông thôn mới</w:t>
            </w:r>
            <w:r w:rsidRPr="002C3667">
              <w:rPr>
                <w:rFonts w:eastAsia="Times New Roman"/>
                <w:vertAlign w:val="superscript"/>
                <w:lang w:eastAsia="en-US"/>
              </w:rPr>
              <w:footnoteReference w:id="141"/>
            </w:r>
            <w:r w:rsidRPr="002C3667">
              <w:rPr>
                <w:bCs/>
                <w:kern w:val="24"/>
                <w:lang w:val="en-GB"/>
              </w:rPr>
              <w:t>).</w:t>
            </w:r>
          </w:p>
        </w:tc>
        <w:tc>
          <w:tcPr>
            <w:tcW w:w="1814" w:type="dxa"/>
            <w:shd w:val="clear" w:color="auto" w:fill="auto"/>
            <w:vAlign w:val="center"/>
          </w:tcPr>
          <w:p w14:paraId="7B470754" w14:textId="77777777" w:rsidR="00E34CBF" w:rsidRPr="002C3667" w:rsidRDefault="00E34CBF" w:rsidP="006B4BF6">
            <w:pPr>
              <w:spacing w:before="60"/>
              <w:jc w:val="center"/>
              <w:rPr>
                <w:bCs/>
                <w:kern w:val="24"/>
                <w:lang w:val="en-GB"/>
              </w:rPr>
            </w:pPr>
            <w:r w:rsidRPr="002C3667">
              <w:rPr>
                <w:bCs/>
                <w:kern w:val="24"/>
                <w:lang w:val="en-GB"/>
              </w:rPr>
              <w:t>Hoàn thành</w:t>
            </w:r>
          </w:p>
        </w:tc>
      </w:tr>
      <w:tr w:rsidR="00E34CBF" w:rsidRPr="002C3667" w14:paraId="08E693AA" w14:textId="77777777" w:rsidTr="006B4BF6">
        <w:trPr>
          <w:trHeight w:val="247"/>
        </w:trPr>
        <w:tc>
          <w:tcPr>
            <w:tcW w:w="563" w:type="dxa"/>
            <w:shd w:val="clear" w:color="auto" w:fill="auto"/>
            <w:vAlign w:val="center"/>
          </w:tcPr>
          <w:p w14:paraId="352B7035" w14:textId="77777777" w:rsidR="00E34CBF" w:rsidRPr="002F0A4C" w:rsidRDefault="00E34CBF" w:rsidP="006B4BF6">
            <w:pPr>
              <w:spacing w:before="60"/>
              <w:jc w:val="both"/>
              <w:rPr>
                <w:bCs/>
                <w:kern w:val="24"/>
                <w:lang w:val="en-GB"/>
              </w:rPr>
            </w:pPr>
            <w:r w:rsidRPr="002F0A4C">
              <w:rPr>
                <w:bCs/>
                <w:kern w:val="24"/>
                <w:lang w:val="en-GB"/>
              </w:rPr>
              <w:t>8</w:t>
            </w:r>
          </w:p>
        </w:tc>
        <w:tc>
          <w:tcPr>
            <w:tcW w:w="2409" w:type="dxa"/>
            <w:shd w:val="clear" w:color="auto" w:fill="auto"/>
            <w:vAlign w:val="center"/>
          </w:tcPr>
          <w:p w14:paraId="5E7C7566" w14:textId="77777777" w:rsidR="00E34CBF" w:rsidRPr="002F0A4C" w:rsidRDefault="00E34CBF" w:rsidP="006B4BF6">
            <w:pPr>
              <w:spacing w:before="60"/>
              <w:jc w:val="both"/>
            </w:pPr>
            <w:r w:rsidRPr="002F0A4C">
              <w:t>Tỷ lệ che phủ rừng đạt 42%</w:t>
            </w:r>
          </w:p>
        </w:tc>
        <w:tc>
          <w:tcPr>
            <w:tcW w:w="4678" w:type="dxa"/>
            <w:shd w:val="clear" w:color="auto" w:fill="auto"/>
            <w:vAlign w:val="center"/>
          </w:tcPr>
          <w:p w14:paraId="67B0A338" w14:textId="0A3C4B2C" w:rsidR="00E34CBF" w:rsidRPr="002F0A4C" w:rsidRDefault="00E34CBF" w:rsidP="001F3A0A">
            <w:pPr>
              <w:spacing w:before="60"/>
              <w:jc w:val="both"/>
              <w:rPr>
                <w:bCs/>
                <w:kern w:val="24"/>
                <w:lang w:val="en-GB"/>
              </w:rPr>
            </w:pPr>
            <w:r w:rsidRPr="002F0A4C">
              <w:rPr>
                <w:bCs/>
                <w:kern w:val="24"/>
                <w:lang w:val="en-GB"/>
              </w:rPr>
              <w:t>Đến 31/12/2019, tỷ lệ che phủ rừng cả nước đạt 41,89%</w:t>
            </w:r>
            <w:r w:rsidRPr="002F0A4C">
              <w:rPr>
                <w:bCs/>
                <w:kern w:val="24"/>
                <w:vertAlign w:val="superscript"/>
                <w:lang w:val="en-GB"/>
              </w:rPr>
              <w:footnoteReference w:id="142"/>
            </w:r>
            <w:r w:rsidRPr="002F0A4C">
              <w:rPr>
                <w:bCs/>
                <w:kern w:val="24"/>
                <w:lang w:val="en-GB"/>
              </w:rPr>
              <w:t xml:space="preserve">, tỷ lệ này năm </w:t>
            </w:r>
            <w:r w:rsidR="001F3A0A" w:rsidRPr="002F0A4C">
              <w:rPr>
                <w:bCs/>
                <w:kern w:val="24"/>
                <w:lang w:val="en-GB"/>
              </w:rPr>
              <w:t>2020 ước đạt 42%</w:t>
            </w:r>
            <w:r w:rsidRPr="002F0A4C">
              <w:rPr>
                <w:bCs/>
                <w:kern w:val="24"/>
                <w:lang w:val="en-GB"/>
              </w:rPr>
              <w:t xml:space="preserve"> </w:t>
            </w:r>
          </w:p>
        </w:tc>
        <w:tc>
          <w:tcPr>
            <w:tcW w:w="1814" w:type="dxa"/>
            <w:shd w:val="clear" w:color="auto" w:fill="auto"/>
            <w:vAlign w:val="center"/>
          </w:tcPr>
          <w:p w14:paraId="7E727B06" w14:textId="77777777" w:rsidR="00E34CBF" w:rsidRPr="002C3667" w:rsidRDefault="00E34CBF" w:rsidP="006B4BF6">
            <w:pPr>
              <w:spacing w:before="60"/>
              <w:jc w:val="center"/>
              <w:rPr>
                <w:bCs/>
                <w:kern w:val="24"/>
                <w:lang w:val="en-GB"/>
              </w:rPr>
            </w:pPr>
            <w:r w:rsidRPr="002F0A4C">
              <w:rPr>
                <w:bCs/>
                <w:kern w:val="24"/>
                <w:lang w:val="en-GB"/>
              </w:rPr>
              <w:t>Có khả năng hoàn thành</w:t>
            </w:r>
          </w:p>
        </w:tc>
      </w:tr>
      <w:tr w:rsidR="00E34CBF" w:rsidRPr="002C3667" w14:paraId="59F435E2" w14:textId="77777777" w:rsidTr="006B4BF6">
        <w:trPr>
          <w:trHeight w:val="206"/>
        </w:trPr>
        <w:tc>
          <w:tcPr>
            <w:tcW w:w="563" w:type="dxa"/>
            <w:shd w:val="clear" w:color="auto" w:fill="auto"/>
            <w:vAlign w:val="center"/>
          </w:tcPr>
          <w:p w14:paraId="10BB8540" w14:textId="77777777" w:rsidR="00E34CBF" w:rsidRPr="002C3667" w:rsidRDefault="00E34CBF" w:rsidP="006B4BF6">
            <w:pPr>
              <w:spacing w:before="60"/>
              <w:jc w:val="both"/>
              <w:rPr>
                <w:b/>
                <w:bCs/>
                <w:kern w:val="24"/>
                <w:lang w:val="en-GB"/>
              </w:rPr>
            </w:pPr>
          </w:p>
        </w:tc>
        <w:tc>
          <w:tcPr>
            <w:tcW w:w="2409" w:type="dxa"/>
            <w:shd w:val="clear" w:color="auto" w:fill="auto"/>
            <w:vAlign w:val="center"/>
          </w:tcPr>
          <w:p w14:paraId="04F3AD56" w14:textId="77777777" w:rsidR="00E34CBF" w:rsidRPr="002C3667" w:rsidRDefault="00E34CBF" w:rsidP="006B4BF6">
            <w:pPr>
              <w:spacing w:before="60"/>
              <w:jc w:val="both"/>
              <w:rPr>
                <w:b/>
                <w:bCs/>
                <w:kern w:val="24"/>
                <w:lang w:val="en-GB"/>
              </w:rPr>
            </w:pPr>
            <w:r w:rsidRPr="002C3667">
              <w:rPr>
                <w:b/>
                <w:bCs/>
                <w:kern w:val="24"/>
                <w:lang w:val="en-GB"/>
              </w:rPr>
              <w:t>Mục tiêu định tính</w:t>
            </w:r>
          </w:p>
        </w:tc>
        <w:tc>
          <w:tcPr>
            <w:tcW w:w="4678" w:type="dxa"/>
            <w:shd w:val="clear" w:color="auto" w:fill="auto"/>
            <w:vAlign w:val="center"/>
          </w:tcPr>
          <w:p w14:paraId="134D81DB" w14:textId="77777777" w:rsidR="00E34CBF" w:rsidRPr="002C3667" w:rsidRDefault="00E34CBF" w:rsidP="006B4BF6">
            <w:pPr>
              <w:spacing w:before="60"/>
              <w:jc w:val="both"/>
              <w:rPr>
                <w:b/>
                <w:bCs/>
                <w:kern w:val="24"/>
                <w:lang w:val="en-GB"/>
              </w:rPr>
            </w:pPr>
          </w:p>
        </w:tc>
        <w:tc>
          <w:tcPr>
            <w:tcW w:w="1814" w:type="dxa"/>
            <w:shd w:val="clear" w:color="auto" w:fill="auto"/>
            <w:vAlign w:val="center"/>
          </w:tcPr>
          <w:p w14:paraId="1F7B5839" w14:textId="77777777" w:rsidR="00E34CBF" w:rsidRPr="002C3667" w:rsidRDefault="00E34CBF" w:rsidP="006B4BF6">
            <w:pPr>
              <w:spacing w:before="60"/>
              <w:jc w:val="center"/>
              <w:rPr>
                <w:b/>
                <w:bCs/>
                <w:kern w:val="24"/>
                <w:lang w:val="en-GB"/>
              </w:rPr>
            </w:pPr>
          </w:p>
        </w:tc>
      </w:tr>
      <w:tr w:rsidR="00E34CBF" w:rsidRPr="002C3667" w14:paraId="10C8BC93" w14:textId="77777777" w:rsidTr="006B4BF6">
        <w:trPr>
          <w:trHeight w:val="248"/>
        </w:trPr>
        <w:tc>
          <w:tcPr>
            <w:tcW w:w="563" w:type="dxa"/>
            <w:shd w:val="clear" w:color="auto" w:fill="auto"/>
            <w:vAlign w:val="center"/>
          </w:tcPr>
          <w:p w14:paraId="08C3FB44" w14:textId="77777777" w:rsidR="00E34CBF" w:rsidRPr="002C3667" w:rsidRDefault="00E34CBF" w:rsidP="006B4BF6">
            <w:pPr>
              <w:spacing w:before="60"/>
              <w:jc w:val="both"/>
              <w:rPr>
                <w:rFonts w:eastAsia="Calibri"/>
                <w:bCs/>
                <w:kern w:val="24"/>
                <w:lang w:val="en-GB" w:eastAsia="x-none"/>
              </w:rPr>
            </w:pPr>
            <w:r w:rsidRPr="002C3667">
              <w:rPr>
                <w:rFonts w:eastAsia="Calibri"/>
                <w:bCs/>
                <w:kern w:val="24"/>
                <w:lang w:val="en-GB" w:eastAsia="x-none"/>
              </w:rPr>
              <w:t>9</w:t>
            </w:r>
          </w:p>
        </w:tc>
        <w:tc>
          <w:tcPr>
            <w:tcW w:w="2409" w:type="dxa"/>
            <w:shd w:val="clear" w:color="auto" w:fill="auto"/>
            <w:vAlign w:val="center"/>
          </w:tcPr>
          <w:p w14:paraId="618B2336" w14:textId="77777777" w:rsidR="00E34CBF" w:rsidRPr="002C3667" w:rsidRDefault="00E34CBF" w:rsidP="006B4BF6">
            <w:pPr>
              <w:spacing w:before="60"/>
              <w:jc w:val="both"/>
              <w:rPr>
                <w:rFonts w:eastAsia="Calibri"/>
                <w:bCs/>
                <w:kern w:val="24"/>
                <w:lang w:val="en-GB" w:eastAsia="x-none"/>
              </w:rPr>
            </w:pPr>
            <w:r w:rsidRPr="002C3667">
              <w:rPr>
                <w:rFonts w:eastAsia="Calibri"/>
                <w:bCs/>
                <w:kern w:val="24"/>
                <w:lang w:val="en-GB" w:eastAsia="x-none"/>
              </w:rPr>
              <w:t>Phát triển sản phẩm có lợi thế so sánh, giá trị gia tăng cao, bảo đảm các tiêu chuẩn theo yêu cầu xuất khẩu, có khả năng tham gia hiệu quả vào chuỗi giá trị toàn cầu</w:t>
            </w:r>
          </w:p>
        </w:tc>
        <w:tc>
          <w:tcPr>
            <w:tcW w:w="4678" w:type="dxa"/>
            <w:shd w:val="clear" w:color="auto" w:fill="auto"/>
            <w:vAlign w:val="center"/>
          </w:tcPr>
          <w:p w14:paraId="31D2C1B5" w14:textId="77777777" w:rsidR="00E34CBF" w:rsidRPr="002C3667" w:rsidRDefault="00E34CBF" w:rsidP="006B4BF6">
            <w:pPr>
              <w:tabs>
                <w:tab w:val="left" w:pos="216"/>
              </w:tabs>
              <w:spacing w:before="60"/>
              <w:contextualSpacing/>
              <w:jc w:val="both"/>
              <w:rPr>
                <w:rFonts w:eastAsia="Calibri"/>
                <w:bCs/>
                <w:kern w:val="24"/>
                <w:lang w:val="en-GB" w:eastAsia="x-none"/>
              </w:rPr>
            </w:pPr>
            <w:r w:rsidRPr="002C3667">
              <w:rPr>
                <w:rFonts w:eastAsia="Calibri"/>
                <w:bCs/>
                <w:kern w:val="24"/>
                <w:lang w:val="en-GB" w:eastAsia="x-none"/>
              </w:rPr>
              <w:t xml:space="preserve">- Cơ cấu sản xuất được điều chỉnh theo hướng phát huy lợi thế của mỗi địa phương và cả nước, gắn với nhu cầu thị trường, hướng đến tiêu chuẩn chất lượng an toàn. Một số nông sản lớn, chủ lực đã khẳng định được vị thế và khả năng cạnh tranh; diện tích được chứng nhận VietGAP đến tháng 6/2020 đạt khoảng 40 nghìn ha, tăng 1,4 nghìn ha so với cùng kỳ năm 2019. Cơ cấu ngành hàng, sản phẩm xuất khẩu thể hiện khá rõ: Tăng tỷ trọng các </w:t>
            </w:r>
            <w:r w:rsidRPr="002C3667">
              <w:rPr>
                <w:rFonts w:eastAsia="Calibri"/>
                <w:bCs/>
                <w:kern w:val="24"/>
                <w:lang w:val="en-GB" w:eastAsia="x-none"/>
              </w:rPr>
              <w:lastRenderedPageBreak/>
              <w:t>ngành, sản phẩm có lợi thế, giá trị cao và thị trường như thủy sản, rau, hoa quả, loại cây công nghiệp giá trị cao, đồ gỗ và lâm sản; giảm các ngành hàng, sản phẩm giá trị thấp.</w:t>
            </w:r>
          </w:p>
          <w:p w14:paraId="7D5E1697" w14:textId="77777777" w:rsidR="00E34CBF" w:rsidRPr="002C3667" w:rsidRDefault="00E34CBF" w:rsidP="006B4BF6">
            <w:pPr>
              <w:tabs>
                <w:tab w:val="left" w:pos="216"/>
              </w:tabs>
              <w:spacing w:before="60"/>
              <w:contextualSpacing/>
              <w:jc w:val="both"/>
              <w:rPr>
                <w:rFonts w:eastAsia="Calibri"/>
                <w:bCs/>
                <w:kern w:val="24"/>
                <w:lang w:val="en-GB" w:eastAsia="x-none"/>
              </w:rPr>
            </w:pPr>
            <w:r w:rsidRPr="002C3667">
              <w:rPr>
                <w:rFonts w:eastAsia="Calibri"/>
                <w:bCs/>
                <w:kern w:val="24"/>
                <w:lang w:val="en-GB" w:eastAsia="x-none"/>
              </w:rPr>
              <w:t>- Công nghiệp chế biến, bảo quản nông sản được nâng cao năng lực, một số tập đoàn kinh tế lớn đã chú trọng đầu tư vào chế biến sản phẩm nông nghiệp</w:t>
            </w:r>
            <w:r w:rsidRPr="002C3667">
              <w:rPr>
                <w:rFonts w:eastAsia="Times New Roman"/>
                <w:vertAlign w:val="superscript"/>
                <w:lang w:val="es-ES" w:eastAsia="en-US"/>
              </w:rPr>
              <w:footnoteReference w:id="143"/>
            </w:r>
          </w:p>
          <w:p w14:paraId="1D9596E5" w14:textId="1CFCD48C" w:rsidR="00E34CBF" w:rsidRPr="002C3667" w:rsidRDefault="00E34CBF" w:rsidP="006B4BF6">
            <w:pPr>
              <w:tabs>
                <w:tab w:val="left" w:pos="216"/>
              </w:tabs>
              <w:spacing w:before="60"/>
              <w:contextualSpacing/>
              <w:jc w:val="both"/>
              <w:rPr>
                <w:rFonts w:eastAsia="Calibri"/>
                <w:bCs/>
                <w:kern w:val="24"/>
                <w:lang w:val="en-GB" w:eastAsia="x-none"/>
              </w:rPr>
            </w:pPr>
            <w:r w:rsidRPr="002C3667">
              <w:rPr>
                <w:rFonts w:eastAsia="Calibri"/>
                <w:bCs/>
                <w:kern w:val="24"/>
                <w:lang w:val="en-GB" w:eastAsia="x-none"/>
              </w:rPr>
              <w:t>- Thị trường tiêu thụ được mở rộng đến 1</w:t>
            </w:r>
            <w:r w:rsidR="00C65A87" w:rsidRPr="002C3667">
              <w:rPr>
                <w:rFonts w:eastAsia="Calibri"/>
                <w:bCs/>
                <w:kern w:val="24"/>
                <w:lang w:val="en-GB" w:eastAsia="x-none"/>
              </w:rPr>
              <w:t>90</w:t>
            </w:r>
            <w:r w:rsidRPr="002C3667">
              <w:rPr>
                <w:rFonts w:eastAsia="Calibri"/>
                <w:bCs/>
                <w:kern w:val="24"/>
                <w:lang w:val="en-GB" w:eastAsia="x-none"/>
              </w:rPr>
              <w:t xml:space="preserve"> quốc gia, bước đầu thâm nhập vào được các thị trường khó tính, như Nhật Bản, New Zealand,… </w:t>
            </w:r>
          </w:p>
          <w:p w14:paraId="0ECA825F" w14:textId="77777777" w:rsidR="00E34CBF" w:rsidRPr="002C3667" w:rsidRDefault="00E34CBF" w:rsidP="006B4BF6">
            <w:pPr>
              <w:tabs>
                <w:tab w:val="left" w:pos="216"/>
              </w:tabs>
              <w:spacing w:before="60"/>
              <w:contextualSpacing/>
              <w:jc w:val="both"/>
              <w:rPr>
                <w:rFonts w:eastAsia="Calibri"/>
                <w:bCs/>
                <w:kern w:val="24"/>
                <w:lang w:val="en-GB" w:eastAsia="x-none"/>
              </w:rPr>
            </w:pPr>
            <w:r w:rsidRPr="002C3667">
              <w:rPr>
                <w:rFonts w:eastAsia="Calibri"/>
                <w:bCs/>
                <w:kern w:val="24"/>
                <w:lang w:val="en-GB" w:eastAsia="x-none"/>
              </w:rPr>
              <w:t xml:space="preserve">- Tuy nhiên, nông sản của Việt Nam vẫn xuất khẩu dưới dạng thô hoặc với hàm lượng chế biến thấp, chất lượng và giá trị thấp, còn phụ thuộc vào thị trường Trung Quốc. </w:t>
            </w:r>
            <w:r w:rsidRPr="002C3667">
              <w:rPr>
                <w:bCs/>
                <w:lang w:val="vi-VN"/>
              </w:rPr>
              <w:t>Năng suất</w:t>
            </w:r>
            <w:r w:rsidRPr="002C3667">
              <w:rPr>
                <w:bCs/>
                <w:lang w:val="nb-NO"/>
              </w:rPr>
              <w:t xml:space="preserve"> lao động, năng suất,</w:t>
            </w:r>
            <w:r w:rsidRPr="002C3667">
              <w:rPr>
                <w:bCs/>
                <w:lang w:val="vi-VN"/>
              </w:rPr>
              <w:t xml:space="preserve"> chất lượng</w:t>
            </w:r>
            <w:r w:rsidRPr="002C3667">
              <w:rPr>
                <w:bCs/>
                <w:lang w:val="nb-NO"/>
              </w:rPr>
              <w:t xml:space="preserve"> và khả năng cạnh tranh của</w:t>
            </w:r>
            <w:r w:rsidRPr="002C3667">
              <w:rPr>
                <w:bCs/>
                <w:lang w:val="vi-VN"/>
              </w:rPr>
              <w:t xml:space="preserve"> </w:t>
            </w:r>
            <w:r w:rsidRPr="002C3667">
              <w:rPr>
                <w:bCs/>
                <w:lang w:val="nb-NO"/>
              </w:rPr>
              <w:t xml:space="preserve">một số </w:t>
            </w:r>
            <w:r w:rsidRPr="002C3667">
              <w:rPr>
                <w:bCs/>
                <w:lang w:val="vi-VN"/>
              </w:rPr>
              <w:t xml:space="preserve"> loại nông sản còn thấp</w:t>
            </w:r>
            <w:r w:rsidRPr="002C3667">
              <w:rPr>
                <w:lang w:val="nb-NO"/>
              </w:rPr>
              <w:t xml:space="preserve">, nhất là trong bối cảnh nước ta hội nhập quốc tế ngày càng sâu, rộng.  </w:t>
            </w:r>
          </w:p>
        </w:tc>
        <w:tc>
          <w:tcPr>
            <w:tcW w:w="1814" w:type="dxa"/>
            <w:shd w:val="clear" w:color="auto" w:fill="auto"/>
            <w:vAlign w:val="center"/>
          </w:tcPr>
          <w:p w14:paraId="09F82C50" w14:textId="77777777" w:rsidR="00E34CBF" w:rsidRPr="002C3667" w:rsidRDefault="00E34CBF" w:rsidP="006B4BF6">
            <w:pPr>
              <w:spacing w:before="60"/>
              <w:jc w:val="center"/>
              <w:rPr>
                <w:bCs/>
                <w:kern w:val="24"/>
                <w:lang w:val="en-GB"/>
              </w:rPr>
            </w:pPr>
            <w:r w:rsidRPr="002C3667">
              <w:rPr>
                <w:bCs/>
                <w:kern w:val="24"/>
                <w:lang w:val="en-GB"/>
              </w:rPr>
              <w:lastRenderedPageBreak/>
              <w:t>Có khả không hoàn thành</w:t>
            </w:r>
          </w:p>
        </w:tc>
      </w:tr>
      <w:tr w:rsidR="00E34CBF" w:rsidRPr="002C3667" w14:paraId="25DC12DB" w14:textId="77777777" w:rsidTr="006B4BF6">
        <w:trPr>
          <w:trHeight w:val="987"/>
        </w:trPr>
        <w:tc>
          <w:tcPr>
            <w:tcW w:w="563" w:type="dxa"/>
            <w:shd w:val="clear" w:color="auto" w:fill="auto"/>
            <w:vAlign w:val="center"/>
          </w:tcPr>
          <w:p w14:paraId="7FF72020" w14:textId="77777777" w:rsidR="00E34CBF" w:rsidRPr="002C3667" w:rsidRDefault="00E34CBF" w:rsidP="006B4BF6">
            <w:pPr>
              <w:spacing w:before="60"/>
              <w:jc w:val="both"/>
              <w:rPr>
                <w:bCs/>
                <w:kern w:val="24"/>
                <w:lang w:val="en-GB"/>
              </w:rPr>
            </w:pPr>
            <w:r w:rsidRPr="002C3667">
              <w:rPr>
                <w:bCs/>
                <w:kern w:val="24"/>
                <w:lang w:val="en-GB"/>
              </w:rPr>
              <w:lastRenderedPageBreak/>
              <w:t>10</w:t>
            </w:r>
          </w:p>
        </w:tc>
        <w:tc>
          <w:tcPr>
            <w:tcW w:w="2409" w:type="dxa"/>
            <w:shd w:val="clear" w:color="auto" w:fill="auto"/>
            <w:vAlign w:val="center"/>
          </w:tcPr>
          <w:p w14:paraId="46986BD4" w14:textId="77777777" w:rsidR="00E34CBF" w:rsidRPr="002C3667" w:rsidRDefault="00E34CBF" w:rsidP="006B4BF6">
            <w:pPr>
              <w:spacing w:before="60"/>
              <w:jc w:val="both"/>
              <w:rPr>
                <w:bCs/>
                <w:kern w:val="24"/>
                <w:lang w:val="en-GB"/>
              </w:rPr>
            </w:pPr>
            <w:r w:rsidRPr="002C3667">
              <w:rPr>
                <w:bCs/>
                <w:kern w:val="24"/>
                <w:lang w:val="en-GB"/>
              </w:rPr>
              <w:t>Tổ chức lại sản xuất, tăng cường liên kết theo chuỗi giá trị</w:t>
            </w:r>
            <w:r w:rsidRPr="002C3667">
              <w:rPr>
                <w:bCs/>
                <w:kern w:val="24"/>
                <w:vertAlign w:val="superscript"/>
                <w:lang w:val="en-GB"/>
              </w:rPr>
              <w:footnoteReference w:id="144"/>
            </w:r>
          </w:p>
        </w:tc>
        <w:tc>
          <w:tcPr>
            <w:tcW w:w="4678" w:type="dxa"/>
            <w:shd w:val="clear" w:color="auto" w:fill="auto"/>
            <w:vAlign w:val="center"/>
          </w:tcPr>
          <w:p w14:paraId="1624B779" w14:textId="616689F0" w:rsidR="00E2200F" w:rsidRPr="002C3667" w:rsidRDefault="00E2200F" w:rsidP="00AA2E12">
            <w:pPr>
              <w:pStyle w:val="ListParagraph"/>
              <w:numPr>
                <w:ilvl w:val="0"/>
                <w:numId w:val="32"/>
              </w:numPr>
              <w:tabs>
                <w:tab w:val="left" w:pos="331"/>
              </w:tabs>
              <w:spacing w:before="60" w:line="240" w:lineRule="auto"/>
              <w:ind w:left="58" w:firstLine="0"/>
              <w:jc w:val="both"/>
            </w:pPr>
            <w:r w:rsidRPr="002C3667">
              <w:t>Kinh tế trang trại phát triển khá, đến hết năm 2019 cả nước có 32.313 trang trại; trang trại sử dụng ngày càng nhiều ruộng đất, là điều kiện tiên quyết cho nền sản xuất lớn trong nông nghiệp</w:t>
            </w:r>
            <w:r w:rsidRPr="002C3667">
              <w:rPr>
                <w:vertAlign w:val="superscript"/>
              </w:rPr>
              <w:footnoteReference w:id="145"/>
            </w:r>
            <w:r w:rsidRPr="002C3667">
              <w:t>.</w:t>
            </w:r>
          </w:p>
          <w:p w14:paraId="7A421FC9" w14:textId="7EC2C0E2" w:rsidR="00E2200F" w:rsidRPr="002C3667" w:rsidRDefault="00E2200F" w:rsidP="00AA2E12">
            <w:pPr>
              <w:pStyle w:val="ListParagraph"/>
              <w:numPr>
                <w:ilvl w:val="0"/>
                <w:numId w:val="32"/>
              </w:numPr>
              <w:tabs>
                <w:tab w:val="left" w:pos="331"/>
              </w:tabs>
              <w:spacing w:before="60" w:line="240" w:lineRule="auto"/>
              <w:ind w:left="58" w:firstLine="0"/>
              <w:contextualSpacing w:val="0"/>
              <w:jc w:val="both"/>
            </w:pPr>
            <w:r w:rsidRPr="002C3667">
              <w:t xml:space="preserve">Đến hết năm 2019 có 15.363 HTX </w:t>
            </w:r>
            <w:r w:rsidR="00CE464E" w:rsidRPr="002C3667">
              <w:rPr>
                <w:lang w:val="en-US"/>
              </w:rPr>
              <w:t>nông nghiệp</w:t>
            </w:r>
            <w:r w:rsidRPr="002C3667">
              <w:t xml:space="preserve"> (tăng 1,36 lần năm 2015) và 45 liên hiệp HTX </w:t>
            </w:r>
            <w:r w:rsidR="00CE464E" w:rsidRPr="002C3667">
              <w:rPr>
                <w:lang w:val="en-US"/>
              </w:rPr>
              <w:t>nông nghiệp</w:t>
            </w:r>
            <w:r w:rsidRPr="002C3667">
              <w:t xml:space="preserve">; đến hết năm 2020 ước có trên 17.000 HTX </w:t>
            </w:r>
            <w:r w:rsidR="00CE464E" w:rsidRPr="002C3667">
              <w:rPr>
                <w:lang w:val="en-US"/>
              </w:rPr>
              <w:t>nông nghiệp</w:t>
            </w:r>
            <w:r w:rsidRPr="002C3667">
              <w:t xml:space="preserve"> (tăng 1,5 lần năm 2015) và 57 liên hiệp HTX </w:t>
            </w:r>
            <w:r w:rsidR="00CE464E" w:rsidRPr="002C3667">
              <w:rPr>
                <w:lang w:val="en-US"/>
              </w:rPr>
              <w:t>nông nghiệp</w:t>
            </w:r>
            <w:r w:rsidRPr="002C3667">
              <w:t xml:space="preserve">. </w:t>
            </w:r>
          </w:p>
          <w:p w14:paraId="55CA69B7" w14:textId="77777777" w:rsidR="00E2200F" w:rsidRPr="002C3667" w:rsidRDefault="00E2200F" w:rsidP="00AA2E12">
            <w:pPr>
              <w:pStyle w:val="ListParagraph"/>
              <w:numPr>
                <w:ilvl w:val="0"/>
                <w:numId w:val="32"/>
              </w:numPr>
              <w:tabs>
                <w:tab w:val="left" w:pos="331"/>
              </w:tabs>
              <w:spacing w:before="60" w:line="240" w:lineRule="auto"/>
              <w:ind w:left="58" w:firstLine="0"/>
              <w:contextualSpacing w:val="0"/>
              <w:jc w:val="both"/>
            </w:pPr>
            <w:r w:rsidRPr="002C3667">
              <w:t>Đến hết năm 2017, đã thực hiện sắp xếp, đổi mới 100% DNNN, trọng tâm là đẩy mạnh cổ phần hóa, thoái vốn đầu tư ra ngoài ngành. Đổi mới nông, lâm trường quốc doanh đã hoàn thành thẩm định phương án tổng thể sắp xếp, đổi mới và trình Thủ tướng Chính phủ tại 41/41 địa phương, đơn vị, trong đó 40 phương án đã được phê duyệt</w:t>
            </w:r>
            <w:r w:rsidRPr="002C3667">
              <w:rPr>
                <w:vertAlign w:val="superscript"/>
              </w:rPr>
              <w:footnoteReference w:id="146"/>
            </w:r>
            <w:r w:rsidRPr="002C3667">
              <w:t xml:space="preserve">; 252/254 mô hình sắp xếp được phê duyệt. </w:t>
            </w:r>
          </w:p>
          <w:p w14:paraId="29374E6D" w14:textId="0921FC02" w:rsidR="00E2200F" w:rsidRPr="002C3667" w:rsidRDefault="00AA2E12" w:rsidP="00AA2E12">
            <w:pPr>
              <w:pStyle w:val="ListParagraph"/>
              <w:numPr>
                <w:ilvl w:val="0"/>
                <w:numId w:val="32"/>
              </w:numPr>
              <w:tabs>
                <w:tab w:val="left" w:pos="331"/>
              </w:tabs>
              <w:spacing w:before="60" w:line="240" w:lineRule="auto"/>
              <w:ind w:left="58" w:firstLine="0"/>
              <w:jc w:val="both"/>
              <w:rPr>
                <w:bCs/>
                <w:spacing w:val="-4"/>
                <w:kern w:val="24"/>
                <w:lang w:val="en-GB"/>
              </w:rPr>
            </w:pPr>
            <w:r w:rsidRPr="002C3667">
              <w:rPr>
                <w:lang w:val="en-US"/>
              </w:rPr>
              <w:t>S</w:t>
            </w:r>
            <w:r w:rsidR="00E2200F" w:rsidRPr="002C3667">
              <w:t xml:space="preserve">ố doanh nghiệp </w:t>
            </w:r>
            <w:r w:rsidR="00CE464E" w:rsidRPr="002C3667">
              <w:rPr>
                <w:lang w:val="en-US"/>
              </w:rPr>
              <w:t>nông nghiệp</w:t>
            </w:r>
            <w:r w:rsidR="00E2200F" w:rsidRPr="002C3667">
              <w:t xml:space="preserve"> đang hoạt động có kết quả sản xuất kinh doanh tại thời điểm 31/12 năm 2016 là 4.447 doanh nghiệp; năm 2017 là 5.464 doanh nghiệp; năm 2018 là 6.844 doanh nghiệp. </w:t>
            </w:r>
            <w:r w:rsidR="00E2200F" w:rsidRPr="002C3667">
              <w:rPr>
                <w:lang w:val="en-US"/>
              </w:rPr>
              <w:t>Đ</w:t>
            </w:r>
            <w:r w:rsidR="00E2200F" w:rsidRPr="002C3667">
              <w:t xml:space="preserve">ến 31/12/2019 là </w:t>
            </w:r>
            <w:r w:rsidR="00E2200F" w:rsidRPr="002C3667">
              <w:lastRenderedPageBreak/>
              <w:t xml:space="preserve">10.085 doanh nghiệp. Trong </w:t>
            </w:r>
            <w:r w:rsidR="00E2200F" w:rsidRPr="002C3667">
              <w:rPr>
                <w:lang w:val="en-US"/>
              </w:rPr>
              <w:t>10</w:t>
            </w:r>
            <w:r w:rsidR="00E2200F" w:rsidRPr="002C3667">
              <w:t xml:space="preserve"> tháng đầu năm 2020 có thêm </w:t>
            </w:r>
            <w:r w:rsidR="00E2200F" w:rsidRPr="002C3667">
              <w:rPr>
                <w:lang w:val="en-US"/>
              </w:rPr>
              <w:t>2.187</w:t>
            </w:r>
            <w:r w:rsidR="00E2200F" w:rsidRPr="002C3667">
              <w:t xml:space="preserve"> doanh nghiệp thành lập mới, tăng </w:t>
            </w:r>
            <w:r w:rsidR="00E2200F" w:rsidRPr="002C3667">
              <w:rPr>
                <w:lang w:val="en-US"/>
              </w:rPr>
              <w:t>30</w:t>
            </w:r>
            <w:r w:rsidR="00E2200F" w:rsidRPr="002C3667">
              <w:t>,</w:t>
            </w:r>
            <w:r w:rsidR="00E2200F" w:rsidRPr="002C3667">
              <w:rPr>
                <w:lang w:val="en-US"/>
              </w:rPr>
              <w:t>3</w:t>
            </w:r>
            <w:r w:rsidR="00E2200F" w:rsidRPr="002C3667">
              <w:t>% so cùng kỳ năm trước.</w:t>
            </w:r>
          </w:p>
          <w:p w14:paraId="5DF2F2FA" w14:textId="30430CF4" w:rsidR="00E34CBF" w:rsidRPr="002C3667" w:rsidRDefault="00E2200F" w:rsidP="00CE464E">
            <w:pPr>
              <w:pStyle w:val="ListParagraph"/>
              <w:numPr>
                <w:ilvl w:val="0"/>
                <w:numId w:val="32"/>
              </w:numPr>
              <w:tabs>
                <w:tab w:val="left" w:pos="331"/>
              </w:tabs>
              <w:spacing w:before="60" w:line="240" w:lineRule="auto"/>
              <w:ind w:left="58" w:firstLine="0"/>
              <w:contextualSpacing w:val="0"/>
              <w:jc w:val="both"/>
              <w:rPr>
                <w:bCs/>
                <w:spacing w:val="-4"/>
                <w:kern w:val="24"/>
                <w:lang w:val="en-GB"/>
              </w:rPr>
            </w:pPr>
            <w:r w:rsidRPr="002C3667">
              <w:t>Các hình thức hợp tác, liên kết sản xuất gắn với tiêu thụ nông sản theo chuỗi giá trị đã trở lên khá phổ biế</w:t>
            </w:r>
            <w:r w:rsidR="00AA2E12" w:rsidRPr="002C3667">
              <w:t>n.</w:t>
            </w:r>
            <w:r w:rsidRPr="002C3667">
              <w:t xml:space="preserve"> </w:t>
            </w:r>
            <w:r w:rsidR="00AA2E12" w:rsidRPr="002C3667">
              <w:rPr>
                <w:lang w:val="en-US"/>
              </w:rPr>
              <w:t>C</w:t>
            </w:r>
            <w:r w:rsidRPr="002C3667">
              <w:t xml:space="preserve">ả nước có khoảng 579,3 nghìn ha cánh đồng lớn được xây dựng (trồng lúa 516,9 nghìn ha) và nhiều cơ sở sản xuất chăn nuôi, thủy sản được tổ chức sản xuất theo hình thức liên kết; phát triển mô hình chuỗi với 1.612 chuỗi (tăng 367 chuỗi so với cùng kỳ năm 2019), 2.346 sản phẩm (tăng 1.092 sản phẩm) và 2.989 địa điểm bán sản phẩm đã kiểm soát theo chuỗi (giảm 183 địa điểm). Trong các chuỗi này, có sự tham gia của khoảng 100 </w:t>
            </w:r>
            <w:r w:rsidR="00CE464E" w:rsidRPr="002C3667">
              <w:rPr>
                <w:lang w:val="en-US"/>
              </w:rPr>
              <w:t>HTX</w:t>
            </w:r>
            <w:r w:rsidRPr="002C3667">
              <w:t>, 250 công ty, trong đó có một số tập đoàn lớn (Dabaco, Ba Huân, Saigon Coop, San Hà...)</w:t>
            </w:r>
            <w:r w:rsidR="00AA2E12" w:rsidRPr="002C3667">
              <w:rPr>
                <w:lang w:val="en-US"/>
              </w:rPr>
              <w:t xml:space="preserve">; </w:t>
            </w:r>
            <w:r w:rsidR="00AA2E12" w:rsidRPr="002C3667">
              <w:t>có 20 địa phương triển khai dán tem điện tử truy xuất nguồn gốc sản phẩm</w:t>
            </w:r>
            <w:r w:rsidRPr="002C3667">
              <w:t xml:space="preserve">.  </w:t>
            </w:r>
          </w:p>
        </w:tc>
        <w:tc>
          <w:tcPr>
            <w:tcW w:w="1814" w:type="dxa"/>
            <w:shd w:val="clear" w:color="auto" w:fill="auto"/>
            <w:vAlign w:val="center"/>
          </w:tcPr>
          <w:p w14:paraId="4C604FA4" w14:textId="01735568" w:rsidR="00E34CBF" w:rsidRPr="002C3667" w:rsidRDefault="00E34CBF" w:rsidP="003F4D8F">
            <w:pPr>
              <w:spacing w:before="60"/>
              <w:jc w:val="center"/>
              <w:rPr>
                <w:bCs/>
                <w:kern w:val="24"/>
                <w:lang w:val="en-GB"/>
              </w:rPr>
            </w:pPr>
            <w:r w:rsidRPr="002C3667">
              <w:rPr>
                <w:bCs/>
                <w:kern w:val="24"/>
                <w:lang w:val="en-GB"/>
              </w:rPr>
              <w:lastRenderedPageBreak/>
              <w:t>Có khả hoàn thành</w:t>
            </w:r>
          </w:p>
        </w:tc>
      </w:tr>
    </w:tbl>
    <w:p w14:paraId="06CC31F4" w14:textId="48F0C0AF" w:rsidR="00E34CBF" w:rsidRPr="002C3667" w:rsidRDefault="00E34CBF" w:rsidP="00163B47">
      <w:pPr>
        <w:spacing w:before="120" w:after="120" w:line="264" w:lineRule="auto"/>
        <w:ind w:firstLine="567"/>
        <w:jc w:val="both"/>
        <w:rPr>
          <w:sz w:val="28"/>
          <w:szCs w:val="28"/>
        </w:rPr>
      </w:pPr>
      <w:r w:rsidRPr="002C3667">
        <w:rPr>
          <w:sz w:val="28"/>
          <w:szCs w:val="28"/>
        </w:rPr>
        <w:lastRenderedPageBreak/>
        <w:t xml:space="preserve">Nhìn chung, chủ trương cơ cấu lại ngành nông nghiệp đã được tổ chức thực hiện nghiêm túc, tạo được chuyển biến và bước đầu mang lại những kết quả tích cực trong sản xuất nông nghiệp tại Việt Nam. Cụ thể: </w:t>
      </w:r>
    </w:p>
    <w:p w14:paraId="62A521AC" w14:textId="2DEDF6C4" w:rsidR="00E34CBF" w:rsidRPr="002C3667" w:rsidRDefault="00E34CBF" w:rsidP="00163B47">
      <w:pPr>
        <w:spacing w:before="120" w:after="120" w:line="264" w:lineRule="auto"/>
        <w:ind w:firstLine="567"/>
        <w:jc w:val="both"/>
        <w:rPr>
          <w:sz w:val="28"/>
          <w:szCs w:val="28"/>
        </w:rPr>
      </w:pPr>
      <w:r w:rsidRPr="002C3667">
        <w:rPr>
          <w:i/>
          <w:sz w:val="28"/>
          <w:szCs w:val="28"/>
        </w:rPr>
        <w:t>Một là,</w:t>
      </w:r>
      <w:r w:rsidRPr="002C3667">
        <w:rPr>
          <w:sz w:val="28"/>
          <w:szCs w:val="28"/>
        </w:rPr>
        <w:t xml:space="preserve"> </w:t>
      </w:r>
      <w:r w:rsidR="00BA28A2" w:rsidRPr="002C3667">
        <w:rPr>
          <w:sz w:val="28"/>
          <w:szCs w:val="28"/>
        </w:rPr>
        <w:t xml:space="preserve">chất lượng tăng trưởng của </w:t>
      </w:r>
      <w:r w:rsidRPr="002C3667">
        <w:rPr>
          <w:sz w:val="28"/>
          <w:szCs w:val="28"/>
        </w:rPr>
        <w:t xml:space="preserve">ngành </w:t>
      </w:r>
      <w:r w:rsidR="00BA28A2" w:rsidRPr="002C3667">
        <w:rPr>
          <w:sz w:val="28"/>
          <w:szCs w:val="28"/>
        </w:rPr>
        <w:t xml:space="preserve">ngày càng được cải thiện, sản xuất nông nghiệp chuyển mạnh theo hướng chất lượng và giá trị gia tăng; ngành nông nghiệp </w:t>
      </w:r>
      <w:r w:rsidRPr="002C3667">
        <w:rPr>
          <w:sz w:val="28"/>
          <w:szCs w:val="28"/>
        </w:rPr>
        <w:t>tiếp tục giữ vai trò quan trọng</w:t>
      </w:r>
      <w:r w:rsidR="006870DE" w:rsidRPr="002C3667">
        <w:rPr>
          <w:sz w:val="28"/>
          <w:szCs w:val="28"/>
        </w:rPr>
        <w:t xml:space="preserve"> trong giải quyết việc làm, giảm nghèo, tạo</w:t>
      </w:r>
      <w:r w:rsidRPr="002C3667">
        <w:rPr>
          <w:sz w:val="28"/>
          <w:szCs w:val="28"/>
        </w:rPr>
        <w:t xml:space="preserve"> sự ổn định và phát triển kinh tế-xã hội của đất nước, ngay cả trong bối cảnh khó khăn của toàn nền kinh tế. </w:t>
      </w:r>
      <w:r w:rsidR="00D143D7" w:rsidRPr="002C3667">
        <w:rPr>
          <w:sz w:val="28"/>
          <w:szCs w:val="28"/>
        </w:rPr>
        <w:t xml:space="preserve">Trong </w:t>
      </w:r>
      <w:r w:rsidR="00757326" w:rsidRPr="002C3667">
        <w:rPr>
          <w:sz w:val="28"/>
          <w:szCs w:val="28"/>
        </w:rPr>
        <w:t>9</w:t>
      </w:r>
      <w:r w:rsidRPr="002C3667">
        <w:rPr>
          <w:sz w:val="28"/>
          <w:szCs w:val="28"/>
        </w:rPr>
        <w:t xml:space="preserve"> tháng đầu năm 2020, mặc dù dịch bệnh </w:t>
      </w:r>
      <w:r w:rsidR="00C555C1" w:rsidRPr="002C3667">
        <w:rPr>
          <w:sz w:val="28"/>
          <w:szCs w:val="28"/>
        </w:rPr>
        <w:t>Covid-19</w:t>
      </w:r>
      <w:r w:rsidR="008C5075" w:rsidRPr="002C3667">
        <w:rPr>
          <w:sz w:val="28"/>
          <w:szCs w:val="28"/>
        </w:rPr>
        <w:t>, dịch tả lợn Châu Phi, hạn hán và xâm nhập mặn</w:t>
      </w:r>
      <w:r w:rsidRPr="002C3667">
        <w:rPr>
          <w:sz w:val="28"/>
          <w:szCs w:val="28"/>
        </w:rPr>
        <w:t xml:space="preserve"> tác động tiêu cực, </w:t>
      </w:r>
      <w:r w:rsidR="00757326" w:rsidRPr="002C3667">
        <w:rPr>
          <w:sz w:val="28"/>
          <w:szCs w:val="28"/>
        </w:rPr>
        <w:t>tăng trưởng GDP ngành nông nghiệp đạt 1,84%</w:t>
      </w:r>
      <w:r w:rsidR="00F40AB2" w:rsidRPr="002C3667">
        <w:rPr>
          <w:sz w:val="28"/>
          <w:szCs w:val="28"/>
        </w:rPr>
        <w:t xml:space="preserve">, </w:t>
      </w:r>
      <w:r w:rsidR="00F40AB2" w:rsidRPr="002C3667">
        <w:rPr>
          <w:sz w:val="28"/>
          <w:szCs w:val="28"/>
          <w:lang w:val="de-DE"/>
        </w:rPr>
        <w:t>đóng góp 13,62% vào mức tăng trưởng chung GDP của cả nước</w:t>
      </w:r>
      <w:r w:rsidR="00757326" w:rsidRPr="002C3667">
        <w:rPr>
          <w:sz w:val="28"/>
          <w:szCs w:val="28"/>
        </w:rPr>
        <w:t xml:space="preserve">; </w:t>
      </w:r>
      <w:r w:rsidRPr="002C3667">
        <w:rPr>
          <w:rFonts w:eastAsia="Times New Roman"/>
          <w:sz w:val="28"/>
          <w:szCs w:val="28"/>
          <w:lang w:eastAsia="en-US"/>
        </w:rPr>
        <w:t xml:space="preserve">kim ngạch xuất khẩu hàng </w:t>
      </w:r>
      <w:r w:rsidR="00CE464E" w:rsidRPr="002C3667">
        <w:rPr>
          <w:rFonts w:eastAsia="Times New Roman"/>
          <w:sz w:val="28"/>
          <w:szCs w:val="28"/>
          <w:lang w:eastAsia="en-US"/>
        </w:rPr>
        <w:t>nông lâm thủy sản</w:t>
      </w:r>
      <w:r w:rsidRPr="002C3667">
        <w:rPr>
          <w:rFonts w:eastAsia="Times New Roman"/>
          <w:sz w:val="28"/>
          <w:szCs w:val="28"/>
          <w:lang w:eastAsia="en-US"/>
        </w:rPr>
        <w:t xml:space="preserve"> </w:t>
      </w:r>
      <w:r w:rsidR="00FB7286" w:rsidRPr="002C3667">
        <w:rPr>
          <w:rFonts w:eastAsia="Times New Roman"/>
          <w:sz w:val="28"/>
          <w:szCs w:val="28"/>
          <w:lang w:eastAsia="en-US"/>
        </w:rPr>
        <w:t xml:space="preserve">(NLTS) </w:t>
      </w:r>
      <w:r w:rsidR="00757326" w:rsidRPr="002C3667">
        <w:rPr>
          <w:rFonts w:eastAsia="Times New Roman"/>
          <w:sz w:val="28"/>
          <w:szCs w:val="28"/>
          <w:lang w:eastAsia="en-US"/>
        </w:rPr>
        <w:t xml:space="preserve">trong 10 tháng đầu năm </w:t>
      </w:r>
      <w:r w:rsidR="00D77B89" w:rsidRPr="002C3667">
        <w:rPr>
          <w:rFonts w:eastAsia="Times New Roman"/>
          <w:sz w:val="28"/>
          <w:szCs w:val="28"/>
          <w:lang w:eastAsia="en-US"/>
        </w:rPr>
        <w:t xml:space="preserve">có giảm nhưng </w:t>
      </w:r>
      <w:r w:rsidRPr="002C3667">
        <w:rPr>
          <w:rFonts w:eastAsia="Times New Roman"/>
          <w:sz w:val="28"/>
          <w:szCs w:val="28"/>
          <w:lang w:eastAsia="en-US"/>
        </w:rPr>
        <w:t xml:space="preserve">vẫn </w:t>
      </w:r>
      <w:r w:rsidRPr="002C3667">
        <w:rPr>
          <w:rFonts w:eastAsia="Times New Roman"/>
          <w:sz w:val="28"/>
          <w:szCs w:val="28"/>
          <w:lang w:val="vi-VN" w:eastAsia="en-US"/>
        </w:rPr>
        <w:t xml:space="preserve">đạt </w:t>
      </w:r>
      <w:r w:rsidR="00D143D7" w:rsidRPr="002C3667">
        <w:rPr>
          <w:rFonts w:eastAsia="Times New Roman"/>
          <w:sz w:val="28"/>
          <w:szCs w:val="28"/>
          <w:lang w:eastAsia="en-US"/>
        </w:rPr>
        <w:t>23</w:t>
      </w:r>
      <w:r w:rsidRPr="002C3667">
        <w:rPr>
          <w:rFonts w:eastAsia="Times New Roman"/>
          <w:sz w:val="28"/>
          <w:szCs w:val="28"/>
          <w:lang w:val="pt-BR" w:eastAsia="en-US"/>
        </w:rPr>
        <w:t xml:space="preserve">,7 </w:t>
      </w:r>
      <w:r w:rsidRPr="002C3667">
        <w:rPr>
          <w:rFonts w:eastAsia="Times New Roman"/>
          <w:sz w:val="28"/>
          <w:szCs w:val="28"/>
          <w:lang w:val="vi-VN" w:eastAsia="en-US"/>
        </w:rPr>
        <w:t>tỷ USD</w:t>
      </w:r>
      <w:r w:rsidRPr="002C3667">
        <w:rPr>
          <w:rFonts w:eastAsia="Times New Roman"/>
          <w:sz w:val="28"/>
          <w:szCs w:val="28"/>
          <w:lang w:val="es-ES" w:eastAsia="en-US"/>
        </w:rPr>
        <w:t>, trong đó nhiều mặt hàng giữ</w:t>
      </w:r>
      <w:r w:rsidR="00AE1303" w:rsidRPr="002C3667">
        <w:rPr>
          <w:rFonts w:eastAsia="Times New Roman"/>
          <w:sz w:val="28"/>
          <w:szCs w:val="28"/>
          <w:lang w:val="es-ES" w:eastAsia="en-US"/>
        </w:rPr>
        <w:t xml:space="preserve"> được</w:t>
      </w:r>
      <w:r w:rsidRPr="002C3667">
        <w:rPr>
          <w:rFonts w:eastAsia="Times New Roman"/>
          <w:sz w:val="28"/>
          <w:szCs w:val="28"/>
          <w:lang w:val="es-ES" w:eastAsia="en-US"/>
        </w:rPr>
        <w:t xml:space="preserve"> kim ngạch xuất khẩu trên 1 tỷ USD (thủy sản, rau quả, gạo, cà phê, hạt điều</w:t>
      </w:r>
      <w:r w:rsidR="00E540B8" w:rsidRPr="002C3667">
        <w:rPr>
          <w:rFonts w:eastAsia="Times New Roman"/>
          <w:sz w:val="28"/>
          <w:szCs w:val="28"/>
          <w:lang w:val="es-ES" w:eastAsia="en-US"/>
        </w:rPr>
        <w:t>, và cao su</w:t>
      </w:r>
      <w:r w:rsidRPr="002C3667">
        <w:rPr>
          <w:rFonts w:eastAsia="Times New Roman"/>
          <w:sz w:val="28"/>
          <w:szCs w:val="28"/>
          <w:lang w:val="es-ES" w:eastAsia="en-US"/>
        </w:rPr>
        <w:t>).</w:t>
      </w:r>
    </w:p>
    <w:p w14:paraId="7409C0FD" w14:textId="50292512" w:rsidR="00E34CBF" w:rsidRPr="002C3667" w:rsidRDefault="00E34CBF" w:rsidP="00163B47">
      <w:pPr>
        <w:spacing w:before="120" w:after="120" w:line="264" w:lineRule="auto"/>
        <w:ind w:firstLine="567"/>
        <w:jc w:val="both"/>
        <w:rPr>
          <w:sz w:val="28"/>
          <w:szCs w:val="28"/>
        </w:rPr>
      </w:pPr>
      <w:r w:rsidRPr="002C3667">
        <w:rPr>
          <w:i/>
          <w:sz w:val="28"/>
          <w:szCs w:val="28"/>
        </w:rPr>
        <w:t>Hai là,</w:t>
      </w:r>
      <w:r w:rsidRPr="002C3667">
        <w:rPr>
          <w:sz w:val="28"/>
          <w:szCs w:val="28"/>
        </w:rPr>
        <w:t xml:space="preserve"> chuyển dịch cơ cấu cây trồng, vật nuôi gắn với lợi thế và nhu cầu của thị trường, thích ứng vớ</w:t>
      </w:r>
      <w:r w:rsidR="00BA28A2" w:rsidRPr="002C3667">
        <w:rPr>
          <w:sz w:val="28"/>
          <w:szCs w:val="28"/>
        </w:rPr>
        <w:t>i BĐKH</w:t>
      </w:r>
      <w:r w:rsidRPr="002C3667">
        <w:rPr>
          <w:sz w:val="28"/>
          <w:szCs w:val="28"/>
        </w:rPr>
        <w:t>. Diện tích lúa và cây công nghiệp hàng năm có xu hướng giảm, diện tích cây lâu năm tăng lên, đặc biệt là cây ăn quả; chuyển dần từ chăn nuôi nhỏ lẻ, phân tán sang phát triển chăn nuôi tập trung theo mô hình trang trại, gia trại; tăng thủy sản nuôi trồng, giảm thủy sản đánh bắt</w:t>
      </w:r>
      <w:r w:rsidRPr="002C3667">
        <w:rPr>
          <w:rStyle w:val="FootnoteReference"/>
          <w:sz w:val="28"/>
          <w:szCs w:val="28"/>
        </w:rPr>
        <w:footnoteReference w:id="147"/>
      </w:r>
      <w:r w:rsidRPr="002C3667">
        <w:rPr>
          <w:sz w:val="28"/>
          <w:szCs w:val="28"/>
        </w:rPr>
        <w:t xml:space="preserve">. Ngành nông nghiệp đã thực hiện rà soát, điều chỉnh quy hoạch sản xuất nông nghiệp, đảm bảo phát huy lợi thế của từng vùng, địa phương gắn với nhu cầu thị trường và thích ứng </w:t>
      </w:r>
      <w:r w:rsidRPr="002C3667">
        <w:rPr>
          <w:sz w:val="28"/>
          <w:szCs w:val="28"/>
        </w:rPr>
        <w:lastRenderedPageBreak/>
        <w:t xml:space="preserve">với </w:t>
      </w:r>
      <w:r w:rsidR="00FB7286" w:rsidRPr="002C3667">
        <w:rPr>
          <w:sz w:val="28"/>
          <w:szCs w:val="28"/>
        </w:rPr>
        <w:t>BĐKH</w:t>
      </w:r>
      <w:r w:rsidRPr="002C3667">
        <w:rPr>
          <w:sz w:val="28"/>
          <w:szCs w:val="28"/>
        </w:rPr>
        <w:t>; quy mô mang tính toàn quốc và liên vùng nhằm tạo vùng nguyên liệu bền vững cho công nghiệp chế biến nông sản</w:t>
      </w:r>
      <w:r w:rsidR="00FB7286" w:rsidRPr="002C3667">
        <w:rPr>
          <w:rStyle w:val="FootnoteReference"/>
          <w:sz w:val="28"/>
          <w:szCs w:val="28"/>
        </w:rPr>
        <w:footnoteReference w:id="148"/>
      </w:r>
      <w:r w:rsidRPr="002C3667">
        <w:rPr>
          <w:sz w:val="28"/>
          <w:szCs w:val="28"/>
        </w:rPr>
        <w:t xml:space="preserve">. </w:t>
      </w:r>
    </w:p>
    <w:p w14:paraId="7F989A9B" w14:textId="77777777" w:rsidR="008C32E5" w:rsidRPr="002C3667" w:rsidRDefault="00E34CBF" w:rsidP="008C32E5">
      <w:pPr>
        <w:spacing w:before="120" w:after="120" w:line="264" w:lineRule="auto"/>
        <w:ind w:firstLine="567"/>
        <w:jc w:val="both"/>
        <w:rPr>
          <w:rFonts w:eastAsia="Calibri"/>
          <w:bCs/>
          <w:kern w:val="24"/>
          <w:sz w:val="28"/>
          <w:szCs w:val="28"/>
          <w:lang w:val="en-GB" w:eastAsia="x-none"/>
        </w:rPr>
      </w:pPr>
      <w:r w:rsidRPr="002C3667">
        <w:rPr>
          <w:i/>
          <w:sz w:val="28"/>
          <w:szCs w:val="28"/>
        </w:rPr>
        <w:t>Ba là,</w:t>
      </w:r>
      <w:r w:rsidRPr="002C3667">
        <w:rPr>
          <w:sz w:val="28"/>
          <w:szCs w:val="28"/>
        </w:rPr>
        <w:t xml:space="preserve"> </w:t>
      </w:r>
      <w:r w:rsidR="008C32E5" w:rsidRPr="002C3667">
        <w:rPr>
          <w:sz w:val="28"/>
          <w:szCs w:val="28"/>
        </w:rPr>
        <w:t>v</w:t>
      </w:r>
      <w:r w:rsidR="00E2200F" w:rsidRPr="002C3667">
        <w:rPr>
          <w:rFonts w:eastAsia="Calibri"/>
          <w:bCs/>
          <w:kern w:val="24"/>
          <w:sz w:val="28"/>
          <w:szCs w:val="28"/>
          <w:lang w:val="en-GB" w:eastAsia="x-none"/>
        </w:rPr>
        <w:t>iệc tổ chức lại sản xuất, tăng cường liên kết theo chuỗi giá trị đã được chú trọng thực hiệ</w:t>
      </w:r>
      <w:r w:rsidR="008C32E5" w:rsidRPr="002C3667">
        <w:rPr>
          <w:rFonts w:eastAsia="Calibri"/>
          <w:bCs/>
          <w:kern w:val="24"/>
          <w:sz w:val="28"/>
          <w:szCs w:val="28"/>
          <w:lang w:val="en-GB" w:eastAsia="x-none"/>
        </w:rPr>
        <w:t>n.</w:t>
      </w:r>
      <w:r w:rsidR="00E2200F" w:rsidRPr="002C3667">
        <w:rPr>
          <w:rFonts w:eastAsia="Calibri"/>
          <w:bCs/>
          <w:kern w:val="24"/>
          <w:sz w:val="28"/>
          <w:szCs w:val="28"/>
          <w:lang w:val="en-GB" w:eastAsia="x-none"/>
        </w:rPr>
        <w:t xml:space="preserve"> Kinh tế hộ tiếp tục được hỗ trợ và tổ chức theo hướng quy mô lớn hơn; Kinh tế trang trại phát triển khá; DNNN được sắp xếp lại và đổi mới cơ chế hoạt động, trọng tâm là đẩy mạnh cổ phần hóa, thoái vốn đầ</w:t>
      </w:r>
      <w:r w:rsidR="008C32E5" w:rsidRPr="002C3667">
        <w:rPr>
          <w:rFonts w:eastAsia="Calibri"/>
          <w:bCs/>
          <w:kern w:val="24"/>
          <w:sz w:val="28"/>
          <w:szCs w:val="28"/>
          <w:lang w:val="en-GB" w:eastAsia="x-none"/>
        </w:rPr>
        <w:t>u tư ra ngoài ngành; d</w:t>
      </w:r>
      <w:r w:rsidR="00E2200F" w:rsidRPr="002C3667">
        <w:rPr>
          <w:rFonts w:eastAsia="Calibri"/>
          <w:bCs/>
          <w:kern w:val="24"/>
          <w:sz w:val="28"/>
          <w:szCs w:val="28"/>
          <w:lang w:val="en-GB" w:eastAsia="x-none"/>
        </w:rPr>
        <w:t>oanh nghiệp nông nghiệp ngày càng phát triển, đóng vai trò lớn hơn trong chuỗi giá trị</w:t>
      </w:r>
      <w:r w:rsidR="008C32E5" w:rsidRPr="002C3667">
        <w:rPr>
          <w:rFonts w:eastAsia="Calibri"/>
          <w:bCs/>
          <w:kern w:val="24"/>
          <w:sz w:val="28"/>
          <w:szCs w:val="28"/>
          <w:lang w:val="en-GB" w:eastAsia="x-none"/>
        </w:rPr>
        <w:t xml:space="preserve">. </w:t>
      </w:r>
      <w:r w:rsidR="008C32E5" w:rsidRPr="002C3667">
        <w:rPr>
          <w:sz w:val="28"/>
          <w:szCs w:val="28"/>
        </w:rPr>
        <w:t>Bên cạnh sự đầu tư, phát triển của các doanh nghiệp nhỏ và vừa (chiếm trên 93%), một số tập đoàn, doanh nghiệp lớn đã đẩy mạnh đầu tư vào nông nghiệp, nhất là nông nghiệp ứng dụng CNC, như Nafoods, TH, Dabaco Việt Nam, Masan, Lavifood, Công ty CPXK Đồng Giao, Thương mại và đầu tư Biển Đông.</w:t>
      </w:r>
    </w:p>
    <w:p w14:paraId="06976593" w14:textId="6B554B8A" w:rsidR="00E34CBF" w:rsidRPr="002C3667" w:rsidRDefault="00E34CBF" w:rsidP="00163B47">
      <w:pPr>
        <w:spacing w:before="120" w:after="120" w:line="264" w:lineRule="auto"/>
        <w:ind w:firstLine="567"/>
        <w:jc w:val="both"/>
        <w:rPr>
          <w:sz w:val="28"/>
          <w:szCs w:val="28"/>
        </w:rPr>
      </w:pPr>
      <w:r w:rsidRPr="002C3667">
        <w:rPr>
          <w:i/>
          <w:sz w:val="28"/>
          <w:szCs w:val="28"/>
        </w:rPr>
        <w:t>Bốn là,</w:t>
      </w:r>
      <w:r w:rsidRPr="002C3667">
        <w:rPr>
          <w:sz w:val="28"/>
          <w:szCs w:val="28"/>
        </w:rPr>
        <w:t xml:space="preserve"> </w:t>
      </w:r>
      <w:r w:rsidR="00F01E2F">
        <w:rPr>
          <w:sz w:val="28"/>
          <w:szCs w:val="28"/>
        </w:rPr>
        <w:t xml:space="preserve">KHCN </w:t>
      </w:r>
      <w:r w:rsidRPr="002C3667">
        <w:rPr>
          <w:sz w:val="28"/>
          <w:szCs w:val="28"/>
        </w:rPr>
        <w:t xml:space="preserve">được ứng dụng rộng rãi hơn. Đóng góp của </w:t>
      </w:r>
      <w:r w:rsidR="00F01E2F">
        <w:rPr>
          <w:sz w:val="28"/>
          <w:szCs w:val="28"/>
        </w:rPr>
        <w:t>KHCN</w:t>
      </w:r>
      <w:r w:rsidR="00A14F95" w:rsidRPr="002C3667">
        <w:rPr>
          <w:sz w:val="28"/>
          <w:szCs w:val="28"/>
        </w:rPr>
        <w:t xml:space="preserve"> đạt</w:t>
      </w:r>
      <w:r w:rsidRPr="002C3667">
        <w:rPr>
          <w:sz w:val="28"/>
          <w:szCs w:val="28"/>
        </w:rPr>
        <w:t xml:space="preserve"> trên 30% giá trị gia tăng của sản xuất nông nghiệp; công tác nghiên cứu và chuyển giao </w:t>
      </w:r>
      <w:r w:rsidR="00F01E2F">
        <w:rPr>
          <w:sz w:val="28"/>
          <w:szCs w:val="28"/>
        </w:rPr>
        <w:t xml:space="preserve">KHCN </w:t>
      </w:r>
      <w:r w:rsidRPr="002C3667">
        <w:rPr>
          <w:sz w:val="28"/>
          <w:szCs w:val="28"/>
        </w:rPr>
        <w:t>được coi là then chốt để tạo đột phá cho tái cơ cấu nông nghiệp</w:t>
      </w:r>
      <w:r w:rsidR="00167B00" w:rsidRPr="002C3667">
        <w:rPr>
          <w:rStyle w:val="FootnoteReference"/>
          <w:sz w:val="28"/>
          <w:szCs w:val="28"/>
        </w:rPr>
        <w:footnoteReference w:id="149"/>
      </w:r>
      <w:r w:rsidRPr="002C3667">
        <w:rPr>
          <w:sz w:val="28"/>
          <w:szCs w:val="28"/>
        </w:rPr>
        <w:t xml:space="preserve">. </w:t>
      </w:r>
    </w:p>
    <w:p w14:paraId="598C9B45" w14:textId="769395D3" w:rsidR="00E34CBF" w:rsidRPr="002C3667" w:rsidRDefault="00E34CBF" w:rsidP="00A14F95">
      <w:pPr>
        <w:spacing w:before="120" w:after="120" w:line="264" w:lineRule="auto"/>
        <w:ind w:firstLine="567"/>
        <w:jc w:val="both"/>
        <w:rPr>
          <w:sz w:val="28"/>
          <w:szCs w:val="28"/>
        </w:rPr>
      </w:pPr>
      <w:r w:rsidRPr="002C3667">
        <w:rPr>
          <w:i/>
          <w:sz w:val="28"/>
          <w:szCs w:val="28"/>
        </w:rPr>
        <w:t xml:space="preserve">Năm là, </w:t>
      </w:r>
      <w:r w:rsidRPr="002C3667">
        <w:rPr>
          <w:sz w:val="28"/>
          <w:szCs w:val="28"/>
        </w:rPr>
        <w:t>công nghiệp chế biến trong nông nghiệp được đầu tư theo hướng phát triển chế biến sâu, ứng dụng công nghệ cao</w:t>
      </w:r>
      <w:r w:rsidR="00A14F95" w:rsidRPr="002C3667">
        <w:rPr>
          <w:rStyle w:val="FootnoteReference"/>
          <w:sz w:val="28"/>
          <w:szCs w:val="28"/>
        </w:rPr>
        <w:footnoteReference w:id="150"/>
      </w:r>
      <w:r w:rsidRPr="002C3667">
        <w:rPr>
          <w:sz w:val="28"/>
          <w:szCs w:val="28"/>
        </w:rPr>
        <w:t xml:space="preserve"> để </w:t>
      </w:r>
      <w:r w:rsidR="00A14F95" w:rsidRPr="002C3667">
        <w:rPr>
          <w:sz w:val="28"/>
          <w:szCs w:val="28"/>
        </w:rPr>
        <w:t>đa dạng hóa sản phẩm</w:t>
      </w:r>
      <w:r w:rsidR="00A14F95" w:rsidRPr="002C3667">
        <w:rPr>
          <w:rStyle w:val="FootnoteReference"/>
          <w:sz w:val="28"/>
          <w:szCs w:val="28"/>
        </w:rPr>
        <w:footnoteReference w:id="151"/>
      </w:r>
      <w:r w:rsidR="00A14F95" w:rsidRPr="002C3667">
        <w:rPr>
          <w:sz w:val="28"/>
          <w:szCs w:val="28"/>
        </w:rPr>
        <w:t xml:space="preserve">, </w:t>
      </w:r>
      <w:r w:rsidRPr="002C3667">
        <w:rPr>
          <w:sz w:val="28"/>
          <w:szCs w:val="28"/>
        </w:rPr>
        <w:t>gia tăng giá trị và nâng cao năng lực cạnh tranh</w:t>
      </w:r>
      <w:r w:rsidR="00A14F95" w:rsidRPr="002C3667">
        <w:rPr>
          <w:rStyle w:val="FootnoteReference"/>
          <w:sz w:val="28"/>
          <w:szCs w:val="28"/>
        </w:rPr>
        <w:footnoteReference w:id="152"/>
      </w:r>
      <w:r w:rsidRPr="002C3667">
        <w:rPr>
          <w:sz w:val="28"/>
          <w:szCs w:val="28"/>
        </w:rPr>
        <w:t>. Cơ giới hóa sản xuất được triển khai mạnh</w:t>
      </w:r>
      <w:r w:rsidR="00A14F95" w:rsidRPr="002C3667">
        <w:rPr>
          <w:rStyle w:val="FootnoteReference"/>
          <w:sz w:val="28"/>
          <w:szCs w:val="28"/>
        </w:rPr>
        <w:footnoteReference w:id="153"/>
      </w:r>
      <w:r w:rsidRPr="002C3667">
        <w:rPr>
          <w:sz w:val="28"/>
          <w:szCs w:val="28"/>
        </w:rPr>
        <w:t>, góp phần giảm chi phí sản xuất, tăng năng suất, thu nhập cho nông dân</w:t>
      </w:r>
      <w:r w:rsidR="00A14F95" w:rsidRPr="002C3667">
        <w:rPr>
          <w:rStyle w:val="FootnoteReference"/>
          <w:sz w:val="28"/>
          <w:szCs w:val="28"/>
        </w:rPr>
        <w:footnoteReference w:id="154"/>
      </w:r>
      <w:r w:rsidRPr="002C3667">
        <w:rPr>
          <w:sz w:val="28"/>
          <w:szCs w:val="28"/>
        </w:rPr>
        <w:t xml:space="preserve">. </w:t>
      </w:r>
    </w:p>
    <w:p w14:paraId="022D8E12" w14:textId="4A8D47E3" w:rsidR="00E34CBF" w:rsidRPr="002C3667" w:rsidRDefault="00E34CBF" w:rsidP="00163B47">
      <w:pPr>
        <w:spacing w:before="120" w:after="120" w:line="264" w:lineRule="auto"/>
        <w:ind w:firstLine="567"/>
        <w:jc w:val="both"/>
        <w:rPr>
          <w:sz w:val="28"/>
          <w:szCs w:val="28"/>
        </w:rPr>
      </w:pPr>
      <w:r w:rsidRPr="002C3667">
        <w:rPr>
          <w:i/>
          <w:sz w:val="28"/>
          <w:szCs w:val="28"/>
        </w:rPr>
        <w:lastRenderedPageBreak/>
        <w:t xml:space="preserve">Sáu là, </w:t>
      </w:r>
      <w:r w:rsidRPr="002C3667">
        <w:rPr>
          <w:sz w:val="28"/>
          <w:szCs w:val="28"/>
        </w:rPr>
        <w:t>thị trường tiêu thụ hàng NLTS được mở rộng, tăng nhanh tỷ trọng sản phẩm chất lượng cao, có lợi thế. NLTS Việt Nam đã xuất khẩu đế</w:t>
      </w:r>
      <w:r w:rsidR="00A14F95" w:rsidRPr="002C3667">
        <w:rPr>
          <w:sz w:val="28"/>
          <w:szCs w:val="28"/>
        </w:rPr>
        <w:t>n 190</w:t>
      </w:r>
      <w:r w:rsidRPr="002C3667">
        <w:rPr>
          <w:sz w:val="28"/>
          <w:szCs w:val="28"/>
        </w:rPr>
        <w:t xml:space="preserve"> quốc gia và vùng lãnh thổ, nhiều mặt hàng nông sản đã bước đầu thâm nhập vào được các thị trường khó tính, như vải tươi xuất khẩu sang Nhật Bản, dâu tây và bí ngô vào New Zealand,… Tổng kim ngạch xuất khẩu tăng từ 32,18 tỷ USD năm 2016 lên 40,55 tỷ USD năm 2019 và năm 2020 ước đạt 42 tỷ USD. Năng lực cạnh tranh, uy tín và thương hiệu nông sản Việt Nam tiếp tục được nâng cao trên trường quốc tế.  </w:t>
      </w:r>
    </w:p>
    <w:p w14:paraId="28B00083" w14:textId="77777777" w:rsidR="00E34CBF" w:rsidRPr="002C3667" w:rsidRDefault="00E34CBF" w:rsidP="00163B47">
      <w:pPr>
        <w:spacing w:before="120" w:after="120" w:line="264" w:lineRule="auto"/>
        <w:ind w:firstLine="567"/>
        <w:jc w:val="both"/>
        <w:rPr>
          <w:sz w:val="28"/>
          <w:szCs w:val="28"/>
        </w:rPr>
      </w:pPr>
      <w:r w:rsidRPr="002C3667">
        <w:rPr>
          <w:sz w:val="28"/>
          <w:szCs w:val="28"/>
        </w:rPr>
        <w:t>Bên cạnh những kết quả tích cực đạt được trên, quá trình cơ cấu lại nông nghiệp thời gian qua vẫn còn một số hạn chế:</w:t>
      </w:r>
    </w:p>
    <w:p w14:paraId="03106F5F" w14:textId="7472F563" w:rsidR="00E34CBF" w:rsidRPr="002C3667" w:rsidRDefault="00E34CBF" w:rsidP="00163B47">
      <w:pPr>
        <w:spacing w:before="120" w:after="120" w:line="264" w:lineRule="auto"/>
        <w:ind w:firstLine="567"/>
        <w:jc w:val="both"/>
        <w:rPr>
          <w:sz w:val="28"/>
          <w:szCs w:val="28"/>
        </w:rPr>
      </w:pPr>
      <w:r w:rsidRPr="002C3667">
        <w:rPr>
          <w:i/>
          <w:sz w:val="28"/>
          <w:szCs w:val="28"/>
        </w:rPr>
        <w:t xml:space="preserve">Thứ nhất, </w:t>
      </w:r>
      <w:r w:rsidRPr="002C3667">
        <w:rPr>
          <w:sz w:val="28"/>
          <w:szCs w:val="28"/>
        </w:rPr>
        <w:t>quá trình cơ cấu lại diễn ra chậm, kết quả chưa đạt so với mục tiêu và yêu cầu; tăng trưởng ngành chưa đạt mục tiêu đề ra và chưa vững chắ</w:t>
      </w:r>
      <w:r w:rsidR="008C5075" w:rsidRPr="002C3667">
        <w:rPr>
          <w:sz w:val="28"/>
          <w:szCs w:val="28"/>
        </w:rPr>
        <w:t xml:space="preserve">c. </w:t>
      </w:r>
      <w:r w:rsidR="008C5075" w:rsidRPr="002C3667">
        <w:rPr>
          <w:sz w:val="28"/>
          <w:szCs w:val="28"/>
          <w:lang w:val="nb-NO"/>
        </w:rPr>
        <w:t>Vẫn còn biểu hiện sản xuất theo phong trào</w:t>
      </w:r>
      <w:r w:rsidR="004005D1" w:rsidRPr="002C3667">
        <w:rPr>
          <w:sz w:val="28"/>
          <w:szCs w:val="28"/>
          <w:lang w:val="nb-NO"/>
        </w:rPr>
        <w:t>, chưa gắn với quy hoạch và lợi thế so sánh của từng địa phương</w:t>
      </w:r>
      <w:r w:rsidR="008C5075" w:rsidRPr="002C3667">
        <w:rPr>
          <w:sz w:val="28"/>
          <w:szCs w:val="28"/>
          <w:lang w:val="nb-NO"/>
        </w:rPr>
        <w:t>.</w:t>
      </w:r>
    </w:p>
    <w:p w14:paraId="288D4875" w14:textId="486E30CA" w:rsidR="00E34CBF" w:rsidRPr="002C3667" w:rsidRDefault="00E34CBF" w:rsidP="00163B47">
      <w:pPr>
        <w:spacing w:before="120" w:after="120" w:line="264" w:lineRule="auto"/>
        <w:ind w:firstLine="567"/>
        <w:jc w:val="both"/>
        <w:rPr>
          <w:sz w:val="28"/>
          <w:szCs w:val="28"/>
        </w:rPr>
      </w:pPr>
      <w:r w:rsidRPr="002C3667">
        <w:rPr>
          <w:i/>
          <w:sz w:val="28"/>
          <w:szCs w:val="28"/>
        </w:rPr>
        <w:t xml:space="preserve">Thứ hai, </w:t>
      </w:r>
      <w:r w:rsidRPr="002C3667">
        <w:rPr>
          <w:sz w:val="28"/>
          <w:szCs w:val="28"/>
        </w:rPr>
        <w:t>NSLĐ</w:t>
      </w:r>
      <w:r w:rsidR="00DE7F49" w:rsidRPr="002C3667">
        <w:rPr>
          <w:sz w:val="28"/>
          <w:szCs w:val="28"/>
        </w:rPr>
        <w:t xml:space="preserve"> của ngành nông nghiệp mặc dù đã có cải thiện song vẫn còn thấp so với nhiều nước trong khu vực ASEAN</w:t>
      </w:r>
      <w:r w:rsidR="00201193" w:rsidRPr="002C3667">
        <w:rPr>
          <w:sz w:val="28"/>
          <w:szCs w:val="28"/>
        </w:rPr>
        <w:t xml:space="preserve"> (năm 2019, NSLĐ ngành nông nghiệp của Việt Nam chỉ bằng 0,067 lần so với Malaysia, 0,32 lần so với Indonesia, 0,39 lần của Philippines, 0,4 lần của Thái Lan), thậm chí </w:t>
      </w:r>
      <w:r w:rsidR="00E251F3" w:rsidRPr="002C3667">
        <w:rPr>
          <w:sz w:val="28"/>
          <w:szCs w:val="28"/>
        </w:rPr>
        <w:t>đã tụt lại so với Campuchia khi chỉ bằng 0,9 lần</w:t>
      </w:r>
      <w:r w:rsidR="00330945" w:rsidRPr="002C3667">
        <w:rPr>
          <w:sz w:val="28"/>
          <w:szCs w:val="28"/>
        </w:rPr>
        <w:t xml:space="preserve"> NSLĐ ngành nông nghiệp Campuchia</w:t>
      </w:r>
      <w:r w:rsidR="00201193" w:rsidRPr="002C3667">
        <w:rPr>
          <w:rStyle w:val="FootnoteReference"/>
          <w:sz w:val="28"/>
          <w:szCs w:val="28"/>
        </w:rPr>
        <w:footnoteReference w:id="155"/>
      </w:r>
      <w:r w:rsidR="00330945" w:rsidRPr="002C3667">
        <w:rPr>
          <w:sz w:val="28"/>
          <w:szCs w:val="28"/>
        </w:rPr>
        <w:t>)</w:t>
      </w:r>
      <w:r w:rsidR="00201193" w:rsidRPr="002C3667">
        <w:rPr>
          <w:sz w:val="28"/>
          <w:szCs w:val="28"/>
        </w:rPr>
        <w:t>;</w:t>
      </w:r>
      <w:r w:rsidRPr="002C3667">
        <w:rPr>
          <w:sz w:val="28"/>
          <w:szCs w:val="28"/>
        </w:rPr>
        <w:t xml:space="preserve"> năng suất, chất lượng và khả năng cạnh tranh của một số loại nông sản Việt Nam còn thấp, nhất là trong bối cảnh nước ta hội nhập quốc tế ngày càng sâu, rộ</w:t>
      </w:r>
      <w:r w:rsidR="003F500F" w:rsidRPr="002C3667">
        <w:rPr>
          <w:sz w:val="28"/>
          <w:szCs w:val="28"/>
        </w:rPr>
        <w:t>ng.</w:t>
      </w:r>
    </w:p>
    <w:p w14:paraId="4F218C25" w14:textId="341D8C68" w:rsidR="00E34CBF" w:rsidRPr="002C3667" w:rsidRDefault="00E34CBF" w:rsidP="00163B47">
      <w:pPr>
        <w:spacing w:before="120" w:after="120" w:line="264" w:lineRule="auto"/>
        <w:ind w:firstLine="567"/>
        <w:jc w:val="both"/>
        <w:rPr>
          <w:sz w:val="28"/>
          <w:szCs w:val="28"/>
        </w:rPr>
      </w:pPr>
      <w:r w:rsidRPr="002C3667">
        <w:rPr>
          <w:i/>
          <w:sz w:val="28"/>
          <w:szCs w:val="28"/>
        </w:rPr>
        <w:t xml:space="preserve">Thứ ba, </w:t>
      </w:r>
      <w:r w:rsidRPr="002C3667">
        <w:rPr>
          <w:sz w:val="28"/>
          <w:szCs w:val="28"/>
        </w:rPr>
        <w:t>năng lực sản xuất lớn trong khi thị trường tiêu thụ diễn biến khó lường</w:t>
      </w:r>
      <w:r w:rsidR="00DB2B81" w:rsidRPr="002C3667">
        <w:rPr>
          <w:sz w:val="28"/>
          <w:szCs w:val="28"/>
        </w:rPr>
        <w:t>, thị trường xuất khẩu nông sản vẫn phụ thuộc nhiều vào một số thị trường, đặc biệt là thị trường Trung Quốc - mặc dù thị phần của thị trường Trung Quốc đã giảm trong 6 tháng đầu năm 2020</w:t>
      </w:r>
      <w:r w:rsidR="00DB2B81" w:rsidRPr="002C3667">
        <w:rPr>
          <w:sz w:val="28"/>
          <w:szCs w:val="28"/>
          <w:lang w:val="nb-NO"/>
        </w:rPr>
        <w:t xml:space="preserve"> xuống còn 22,6% so với</w:t>
      </w:r>
      <w:r w:rsidR="00DB2B81" w:rsidRPr="002C3667">
        <w:rPr>
          <w:rFonts w:eastAsia="Times New Roman"/>
          <w:sz w:val="28"/>
          <w:szCs w:val="28"/>
          <w:lang w:eastAsia="en-US"/>
        </w:rPr>
        <w:t xml:space="preserve"> tỷ trọng 25,9% tổng kim ngạch xuất khẩu NLTS năm 2019, bởi vậy</w:t>
      </w:r>
      <w:r w:rsidRPr="002C3667">
        <w:rPr>
          <w:sz w:val="28"/>
          <w:szCs w:val="28"/>
        </w:rPr>
        <w:t xml:space="preserve"> có lúc, có nơi đã xảy ra tình trạng nông sản bị tồn đọng, tiêu thụ bị chậm, giá giảm, ảnh hưởng đến sản xuất, thu nhập và đời sống của người dân</w:t>
      </w:r>
      <w:r w:rsidR="003F500F" w:rsidRPr="002C3667">
        <w:rPr>
          <w:sz w:val="28"/>
          <w:szCs w:val="28"/>
        </w:rPr>
        <w:t>.</w:t>
      </w:r>
      <w:r w:rsidRPr="002C3667">
        <w:rPr>
          <w:sz w:val="28"/>
          <w:szCs w:val="28"/>
        </w:rPr>
        <w:t xml:space="preserve"> </w:t>
      </w:r>
    </w:p>
    <w:p w14:paraId="040189A5" w14:textId="259E3ABD" w:rsidR="00E34CBF" w:rsidRPr="002C3667" w:rsidRDefault="00E34CBF" w:rsidP="00163B47">
      <w:pPr>
        <w:spacing w:before="120" w:after="120" w:line="264" w:lineRule="auto"/>
        <w:ind w:firstLine="567"/>
        <w:jc w:val="both"/>
        <w:rPr>
          <w:sz w:val="28"/>
          <w:szCs w:val="28"/>
        </w:rPr>
      </w:pPr>
      <w:r w:rsidRPr="002C3667">
        <w:rPr>
          <w:i/>
          <w:sz w:val="28"/>
          <w:szCs w:val="28"/>
        </w:rPr>
        <w:t xml:space="preserve">Thứ tư, </w:t>
      </w:r>
      <w:r w:rsidR="00F01E2F">
        <w:rPr>
          <w:sz w:val="28"/>
          <w:szCs w:val="28"/>
        </w:rPr>
        <w:t xml:space="preserve">KHCN </w:t>
      </w:r>
      <w:r w:rsidRPr="002C3667">
        <w:rPr>
          <w:sz w:val="28"/>
          <w:szCs w:val="28"/>
        </w:rPr>
        <w:t>chưa phát huy hết vai trò; ứng dụng công nghệ cao, công nghệ hiện đại vào sản xuất, chế biến, bảo quản còn hạn chế</w:t>
      </w:r>
      <w:r w:rsidR="004E79F5" w:rsidRPr="002C3667">
        <w:rPr>
          <w:sz w:val="28"/>
          <w:szCs w:val="28"/>
        </w:rPr>
        <w:t>; thiếu lao động có kỹ</w:t>
      </w:r>
      <w:r w:rsidR="00EE3876" w:rsidRPr="002C3667">
        <w:rPr>
          <w:sz w:val="28"/>
          <w:szCs w:val="28"/>
        </w:rPr>
        <w:t xml:space="preserve"> năng và</w:t>
      </w:r>
      <w:r w:rsidR="004E79F5" w:rsidRPr="002C3667">
        <w:rPr>
          <w:sz w:val="28"/>
          <w:szCs w:val="28"/>
        </w:rPr>
        <w:t xml:space="preserve"> có kỷ luật lao động cao</w:t>
      </w:r>
      <w:r w:rsidR="00EE3876" w:rsidRPr="002C3667">
        <w:rPr>
          <w:sz w:val="28"/>
          <w:szCs w:val="28"/>
        </w:rPr>
        <w:t>, độ tuổi lao động đang già hóa</w:t>
      </w:r>
      <w:r w:rsidR="003F500F" w:rsidRPr="002C3667">
        <w:rPr>
          <w:sz w:val="28"/>
          <w:szCs w:val="28"/>
        </w:rPr>
        <w:t>.</w:t>
      </w:r>
    </w:p>
    <w:p w14:paraId="4A0A309E" w14:textId="5B728A17" w:rsidR="00E34CBF" w:rsidRPr="002C3667" w:rsidRDefault="00E34CBF" w:rsidP="00163B47">
      <w:pPr>
        <w:spacing w:before="120" w:after="120" w:line="264" w:lineRule="auto"/>
        <w:ind w:firstLine="567"/>
        <w:jc w:val="both"/>
        <w:rPr>
          <w:sz w:val="28"/>
          <w:szCs w:val="28"/>
        </w:rPr>
      </w:pPr>
      <w:r w:rsidRPr="002C3667">
        <w:rPr>
          <w:i/>
          <w:sz w:val="28"/>
          <w:szCs w:val="28"/>
        </w:rPr>
        <w:t xml:space="preserve">Thứ </w:t>
      </w:r>
      <w:r w:rsidR="00DB2B81" w:rsidRPr="002C3667">
        <w:rPr>
          <w:i/>
          <w:sz w:val="28"/>
          <w:szCs w:val="28"/>
        </w:rPr>
        <w:t>năm</w:t>
      </w:r>
      <w:r w:rsidRPr="002C3667">
        <w:rPr>
          <w:i/>
          <w:sz w:val="28"/>
          <w:szCs w:val="28"/>
        </w:rPr>
        <w:t>,</w:t>
      </w:r>
      <w:r w:rsidRPr="002C3667">
        <w:rPr>
          <w:sz w:val="28"/>
          <w:szCs w:val="28"/>
        </w:rPr>
        <w:t xml:space="preserve"> đổi mới và phát triển các hình thức tổ chức sản xuất còn chậm, kinh tế tập thể chưa phát triển tương xứng, doanh nghiệp đầu tư vào sản xuất nông nghiệp còn ít; kinh tế hộ nhỏ lẻ</w:t>
      </w:r>
      <w:r w:rsidR="008C32E5" w:rsidRPr="002C3667">
        <w:rPr>
          <w:bCs/>
          <w:kern w:val="24"/>
          <w:sz w:val="28"/>
          <w:szCs w:val="28"/>
          <w:vertAlign w:val="superscript"/>
          <w:lang w:val="en-GB"/>
        </w:rPr>
        <w:footnoteReference w:id="156"/>
      </w:r>
      <w:r w:rsidR="008C32E5" w:rsidRPr="002C3667">
        <w:rPr>
          <w:bCs/>
          <w:kern w:val="24"/>
          <w:sz w:val="28"/>
          <w:szCs w:val="28"/>
          <w:lang w:val="en-GB"/>
        </w:rPr>
        <w:t xml:space="preserve"> </w:t>
      </w:r>
      <w:r w:rsidRPr="002C3667">
        <w:rPr>
          <w:sz w:val="28"/>
          <w:szCs w:val="28"/>
        </w:rPr>
        <w:t xml:space="preserve">vẫn chiếm tỷ trọng cao và đang bộc lộ những hạn chế, yếu kém cản trở quá trình công nghiệp hóa, hiện đại hóa nông nghiệp; sản </w:t>
      </w:r>
      <w:r w:rsidRPr="002C3667">
        <w:rPr>
          <w:sz w:val="28"/>
          <w:szCs w:val="28"/>
        </w:rPr>
        <w:lastRenderedPageBreak/>
        <w:t>xuất quy mô lớn, theo chuỗi giá trị, gắn sản xuất nguyên liệu với bảo quản, chế biến và tiêu thụ chưa trở thành chủ đạo</w:t>
      </w:r>
      <w:r w:rsidR="008C32E5" w:rsidRPr="002C3667">
        <w:rPr>
          <w:spacing w:val="-4"/>
          <w:vertAlign w:val="superscript"/>
          <w:lang w:val="en-GB"/>
        </w:rPr>
        <w:footnoteReference w:id="157"/>
      </w:r>
      <w:r w:rsidR="008C32E5" w:rsidRPr="002C3667">
        <w:rPr>
          <w:bCs/>
          <w:spacing w:val="-4"/>
          <w:kern w:val="24"/>
          <w:sz w:val="28"/>
          <w:szCs w:val="28"/>
          <w:lang w:val="en-GB"/>
        </w:rPr>
        <w:t>,</w:t>
      </w:r>
      <w:r w:rsidR="004E79F5" w:rsidRPr="002C3667">
        <w:rPr>
          <w:sz w:val="28"/>
          <w:szCs w:val="28"/>
          <w:lang w:val="nb-NO"/>
        </w:rPr>
        <w:t xml:space="preserve"> và không khai thác được hiệu quả sản xuất trên cơ sở khai thác lợi thế so sánh về địa lý và quy mô sản xuất công nghiệp</w:t>
      </w:r>
      <w:r w:rsidR="008C32E5" w:rsidRPr="002C3667">
        <w:rPr>
          <w:sz w:val="28"/>
          <w:szCs w:val="28"/>
          <w:lang w:val="nb-NO"/>
        </w:rPr>
        <w:t xml:space="preserve">, </w:t>
      </w:r>
      <w:r w:rsidR="008C32E5" w:rsidRPr="002C3667">
        <w:rPr>
          <w:bCs/>
          <w:spacing w:val="-4"/>
          <w:kern w:val="24"/>
          <w:sz w:val="28"/>
          <w:szCs w:val="28"/>
          <w:lang w:val="en-GB"/>
        </w:rPr>
        <w:t>chất lượng sản phẩm và an toàn thực phẩm còn thấp</w:t>
      </w:r>
      <w:r w:rsidR="003F500F" w:rsidRPr="002C3667">
        <w:rPr>
          <w:sz w:val="28"/>
          <w:szCs w:val="28"/>
        </w:rPr>
        <w:t>.</w:t>
      </w:r>
      <w:r w:rsidRPr="002C3667">
        <w:rPr>
          <w:sz w:val="28"/>
          <w:szCs w:val="28"/>
        </w:rPr>
        <w:t xml:space="preserve"> </w:t>
      </w:r>
    </w:p>
    <w:p w14:paraId="03F807A7" w14:textId="503600D9" w:rsidR="00E34CBF" w:rsidRPr="002C3667" w:rsidRDefault="00E34CBF" w:rsidP="00163B47">
      <w:pPr>
        <w:spacing w:before="120" w:after="120" w:line="264" w:lineRule="auto"/>
        <w:ind w:firstLine="567"/>
        <w:jc w:val="both"/>
        <w:rPr>
          <w:sz w:val="28"/>
          <w:szCs w:val="28"/>
        </w:rPr>
      </w:pPr>
      <w:r w:rsidRPr="002C3667">
        <w:rPr>
          <w:i/>
          <w:sz w:val="28"/>
          <w:szCs w:val="28"/>
        </w:rPr>
        <w:t>Thứ</w:t>
      </w:r>
      <w:r w:rsidR="00DB2B81" w:rsidRPr="002C3667">
        <w:rPr>
          <w:i/>
          <w:sz w:val="28"/>
          <w:szCs w:val="28"/>
        </w:rPr>
        <w:t xml:space="preserve"> sáu</w:t>
      </w:r>
      <w:r w:rsidRPr="002C3667">
        <w:rPr>
          <w:i/>
          <w:sz w:val="28"/>
          <w:szCs w:val="28"/>
        </w:rPr>
        <w:t>,</w:t>
      </w:r>
      <w:r w:rsidRPr="002C3667">
        <w:rPr>
          <w:sz w:val="28"/>
          <w:szCs w:val="28"/>
        </w:rPr>
        <w:t xml:space="preserve"> thu hút nguồn lực xã hội đầu tư cho nông nghiệp, nông thôn còn hạn chế; </w:t>
      </w:r>
      <w:r w:rsidRPr="002C3667">
        <w:rPr>
          <w:sz w:val="28"/>
          <w:szCs w:val="28"/>
          <w:lang w:val="nb-NO"/>
        </w:rPr>
        <w:t xml:space="preserve">tỷ trọng vốn đầu tư xã hội vào ngành NLTS năm 2019 chỉ </w:t>
      </w:r>
      <w:r w:rsidR="00780C89" w:rsidRPr="002C3667">
        <w:rPr>
          <w:sz w:val="28"/>
          <w:szCs w:val="28"/>
          <w:lang w:val="nb-NO"/>
        </w:rPr>
        <w:t>5,85</w:t>
      </w:r>
      <w:r w:rsidRPr="002C3667">
        <w:rPr>
          <w:sz w:val="28"/>
          <w:szCs w:val="28"/>
          <w:lang w:val="nb-NO"/>
        </w:rPr>
        <w:t>% của cả nước.</w:t>
      </w:r>
    </w:p>
    <w:p w14:paraId="5D4A3482" w14:textId="45AEA6B0" w:rsidR="00E34CBF" w:rsidRPr="002C3667" w:rsidRDefault="00E34CBF" w:rsidP="00163B47">
      <w:pPr>
        <w:spacing w:before="120" w:after="120" w:line="264" w:lineRule="auto"/>
        <w:ind w:firstLine="567"/>
        <w:jc w:val="both"/>
        <w:rPr>
          <w:sz w:val="28"/>
          <w:szCs w:val="28"/>
        </w:rPr>
      </w:pPr>
      <w:r w:rsidRPr="002C3667">
        <w:rPr>
          <w:i/>
          <w:sz w:val="28"/>
          <w:szCs w:val="28"/>
        </w:rPr>
        <w:t>Thứ</w:t>
      </w:r>
      <w:r w:rsidR="00DB2B81" w:rsidRPr="002C3667">
        <w:rPr>
          <w:i/>
          <w:sz w:val="28"/>
          <w:szCs w:val="28"/>
        </w:rPr>
        <w:t xml:space="preserve"> bảy</w:t>
      </w:r>
      <w:r w:rsidRPr="002C3667">
        <w:rPr>
          <w:i/>
          <w:sz w:val="28"/>
          <w:szCs w:val="28"/>
        </w:rPr>
        <w:t>,</w:t>
      </w:r>
      <w:r w:rsidRPr="002C3667">
        <w:rPr>
          <w:sz w:val="28"/>
          <w:szCs w:val="28"/>
        </w:rPr>
        <w:t xml:space="preserve"> thu nhập và đời sống của người dân, nhất là ở vùng sâu, vùng xa còn gặp nhiều khó khăn, chậm được cải thiện và chưa bền vững. </w:t>
      </w:r>
    </w:p>
    <w:p w14:paraId="02CD4AD4" w14:textId="77777777" w:rsidR="00E34CBF" w:rsidRPr="002C3667" w:rsidRDefault="00E34CBF" w:rsidP="00163B47">
      <w:pPr>
        <w:spacing w:before="120" w:after="120" w:line="264" w:lineRule="auto"/>
        <w:ind w:firstLine="567"/>
        <w:jc w:val="both"/>
        <w:rPr>
          <w:sz w:val="28"/>
          <w:szCs w:val="28"/>
        </w:rPr>
      </w:pPr>
      <w:r w:rsidRPr="002C3667">
        <w:rPr>
          <w:sz w:val="28"/>
          <w:szCs w:val="28"/>
        </w:rPr>
        <w:t>Nguyên nhân của các hạn chế:</w:t>
      </w:r>
    </w:p>
    <w:p w14:paraId="18BC5433" w14:textId="77777777" w:rsidR="00E34CBF" w:rsidRPr="002C3667" w:rsidRDefault="00E34CBF" w:rsidP="00163B47">
      <w:pPr>
        <w:spacing w:before="120" w:after="120" w:line="264" w:lineRule="auto"/>
        <w:ind w:firstLine="567"/>
        <w:jc w:val="both"/>
        <w:rPr>
          <w:sz w:val="28"/>
          <w:szCs w:val="28"/>
        </w:rPr>
      </w:pPr>
      <w:r w:rsidRPr="002C3667">
        <w:rPr>
          <w:i/>
          <w:sz w:val="28"/>
          <w:szCs w:val="28"/>
        </w:rPr>
        <w:t xml:space="preserve">Thứ nhất, </w:t>
      </w:r>
      <w:r w:rsidRPr="002C3667">
        <w:rPr>
          <w:sz w:val="28"/>
          <w:szCs w:val="28"/>
          <w:lang w:val="nb-NO"/>
        </w:rPr>
        <w:t>quy hoạch sản xuất NLTS vùng, địa phương nhằm thích ứng với biến đổi khi hậu còn lúng túng, chậm;</w:t>
      </w:r>
      <w:r w:rsidRPr="002C3667">
        <w:rPr>
          <w:sz w:val="28"/>
          <w:szCs w:val="28"/>
        </w:rPr>
        <w:t xml:space="preserve"> chất lượng các quy hoạch còn thấp, chưa rõ ràng, chưa xác định được sản phẩm có lợi thế, có tiềm năng và cơ cấu phù hợp; quản lý quy hoạch còn chưa chặt, dẫn đến có tình trạng sản xuất vượt quy hoạch và theo phong trào. </w:t>
      </w:r>
    </w:p>
    <w:p w14:paraId="0BF6F051" w14:textId="77777777" w:rsidR="00E34CBF" w:rsidRPr="002C3667" w:rsidRDefault="00E34CBF" w:rsidP="00163B47">
      <w:pPr>
        <w:spacing w:before="120" w:after="120" w:line="264" w:lineRule="auto"/>
        <w:ind w:firstLine="567"/>
        <w:jc w:val="both"/>
        <w:rPr>
          <w:sz w:val="28"/>
          <w:szCs w:val="28"/>
        </w:rPr>
      </w:pPr>
      <w:r w:rsidRPr="002C3667">
        <w:rPr>
          <w:i/>
          <w:sz w:val="28"/>
          <w:szCs w:val="28"/>
        </w:rPr>
        <w:t xml:space="preserve">Thứ hai, </w:t>
      </w:r>
      <w:r w:rsidRPr="002C3667">
        <w:rPr>
          <w:sz w:val="28"/>
          <w:szCs w:val="28"/>
        </w:rPr>
        <w:t>công tác dự báo và cung cấp thông tin về cung, cầu, tiêu chuẩn sản phẩm nông sản chưa có hệ thống, chưa đầy đủ, bởi vậy chất lượng dự báo chưa tốt và thông tin đến người sản xuất chưa đầy đủ đã gây ra sự bất cân bằng trên thị trường sản xuất và tiêu thụ, và trong không ít trường hợp dẫn đến sự phụ thuộc quá lớn vào một, hoặc một vài thị trường.</w:t>
      </w:r>
    </w:p>
    <w:p w14:paraId="1B6DF7FE" w14:textId="77777777" w:rsidR="00E34CBF" w:rsidRPr="002C3667" w:rsidRDefault="00E34CBF" w:rsidP="00163B47">
      <w:pPr>
        <w:spacing w:before="120" w:after="120" w:line="264" w:lineRule="auto"/>
        <w:ind w:firstLine="567"/>
        <w:jc w:val="both"/>
        <w:rPr>
          <w:sz w:val="28"/>
          <w:szCs w:val="28"/>
        </w:rPr>
      </w:pPr>
      <w:r w:rsidRPr="002C3667">
        <w:rPr>
          <w:i/>
          <w:sz w:val="28"/>
          <w:szCs w:val="28"/>
        </w:rPr>
        <w:t xml:space="preserve">Thứ ba, </w:t>
      </w:r>
      <w:r w:rsidRPr="002C3667">
        <w:rPr>
          <w:sz w:val="28"/>
          <w:szCs w:val="28"/>
        </w:rPr>
        <w:t>một số chính sách đổi mới tổ chức sản xuất trong nông nghiệp, như khuyến khích phát triển hợp tác xã, doanh nghiệp, liên kết sản xuất,… còn chưa phù hợp, hoặc chậm được triển khai trên thực tế đã chưa có nhiều hỗ trợ tích cực thúc đẩy sản xuất hàng hóa quy mô lớn, hiện đại.</w:t>
      </w:r>
    </w:p>
    <w:p w14:paraId="64CF9753" w14:textId="77777777" w:rsidR="00E34CBF" w:rsidRPr="002C3667" w:rsidRDefault="00E34CBF" w:rsidP="00163B47">
      <w:pPr>
        <w:spacing w:before="120" w:after="120" w:line="264" w:lineRule="auto"/>
        <w:ind w:firstLine="567"/>
        <w:jc w:val="both"/>
        <w:outlineLvl w:val="4"/>
        <w:rPr>
          <w:sz w:val="28"/>
          <w:szCs w:val="28"/>
        </w:rPr>
      </w:pPr>
      <w:bookmarkStart w:id="29" w:name="_Toc51621151"/>
      <w:bookmarkStart w:id="30" w:name="_Toc51621763"/>
      <w:bookmarkStart w:id="31" w:name="_Toc49076606"/>
      <w:r w:rsidRPr="002C3667">
        <w:rPr>
          <w:i/>
          <w:sz w:val="28"/>
          <w:szCs w:val="28"/>
        </w:rPr>
        <w:t xml:space="preserve">Thứ tư, </w:t>
      </w:r>
      <w:r w:rsidRPr="002C3667">
        <w:rPr>
          <w:sz w:val="28"/>
          <w:szCs w:val="28"/>
        </w:rPr>
        <w:t>các vướng mắc trong quy định của pháp luật về đất sản xuất nông nghiệp, các điều kiện kinh doanh không còn phù hợp vẫn chưa được gỡ bỏ triệt để đang tiếp tục là các rào cản làm chậm quá trình cơ cấu lại ngành nông nghiệp.</w:t>
      </w:r>
      <w:bookmarkEnd w:id="29"/>
      <w:bookmarkEnd w:id="30"/>
    </w:p>
    <w:p w14:paraId="0AED3302" w14:textId="3FC68DDB" w:rsidR="00E34CBF" w:rsidRPr="002C3667" w:rsidRDefault="00822102" w:rsidP="00163B47">
      <w:pPr>
        <w:spacing w:before="120" w:after="120" w:line="264" w:lineRule="auto"/>
        <w:ind w:firstLine="567"/>
        <w:jc w:val="both"/>
        <w:outlineLvl w:val="4"/>
        <w:rPr>
          <w:sz w:val="28"/>
          <w:szCs w:val="28"/>
        </w:rPr>
      </w:pPr>
      <w:bookmarkStart w:id="32" w:name="_Toc51621764"/>
      <w:r w:rsidRPr="002C3667">
        <w:rPr>
          <w:sz w:val="28"/>
          <w:szCs w:val="28"/>
        </w:rPr>
        <w:t>d</w:t>
      </w:r>
      <w:r w:rsidR="00E34CBF" w:rsidRPr="002C3667">
        <w:rPr>
          <w:sz w:val="28"/>
          <w:szCs w:val="28"/>
        </w:rPr>
        <w:t>) Kết quả cơ cấu lại khu vực dịch vụ</w:t>
      </w:r>
      <w:bookmarkEnd w:id="31"/>
      <w:bookmarkEnd w:id="32"/>
    </w:p>
    <w:p w14:paraId="48CA7DC3" w14:textId="2EB69989" w:rsidR="00E34CBF" w:rsidRPr="002C3667" w:rsidRDefault="00E34CBF" w:rsidP="00163B47">
      <w:pPr>
        <w:spacing w:before="120" w:after="120" w:line="264" w:lineRule="auto"/>
        <w:ind w:firstLine="567"/>
        <w:jc w:val="both"/>
        <w:rPr>
          <w:sz w:val="28"/>
          <w:szCs w:val="28"/>
        </w:rPr>
      </w:pPr>
      <w:r w:rsidRPr="002C3667">
        <w:rPr>
          <w:sz w:val="28"/>
          <w:szCs w:val="28"/>
        </w:rPr>
        <w:t xml:space="preserve">Nghị quyết 24 đặt ra yêu cầu giai đoạn 2016-2020 thực hiện cơ cấu lại và phát triển nhanh các ngành dịch vụ, với 3 nhiệm vụ trọng tâm, đó là: (i) duy trì tốc độ tăng trưởng các ngành dịch vụ cao hơn tốc độ tăng trưởng GDP; (ii) tập trung phát triển một số ngành dịch vụ có lợi thế, hàm lượng tri thức và công nghệ cao; và (iii) phát triển du lịch quốc gia, đến năm 2020 du lịch cơ bản trở thành ngành kinh tế </w:t>
      </w:r>
      <w:r w:rsidRPr="002C3667">
        <w:rPr>
          <w:sz w:val="28"/>
          <w:szCs w:val="28"/>
        </w:rPr>
        <w:lastRenderedPageBreak/>
        <w:t>mũi nhọn; nâng cao tính chuyên nghiệp, chất lượng dịch vụ; khuyến khích các doanh nghiệp đầu tư phát triển du lịch, chú trọng phát triển du lịch rừng, biển, đảo.</w:t>
      </w:r>
    </w:p>
    <w:p w14:paraId="1B4777DC" w14:textId="375E1A92" w:rsidR="00E34CBF" w:rsidRPr="002C3667" w:rsidRDefault="00E34CBF" w:rsidP="00163B47">
      <w:pPr>
        <w:spacing w:before="120" w:after="120" w:line="264" w:lineRule="auto"/>
        <w:ind w:firstLine="567"/>
        <w:jc w:val="both"/>
        <w:rPr>
          <w:sz w:val="28"/>
          <w:szCs w:val="28"/>
        </w:rPr>
      </w:pPr>
      <w:r w:rsidRPr="002C3667">
        <w:rPr>
          <w:sz w:val="28"/>
          <w:szCs w:val="28"/>
        </w:rPr>
        <w:t>Triển khai Nghị quyết 24 của Quốc hội, Chính phủ đã ban hành Nghị quyết 27 và các văn bản liên quan, trong đó xác định 7 mục tiêu cơ cấu lại khu vực dịch vụ, gồm 3 mục tiêu định lượng</w:t>
      </w:r>
      <w:r w:rsidR="00C10AE9">
        <w:rPr>
          <w:sz w:val="28"/>
          <w:szCs w:val="28"/>
        </w:rPr>
        <w:t>,</w:t>
      </w:r>
      <w:r w:rsidRPr="002C3667">
        <w:rPr>
          <w:sz w:val="28"/>
          <w:szCs w:val="28"/>
        </w:rPr>
        <w:t xml:space="preserve"> 4 mục tiêu định tính đến năm 2020; các chính sách phát triển một số ngành dịch vụ tiềm năng, có hàm lượng tri thức</w:t>
      </w:r>
      <w:r w:rsidR="00C10AE9">
        <w:rPr>
          <w:sz w:val="28"/>
          <w:szCs w:val="28"/>
        </w:rPr>
        <w:t>,</w:t>
      </w:r>
      <w:r w:rsidRPr="002C3667">
        <w:rPr>
          <w:sz w:val="28"/>
          <w:szCs w:val="28"/>
        </w:rPr>
        <w:t xml:space="preserve"> công nghệ cao</w:t>
      </w:r>
      <w:r w:rsidRPr="002C3667">
        <w:rPr>
          <w:sz w:val="28"/>
          <w:szCs w:val="28"/>
          <w:vertAlign w:val="superscript"/>
        </w:rPr>
        <w:footnoteReference w:id="158"/>
      </w:r>
      <w:r w:rsidRPr="002C3667">
        <w:rPr>
          <w:sz w:val="28"/>
          <w:szCs w:val="28"/>
        </w:rPr>
        <w:t>.</w:t>
      </w:r>
    </w:p>
    <w:p w14:paraId="1FCDFA7B" w14:textId="77777777" w:rsidR="00E34CBF" w:rsidRPr="002C3667" w:rsidRDefault="00E34CBF" w:rsidP="00163B47">
      <w:pPr>
        <w:spacing w:before="120" w:after="120" w:line="264" w:lineRule="auto"/>
        <w:ind w:firstLine="567"/>
        <w:jc w:val="both"/>
        <w:rPr>
          <w:sz w:val="28"/>
          <w:szCs w:val="28"/>
        </w:rPr>
      </w:pPr>
      <w:r w:rsidRPr="002C3667">
        <w:rPr>
          <w:sz w:val="28"/>
          <w:szCs w:val="28"/>
        </w:rPr>
        <w:t xml:space="preserve">Đánh giá sơ bộ kết quả thực hiện cho thấy, có 06 mục tiêu có khả năng hoàn thành; 01 mục tiêu có khả năng không hoàn thành (Bảng 7). </w:t>
      </w:r>
    </w:p>
    <w:p w14:paraId="3C0F0611" w14:textId="77777777" w:rsidR="00E34CBF" w:rsidRPr="002C3667" w:rsidRDefault="00E34CBF" w:rsidP="00163B47">
      <w:pPr>
        <w:spacing w:before="120" w:after="120" w:line="264" w:lineRule="auto"/>
        <w:jc w:val="center"/>
        <w:rPr>
          <w:b/>
          <w:sz w:val="28"/>
          <w:szCs w:val="28"/>
        </w:rPr>
      </w:pPr>
      <w:bookmarkStart w:id="33" w:name="_Toc34749021"/>
      <w:r w:rsidRPr="002C3667">
        <w:rPr>
          <w:b/>
          <w:sz w:val="28"/>
          <w:szCs w:val="28"/>
        </w:rPr>
        <w:t>Bảng 7: Tình hình thực hiện và khả năng hoàn thành mục tiêu cơ cấu lại ngành dịch vụ giai đoạn 2016 - 2020</w:t>
      </w:r>
      <w:bookmarkEnd w:id="33"/>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662"/>
        <w:gridCol w:w="2310"/>
        <w:gridCol w:w="4933"/>
        <w:gridCol w:w="1558"/>
        <w:gridCol w:w="8"/>
      </w:tblGrid>
      <w:tr w:rsidR="00E34CBF" w:rsidRPr="002C3667" w14:paraId="66DB718B" w14:textId="77777777" w:rsidTr="006B4BF6">
        <w:trPr>
          <w:gridAfter w:val="1"/>
          <w:wAfter w:w="8" w:type="dxa"/>
          <w:trHeight w:val="575"/>
          <w:tblHeader/>
        </w:trPr>
        <w:tc>
          <w:tcPr>
            <w:tcW w:w="662" w:type="dxa"/>
            <w:shd w:val="clear" w:color="auto" w:fill="auto"/>
            <w:vAlign w:val="center"/>
          </w:tcPr>
          <w:p w14:paraId="27689BA9" w14:textId="77777777" w:rsidR="00E34CBF" w:rsidRPr="002C3667" w:rsidRDefault="00E34CBF" w:rsidP="006B4BF6">
            <w:pPr>
              <w:jc w:val="center"/>
              <w:rPr>
                <w:rFonts w:asciiTheme="majorHAnsi" w:hAnsiTheme="majorHAnsi" w:cstheme="majorHAnsi"/>
                <w:b/>
                <w:bCs/>
                <w:kern w:val="24"/>
                <w:lang w:val="en-GB"/>
              </w:rPr>
            </w:pPr>
            <w:r w:rsidRPr="002C3667">
              <w:rPr>
                <w:rFonts w:asciiTheme="majorHAnsi" w:hAnsiTheme="majorHAnsi" w:cstheme="majorHAnsi"/>
                <w:b/>
                <w:bCs/>
                <w:kern w:val="24"/>
                <w:lang w:val="en-GB"/>
              </w:rPr>
              <w:t>TT</w:t>
            </w:r>
          </w:p>
        </w:tc>
        <w:tc>
          <w:tcPr>
            <w:tcW w:w="2310" w:type="dxa"/>
            <w:shd w:val="clear" w:color="auto" w:fill="auto"/>
            <w:vAlign w:val="center"/>
          </w:tcPr>
          <w:p w14:paraId="732861EE" w14:textId="77777777" w:rsidR="00E34CBF" w:rsidRPr="002C3667" w:rsidRDefault="00E34CBF" w:rsidP="006B4BF6">
            <w:pPr>
              <w:jc w:val="center"/>
              <w:rPr>
                <w:rFonts w:asciiTheme="majorHAnsi" w:hAnsiTheme="majorHAnsi" w:cstheme="majorHAnsi"/>
                <w:b/>
                <w:bCs/>
                <w:kern w:val="24"/>
                <w:lang w:val="en-GB"/>
              </w:rPr>
            </w:pPr>
            <w:r w:rsidRPr="002C3667">
              <w:rPr>
                <w:rFonts w:asciiTheme="majorHAnsi" w:hAnsiTheme="majorHAnsi" w:cstheme="majorHAnsi"/>
                <w:b/>
                <w:bCs/>
                <w:kern w:val="24"/>
                <w:lang w:val="en-GB"/>
              </w:rPr>
              <w:t>Mục tiêu</w:t>
            </w:r>
          </w:p>
        </w:tc>
        <w:tc>
          <w:tcPr>
            <w:tcW w:w="4933" w:type="dxa"/>
            <w:shd w:val="clear" w:color="auto" w:fill="auto"/>
            <w:vAlign w:val="center"/>
          </w:tcPr>
          <w:p w14:paraId="6F41E8DC" w14:textId="77777777" w:rsidR="00E34CBF" w:rsidRPr="002C3667" w:rsidRDefault="00E34CBF" w:rsidP="006B4BF6">
            <w:pPr>
              <w:jc w:val="center"/>
              <w:rPr>
                <w:rFonts w:asciiTheme="majorHAnsi" w:hAnsiTheme="majorHAnsi" w:cstheme="majorHAnsi"/>
                <w:b/>
                <w:bCs/>
                <w:kern w:val="24"/>
                <w:lang w:val="en-GB"/>
              </w:rPr>
            </w:pPr>
            <w:r w:rsidRPr="002C3667">
              <w:rPr>
                <w:rFonts w:asciiTheme="majorHAnsi" w:hAnsiTheme="majorHAnsi" w:cstheme="majorHAnsi"/>
                <w:b/>
                <w:bCs/>
                <w:kern w:val="24"/>
                <w:lang w:val="en-GB"/>
              </w:rPr>
              <w:t>Tình hình thực hiện</w:t>
            </w:r>
          </w:p>
        </w:tc>
        <w:tc>
          <w:tcPr>
            <w:tcW w:w="1558" w:type="dxa"/>
            <w:shd w:val="clear" w:color="auto" w:fill="auto"/>
            <w:vAlign w:val="center"/>
          </w:tcPr>
          <w:p w14:paraId="4E8F346F" w14:textId="77777777" w:rsidR="00E34CBF" w:rsidRPr="002C3667" w:rsidRDefault="00E34CBF" w:rsidP="006B4BF6">
            <w:pPr>
              <w:jc w:val="center"/>
              <w:rPr>
                <w:rFonts w:asciiTheme="majorHAnsi" w:hAnsiTheme="majorHAnsi" w:cstheme="majorHAnsi"/>
                <w:b/>
                <w:bCs/>
                <w:kern w:val="24"/>
                <w:lang w:val="en-GB"/>
              </w:rPr>
            </w:pPr>
            <w:r w:rsidRPr="002C3667">
              <w:rPr>
                <w:rFonts w:asciiTheme="majorHAnsi" w:hAnsiTheme="majorHAnsi" w:cstheme="majorHAnsi"/>
                <w:b/>
                <w:bCs/>
                <w:kern w:val="24"/>
                <w:lang w:val="en-GB"/>
              </w:rPr>
              <w:t>Đánh giá khả năng hoàn thành</w:t>
            </w:r>
          </w:p>
        </w:tc>
      </w:tr>
      <w:tr w:rsidR="00E34CBF" w:rsidRPr="002C3667" w14:paraId="735D9B76" w14:textId="77777777" w:rsidTr="006B4BF6">
        <w:trPr>
          <w:gridAfter w:val="1"/>
          <w:wAfter w:w="8" w:type="dxa"/>
          <w:trHeight w:val="323"/>
        </w:trPr>
        <w:tc>
          <w:tcPr>
            <w:tcW w:w="662" w:type="dxa"/>
            <w:shd w:val="clear" w:color="auto" w:fill="auto"/>
            <w:vAlign w:val="center"/>
          </w:tcPr>
          <w:p w14:paraId="0B9FDEEE" w14:textId="77777777" w:rsidR="00E34CBF" w:rsidRPr="002C3667" w:rsidRDefault="00E34CBF" w:rsidP="006B4BF6">
            <w:pPr>
              <w:jc w:val="both"/>
              <w:rPr>
                <w:rFonts w:asciiTheme="majorHAnsi" w:hAnsiTheme="majorHAnsi" w:cstheme="majorHAnsi"/>
                <w:b/>
                <w:lang w:val="en-GB"/>
              </w:rPr>
            </w:pPr>
          </w:p>
        </w:tc>
        <w:tc>
          <w:tcPr>
            <w:tcW w:w="8801" w:type="dxa"/>
            <w:gridSpan w:val="3"/>
            <w:shd w:val="clear" w:color="auto" w:fill="auto"/>
            <w:vAlign w:val="center"/>
          </w:tcPr>
          <w:p w14:paraId="0F38067D" w14:textId="77777777" w:rsidR="00E34CBF" w:rsidRPr="002C3667" w:rsidRDefault="00E34CBF" w:rsidP="006B4BF6">
            <w:pPr>
              <w:jc w:val="both"/>
              <w:rPr>
                <w:rFonts w:asciiTheme="majorHAnsi" w:hAnsiTheme="majorHAnsi" w:cstheme="majorHAnsi"/>
                <w:b/>
                <w:bCs/>
                <w:lang w:val="en-GB"/>
              </w:rPr>
            </w:pPr>
            <w:r w:rsidRPr="002C3667">
              <w:rPr>
                <w:rFonts w:asciiTheme="majorHAnsi" w:hAnsiTheme="majorHAnsi" w:cstheme="majorHAnsi"/>
                <w:b/>
                <w:lang w:val="en-GB"/>
              </w:rPr>
              <w:t>Mục tiêu định lượng</w:t>
            </w:r>
          </w:p>
        </w:tc>
      </w:tr>
      <w:tr w:rsidR="00E34CBF" w:rsidRPr="002C3667" w14:paraId="49783EB8" w14:textId="77777777" w:rsidTr="006B4BF6">
        <w:trPr>
          <w:gridAfter w:val="1"/>
          <w:wAfter w:w="8" w:type="dxa"/>
          <w:trHeight w:val="1053"/>
        </w:trPr>
        <w:tc>
          <w:tcPr>
            <w:tcW w:w="662" w:type="dxa"/>
            <w:shd w:val="clear" w:color="auto" w:fill="auto"/>
            <w:vAlign w:val="center"/>
          </w:tcPr>
          <w:p w14:paraId="6921E497"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1</w:t>
            </w:r>
          </w:p>
        </w:tc>
        <w:tc>
          <w:tcPr>
            <w:tcW w:w="2310" w:type="dxa"/>
            <w:shd w:val="clear" w:color="auto" w:fill="auto"/>
            <w:vAlign w:val="center"/>
          </w:tcPr>
          <w:p w14:paraId="544B7641"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Duy trì tốc độ tăng trưởng các ngành dịch vụ cao hơn tốc độ tăng trưởng GDP</w:t>
            </w:r>
          </w:p>
        </w:tc>
        <w:tc>
          <w:tcPr>
            <w:tcW w:w="4933" w:type="dxa"/>
            <w:shd w:val="clear" w:color="auto" w:fill="auto"/>
            <w:vAlign w:val="center"/>
          </w:tcPr>
          <w:p w14:paraId="6E04900D" w14:textId="06AF41D8"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Tăng trưởng ngành dịch vụ năm 2016 là 6,98% (toàn nền kinh tế là 6,21%), năm 2017 là 7,44% (toàn nền kinh tế là 6,81%), Năm 2018 là 7,03% (toàn nền kinh tế là 7,08%); năm 2019 là 7,3% (toàn nền kinh tế là 7,02%); 6 tháng đầu năm 2020 là 0,57% (toàn nền kinh tế đạt 1,81%), mức tăng thấp nhất của cùng kỳ các năm 2011-2020</w:t>
            </w:r>
            <w:r w:rsidRPr="002C3667">
              <w:rPr>
                <w:rFonts w:asciiTheme="majorHAnsi" w:hAnsiTheme="majorHAnsi" w:cstheme="majorHAnsi"/>
                <w:bCs/>
                <w:kern w:val="24"/>
                <w:vertAlign w:val="superscript"/>
                <w:lang w:val="en-GB"/>
              </w:rPr>
              <w:footnoteReference w:id="159"/>
            </w:r>
            <w:r w:rsidR="000136C3" w:rsidRPr="002C3667">
              <w:rPr>
                <w:rFonts w:asciiTheme="majorHAnsi" w:hAnsiTheme="majorHAnsi" w:cstheme="majorHAnsi"/>
                <w:bCs/>
                <w:kern w:val="24"/>
                <w:lang w:val="en-GB"/>
              </w:rPr>
              <w:t>; tuy nhiên trong 9 tháng đầu năm, mức tăng trưởng ngành dịch vụ bắt đầu có sự hồi phục với tốc độ tăng đạt 1,37%</w:t>
            </w:r>
            <w:r w:rsidRPr="002C3667">
              <w:rPr>
                <w:rFonts w:asciiTheme="majorHAnsi" w:hAnsiTheme="majorHAnsi" w:cstheme="majorHAnsi"/>
                <w:bCs/>
                <w:kern w:val="24"/>
                <w:lang w:val="en-GB"/>
              </w:rPr>
              <w:t>. Tốc độ tăng trưởng bình quân cả giai đoạn 2016-2020 (đến 6 tháng đầu năm 2020) của ngành đạt khoảng 6,18% (so với toàn nền kinh tế là 5,77%)</w:t>
            </w:r>
          </w:p>
          <w:p w14:paraId="401726E7" w14:textId="77777777" w:rsidR="00E34CBF" w:rsidRPr="002C3667" w:rsidRDefault="00E34CBF" w:rsidP="006B4BF6">
            <w:pPr>
              <w:jc w:val="both"/>
              <w:rPr>
                <w:rFonts w:asciiTheme="majorHAnsi" w:hAnsiTheme="majorHAnsi" w:cstheme="majorHAnsi"/>
                <w:bCs/>
                <w:kern w:val="24"/>
                <w:lang w:val="en-GB"/>
              </w:rPr>
            </w:pPr>
          </w:p>
        </w:tc>
        <w:tc>
          <w:tcPr>
            <w:tcW w:w="1558" w:type="dxa"/>
            <w:shd w:val="clear" w:color="auto" w:fill="auto"/>
            <w:vAlign w:val="center"/>
          </w:tcPr>
          <w:p w14:paraId="533C4036" w14:textId="1285D2E3" w:rsidR="00E34CBF" w:rsidRPr="002C3667" w:rsidRDefault="00E34CBF" w:rsidP="006B4BF6">
            <w:pPr>
              <w:jc w:val="center"/>
              <w:rPr>
                <w:rFonts w:asciiTheme="majorHAnsi" w:hAnsiTheme="majorHAnsi" w:cstheme="majorHAnsi"/>
                <w:bCs/>
                <w:kern w:val="24"/>
                <w:lang w:val="en-GB"/>
              </w:rPr>
            </w:pPr>
            <w:r w:rsidRPr="002C3667">
              <w:rPr>
                <w:rFonts w:asciiTheme="majorHAnsi" w:hAnsiTheme="majorHAnsi" w:cstheme="majorHAnsi"/>
                <w:bCs/>
                <w:kern w:val="24"/>
                <w:lang w:val="en-GB"/>
              </w:rPr>
              <w:t xml:space="preserve">Có khả năng hoàn thành (nhưng có thể bị ảnh hưởng do </w:t>
            </w:r>
            <w:r w:rsidR="00C555C1" w:rsidRPr="002C3667">
              <w:rPr>
                <w:rFonts w:asciiTheme="majorHAnsi" w:hAnsiTheme="majorHAnsi" w:cstheme="majorHAnsi"/>
                <w:bCs/>
                <w:kern w:val="24"/>
                <w:lang w:val="en-GB"/>
              </w:rPr>
              <w:t>Covid-19</w:t>
            </w:r>
            <w:r w:rsidRPr="002C3667">
              <w:rPr>
                <w:rFonts w:asciiTheme="majorHAnsi" w:hAnsiTheme="majorHAnsi" w:cstheme="majorHAnsi"/>
                <w:bCs/>
                <w:kern w:val="24"/>
                <w:lang w:val="en-GB"/>
              </w:rPr>
              <w:t>)</w:t>
            </w:r>
          </w:p>
        </w:tc>
      </w:tr>
      <w:tr w:rsidR="00E34CBF" w:rsidRPr="002C3667" w14:paraId="072DECC4" w14:textId="77777777" w:rsidTr="006B4BF6">
        <w:trPr>
          <w:gridAfter w:val="1"/>
          <w:wAfter w:w="8" w:type="dxa"/>
          <w:trHeight w:val="700"/>
        </w:trPr>
        <w:tc>
          <w:tcPr>
            <w:tcW w:w="662" w:type="dxa"/>
            <w:shd w:val="clear" w:color="auto" w:fill="auto"/>
            <w:vAlign w:val="center"/>
          </w:tcPr>
          <w:p w14:paraId="250AF049"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lastRenderedPageBreak/>
              <w:t>2</w:t>
            </w:r>
          </w:p>
        </w:tc>
        <w:tc>
          <w:tcPr>
            <w:tcW w:w="2310" w:type="dxa"/>
            <w:shd w:val="clear" w:color="auto" w:fill="auto"/>
            <w:vAlign w:val="center"/>
          </w:tcPr>
          <w:p w14:paraId="2FB0F963" w14:textId="77777777" w:rsidR="00E34CBF" w:rsidRPr="002C3667" w:rsidRDefault="00E34CBF" w:rsidP="006B4BF6">
            <w:pPr>
              <w:jc w:val="both"/>
              <w:rPr>
                <w:rFonts w:asciiTheme="majorHAnsi" w:hAnsiTheme="majorHAnsi" w:cstheme="majorHAnsi"/>
                <w:bCs/>
                <w:spacing w:val="-6"/>
                <w:kern w:val="24"/>
                <w:lang w:val="en-GB"/>
              </w:rPr>
            </w:pPr>
            <w:r w:rsidRPr="002C3667">
              <w:rPr>
                <w:rFonts w:asciiTheme="majorHAnsi" w:hAnsiTheme="majorHAnsi" w:cstheme="majorHAnsi"/>
                <w:bCs/>
                <w:spacing w:val="-6"/>
                <w:kern w:val="24"/>
                <w:lang w:val="en-GB"/>
              </w:rPr>
              <w:t>Tỷ trọng khu vực dịch vụ khoảng 42%-43% GDP</w:t>
            </w:r>
          </w:p>
        </w:tc>
        <w:tc>
          <w:tcPr>
            <w:tcW w:w="4933" w:type="dxa"/>
            <w:shd w:val="clear" w:color="auto" w:fill="auto"/>
            <w:vAlign w:val="center"/>
          </w:tcPr>
          <w:p w14:paraId="335C0EC7" w14:textId="221BE98A" w:rsidR="00E34CBF" w:rsidRPr="002C3667" w:rsidRDefault="00E34CBF" w:rsidP="00544EE0">
            <w:pPr>
              <w:jc w:val="both"/>
              <w:rPr>
                <w:rFonts w:asciiTheme="majorHAnsi" w:hAnsiTheme="majorHAnsi" w:cstheme="majorHAnsi"/>
                <w:bCs/>
                <w:i/>
                <w:kern w:val="24"/>
                <w:lang w:val="en-GB"/>
              </w:rPr>
            </w:pPr>
            <w:r w:rsidRPr="002C3667">
              <w:rPr>
                <w:rFonts w:asciiTheme="majorHAnsi" w:hAnsiTheme="majorHAnsi" w:cstheme="majorHAnsi"/>
                <w:bCs/>
                <w:kern w:val="24"/>
                <w:lang w:val="en-GB"/>
              </w:rPr>
              <w:t xml:space="preserve">Tỷ trọng ngành dịch vụ tăng từ 36,73% năm 2011 lên năm 2016 là 40,92%; năm 2017 là 41,26%; đạt 41,12% năm 2018; năm 2019 là 41,64%; và </w:t>
            </w:r>
            <w:r w:rsidR="00544EE0" w:rsidRPr="002C3667">
              <w:rPr>
                <w:rFonts w:asciiTheme="majorHAnsi" w:hAnsiTheme="majorHAnsi" w:cstheme="majorHAnsi"/>
                <w:bCs/>
                <w:kern w:val="24"/>
                <w:lang w:val="en-GB"/>
              </w:rPr>
              <w:t>9</w:t>
            </w:r>
            <w:r w:rsidRPr="002C3667">
              <w:rPr>
                <w:rFonts w:asciiTheme="majorHAnsi" w:hAnsiTheme="majorHAnsi" w:cstheme="majorHAnsi"/>
                <w:bCs/>
                <w:kern w:val="24"/>
                <w:lang w:val="en-GB"/>
              </w:rPr>
              <w:t xml:space="preserve"> tháng đầu năm 2020 ước tính đạt 42,</w:t>
            </w:r>
            <w:r w:rsidR="00544EE0" w:rsidRPr="002C3667">
              <w:rPr>
                <w:rFonts w:asciiTheme="majorHAnsi" w:hAnsiTheme="majorHAnsi" w:cstheme="majorHAnsi"/>
                <w:bCs/>
                <w:kern w:val="24"/>
                <w:lang w:val="en-GB"/>
              </w:rPr>
              <w:t>73</w:t>
            </w:r>
            <w:r w:rsidRPr="002C3667">
              <w:rPr>
                <w:rFonts w:asciiTheme="majorHAnsi" w:hAnsiTheme="majorHAnsi" w:cstheme="majorHAnsi"/>
                <w:bCs/>
                <w:kern w:val="24"/>
                <w:lang w:val="en-GB"/>
              </w:rPr>
              <w:t>% (tương đương so với cùng kỳ năm 2019).</w:t>
            </w:r>
          </w:p>
        </w:tc>
        <w:tc>
          <w:tcPr>
            <w:tcW w:w="1558" w:type="dxa"/>
            <w:shd w:val="clear" w:color="auto" w:fill="auto"/>
            <w:vAlign w:val="center"/>
          </w:tcPr>
          <w:p w14:paraId="6DAFAA87" w14:textId="77777777" w:rsidR="00E34CBF" w:rsidRPr="002C3667" w:rsidRDefault="00E34CBF" w:rsidP="006B4BF6">
            <w:pPr>
              <w:jc w:val="center"/>
              <w:rPr>
                <w:rFonts w:asciiTheme="majorHAnsi" w:hAnsiTheme="majorHAnsi" w:cstheme="majorHAnsi"/>
                <w:bCs/>
                <w:kern w:val="24"/>
                <w:lang w:val="en-GB"/>
              </w:rPr>
            </w:pPr>
            <w:r w:rsidRPr="002C3667">
              <w:rPr>
                <w:rFonts w:asciiTheme="majorHAnsi" w:hAnsiTheme="majorHAnsi" w:cstheme="majorHAnsi"/>
                <w:bCs/>
                <w:kern w:val="24"/>
                <w:lang w:val="en-GB"/>
              </w:rPr>
              <w:t>Có khả năng hoàn thành</w:t>
            </w:r>
          </w:p>
        </w:tc>
      </w:tr>
      <w:tr w:rsidR="00E34CBF" w:rsidRPr="002C3667" w14:paraId="377B0448" w14:textId="77777777" w:rsidTr="006B4BF6">
        <w:trPr>
          <w:gridAfter w:val="1"/>
          <w:wAfter w:w="8" w:type="dxa"/>
          <w:trHeight w:val="771"/>
        </w:trPr>
        <w:tc>
          <w:tcPr>
            <w:tcW w:w="662" w:type="dxa"/>
            <w:shd w:val="clear" w:color="auto" w:fill="auto"/>
            <w:vAlign w:val="center"/>
          </w:tcPr>
          <w:p w14:paraId="07E0C817"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3</w:t>
            </w:r>
          </w:p>
        </w:tc>
        <w:tc>
          <w:tcPr>
            <w:tcW w:w="2310" w:type="dxa"/>
            <w:shd w:val="clear" w:color="auto" w:fill="auto"/>
            <w:vAlign w:val="center"/>
          </w:tcPr>
          <w:p w14:paraId="5568C643"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Giảm chi phí logistics của nền kinh tế xuống còn khoảng 15% GDP</w:t>
            </w:r>
          </w:p>
        </w:tc>
        <w:tc>
          <w:tcPr>
            <w:tcW w:w="4933" w:type="dxa"/>
            <w:shd w:val="clear" w:color="auto" w:fill="auto"/>
            <w:vAlign w:val="center"/>
          </w:tcPr>
          <w:p w14:paraId="2F8AE31D"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Chi phí logistics của nền kinh tế năm 2017 khoảng 16-17% GDP</w:t>
            </w:r>
            <w:r w:rsidRPr="002C3667">
              <w:rPr>
                <w:rFonts w:asciiTheme="majorHAnsi" w:hAnsiTheme="majorHAnsi" w:cstheme="majorHAnsi"/>
                <w:bCs/>
                <w:kern w:val="24"/>
                <w:vertAlign w:val="superscript"/>
                <w:lang w:val="en-GB"/>
              </w:rPr>
              <w:footnoteReference w:id="160"/>
            </w:r>
            <w:r w:rsidRPr="002C3667">
              <w:rPr>
                <w:rFonts w:asciiTheme="majorHAnsi" w:hAnsiTheme="majorHAnsi" w:cstheme="majorHAnsi"/>
                <w:bCs/>
                <w:kern w:val="24"/>
                <w:lang w:val="en-GB"/>
              </w:rPr>
              <w:t xml:space="preserve"> (năm 2014 khoảng 20,9% GDP).</w:t>
            </w:r>
          </w:p>
        </w:tc>
        <w:tc>
          <w:tcPr>
            <w:tcW w:w="1558" w:type="dxa"/>
            <w:shd w:val="clear" w:color="auto" w:fill="auto"/>
            <w:vAlign w:val="center"/>
          </w:tcPr>
          <w:p w14:paraId="7E37A327" w14:textId="77777777" w:rsidR="00E34CBF" w:rsidRPr="002C3667" w:rsidRDefault="00E34CBF" w:rsidP="006B4BF6">
            <w:pPr>
              <w:jc w:val="center"/>
              <w:rPr>
                <w:rFonts w:asciiTheme="majorHAnsi" w:hAnsiTheme="majorHAnsi" w:cstheme="majorHAnsi"/>
                <w:bCs/>
                <w:kern w:val="24"/>
                <w:lang w:val="en-GB"/>
              </w:rPr>
            </w:pPr>
            <w:r w:rsidRPr="002C3667">
              <w:rPr>
                <w:rFonts w:asciiTheme="majorHAnsi" w:hAnsiTheme="majorHAnsi" w:cstheme="majorHAnsi"/>
                <w:bCs/>
                <w:kern w:val="24"/>
                <w:lang w:val="en-GB"/>
              </w:rPr>
              <w:t>Có khả năng hoàn thành</w:t>
            </w:r>
          </w:p>
        </w:tc>
      </w:tr>
      <w:tr w:rsidR="00E34CBF" w:rsidRPr="002C3667" w14:paraId="56A71D2B" w14:textId="77777777" w:rsidTr="00163B47">
        <w:trPr>
          <w:trHeight w:val="314"/>
        </w:trPr>
        <w:tc>
          <w:tcPr>
            <w:tcW w:w="662" w:type="dxa"/>
            <w:shd w:val="clear" w:color="auto" w:fill="auto"/>
            <w:vAlign w:val="center"/>
          </w:tcPr>
          <w:p w14:paraId="05601467" w14:textId="77777777" w:rsidR="00E34CBF" w:rsidRPr="002C3667" w:rsidRDefault="00E34CBF" w:rsidP="006B4BF6">
            <w:pPr>
              <w:jc w:val="both"/>
              <w:rPr>
                <w:rFonts w:asciiTheme="majorHAnsi" w:hAnsiTheme="majorHAnsi" w:cstheme="majorHAnsi"/>
                <w:b/>
                <w:lang w:val="en-GB"/>
              </w:rPr>
            </w:pPr>
          </w:p>
        </w:tc>
        <w:tc>
          <w:tcPr>
            <w:tcW w:w="8809" w:type="dxa"/>
            <w:gridSpan w:val="4"/>
            <w:shd w:val="clear" w:color="auto" w:fill="auto"/>
            <w:vAlign w:val="center"/>
          </w:tcPr>
          <w:p w14:paraId="20AAE1DA" w14:textId="74B06070" w:rsidR="00E34CBF" w:rsidRPr="002C3667" w:rsidRDefault="00E34CBF" w:rsidP="006B4BF6">
            <w:pPr>
              <w:jc w:val="both"/>
              <w:rPr>
                <w:rFonts w:asciiTheme="majorHAnsi" w:hAnsiTheme="majorHAnsi" w:cstheme="majorHAnsi"/>
                <w:b/>
                <w:lang w:val="en-GB"/>
              </w:rPr>
            </w:pPr>
            <w:r w:rsidRPr="002C3667">
              <w:rPr>
                <w:rFonts w:asciiTheme="majorHAnsi" w:hAnsiTheme="majorHAnsi" w:cstheme="majorHAnsi"/>
                <w:b/>
                <w:lang w:val="en-GB"/>
              </w:rPr>
              <w:t>Mục tiêu định tính</w:t>
            </w:r>
          </w:p>
        </w:tc>
      </w:tr>
      <w:tr w:rsidR="00E34CBF" w:rsidRPr="002C3667" w14:paraId="610793EA" w14:textId="77777777" w:rsidTr="006B4BF6">
        <w:trPr>
          <w:gridAfter w:val="1"/>
          <w:wAfter w:w="8" w:type="dxa"/>
          <w:trHeight w:val="410"/>
        </w:trPr>
        <w:tc>
          <w:tcPr>
            <w:tcW w:w="662" w:type="dxa"/>
            <w:shd w:val="clear" w:color="auto" w:fill="auto"/>
            <w:vAlign w:val="center"/>
          </w:tcPr>
          <w:p w14:paraId="6416E491"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4</w:t>
            </w:r>
          </w:p>
        </w:tc>
        <w:tc>
          <w:tcPr>
            <w:tcW w:w="2310" w:type="dxa"/>
            <w:shd w:val="clear" w:color="auto" w:fill="auto"/>
            <w:vAlign w:val="center"/>
          </w:tcPr>
          <w:p w14:paraId="5D4B88BC"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Phát triển và nâng cao chất lượng các dịch vụ tài chính, ngân hàng, chứng khoán, bảo hiểm, CNTT</w:t>
            </w:r>
          </w:p>
        </w:tc>
        <w:tc>
          <w:tcPr>
            <w:tcW w:w="4933" w:type="dxa"/>
            <w:shd w:val="clear" w:color="auto" w:fill="auto"/>
            <w:vAlign w:val="center"/>
          </w:tcPr>
          <w:p w14:paraId="35C96A04" w14:textId="77777777" w:rsidR="00E34CBF" w:rsidRPr="002C3667" w:rsidRDefault="00E34CBF" w:rsidP="006B4BF6">
            <w:pPr>
              <w:jc w:val="both"/>
              <w:rPr>
                <w:rFonts w:asciiTheme="majorHAnsi" w:hAnsiTheme="majorHAnsi" w:cstheme="majorHAnsi"/>
                <w:b/>
              </w:rPr>
            </w:pPr>
            <w:r w:rsidRPr="002C3667">
              <w:rPr>
                <w:rFonts w:asciiTheme="majorHAnsi" w:eastAsia="Times New Roman" w:hAnsiTheme="majorHAnsi" w:cstheme="majorHAnsi"/>
                <w:spacing w:val="-1"/>
                <w:lang w:val="pl-PL" w:eastAsia="en-US"/>
              </w:rPr>
              <w:t xml:space="preserve">- </w:t>
            </w:r>
            <w:r w:rsidRPr="002C3667">
              <w:rPr>
                <w:rFonts w:asciiTheme="majorHAnsi" w:hAnsiTheme="majorHAnsi" w:cstheme="majorHAnsi"/>
                <w:bCs/>
                <w:kern w:val="24"/>
                <w:lang w:val="en-GB"/>
              </w:rPr>
              <w:t>Năm 2019 các hoạt động tài chính, ngân hàng, bảo hiểm; ngành vận tải, kho bãi đã có tỷ trọng đóng góp lớn vào mức tăng tổng giá trị tăng thêm của nền kinh tế</w:t>
            </w:r>
            <w:r w:rsidRPr="002C3667">
              <w:rPr>
                <w:rStyle w:val="FootnoteReference"/>
                <w:rFonts w:asciiTheme="majorHAnsi" w:hAnsiTheme="majorHAnsi" w:cstheme="majorHAnsi"/>
                <w:bCs/>
                <w:kern w:val="24"/>
                <w:lang w:val="en-GB"/>
              </w:rPr>
              <w:footnoteReference w:id="161"/>
            </w:r>
            <w:r w:rsidRPr="002C3667">
              <w:rPr>
                <w:rFonts w:asciiTheme="majorHAnsi" w:hAnsiTheme="majorHAnsi" w:cstheme="majorHAnsi"/>
                <w:bCs/>
                <w:kern w:val="24"/>
                <w:lang w:val="en-GB"/>
              </w:rPr>
              <w:t>.</w:t>
            </w:r>
          </w:p>
          <w:p w14:paraId="0AF4ED81"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 Ngân hàng số, dịch vụ ngân hàng bán lẻ, dịch vụ thanh toán đang phát triển mạnh</w:t>
            </w:r>
            <w:r w:rsidRPr="002C3667">
              <w:rPr>
                <w:rFonts w:asciiTheme="majorHAnsi" w:hAnsiTheme="majorHAnsi" w:cstheme="majorHAnsi"/>
                <w:bCs/>
                <w:kern w:val="24"/>
                <w:vertAlign w:val="superscript"/>
                <w:lang w:val="en-GB"/>
              </w:rPr>
              <w:footnoteReference w:id="162"/>
            </w:r>
            <w:r w:rsidRPr="002C3667">
              <w:rPr>
                <w:rFonts w:asciiTheme="majorHAnsi" w:hAnsiTheme="majorHAnsi" w:cstheme="majorHAnsi"/>
                <w:bCs/>
                <w:kern w:val="24"/>
                <w:lang w:val="en-GB"/>
              </w:rPr>
              <w:t xml:space="preserve">: </w:t>
            </w:r>
          </w:p>
          <w:p w14:paraId="71481D5D"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 Hệ thống trung gian chứng khoán được đẩy mạnh tái cấu trúc. Hệ thống tổ chức thị trường (sở giao dịch chứng khoán, trung tâm lưu ký chứng khoán, Trung tâm cơ sở dữ liệu xử lý chính…) được nâng cấp và phát triển; hệ thống giao dịch, đặc biệt là giao dịch trực tuyến phát triển mạnh.</w:t>
            </w:r>
          </w:p>
          <w:p w14:paraId="769B7F21" w14:textId="77777777" w:rsidR="00E34CBF" w:rsidRPr="002C3667" w:rsidRDefault="00E34CBF" w:rsidP="006B4BF6">
            <w:pPr>
              <w:jc w:val="both"/>
              <w:rPr>
                <w:rFonts w:asciiTheme="majorHAnsi" w:hAnsiTheme="majorHAnsi" w:cstheme="majorHAnsi"/>
              </w:rPr>
            </w:pPr>
            <w:r w:rsidRPr="002C3667">
              <w:rPr>
                <w:rFonts w:asciiTheme="majorHAnsi" w:hAnsiTheme="majorHAnsi" w:cstheme="majorHAnsi"/>
                <w:bCs/>
                <w:kern w:val="24"/>
                <w:lang w:val="en-GB"/>
              </w:rPr>
              <w:t xml:space="preserve">- </w:t>
            </w:r>
            <w:r w:rsidRPr="002C3667">
              <w:rPr>
                <w:rFonts w:asciiTheme="majorHAnsi" w:hAnsiTheme="majorHAnsi" w:cstheme="majorHAnsi"/>
              </w:rPr>
              <w:t>Các sản phẩm bảo hiểm được đa dạng hóa với gần 1.200 sản phẩm bảo hiểm, chất lượng sản phẩm được cải thiện, nhiều loại hình sản phẩm mới, bảo hiểm vì mục tiêu an sinh xã hội được triển khai như: Bảo hiểm liên kết đầu tư, bảo hiểm vi mô, bảo hiểm tín dụng xuất khẩu, bảo hiểm bảo lãnh, bảo hiểm hưu trí...</w:t>
            </w:r>
          </w:p>
          <w:p w14:paraId="0BC95921" w14:textId="2F1B37AC" w:rsidR="00E34CBF" w:rsidRPr="002C3667" w:rsidRDefault="00E34CBF" w:rsidP="006B4BF6">
            <w:pPr>
              <w:jc w:val="both"/>
              <w:rPr>
                <w:rFonts w:asciiTheme="majorHAnsi" w:eastAsia="Times New Roman" w:hAnsiTheme="majorHAnsi" w:cstheme="majorHAnsi"/>
                <w:lang w:eastAsia="en-US"/>
              </w:rPr>
            </w:pPr>
            <w:r w:rsidRPr="002C3667">
              <w:rPr>
                <w:rFonts w:asciiTheme="majorHAnsi" w:hAnsiTheme="majorHAnsi" w:cstheme="majorHAnsi"/>
              </w:rPr>
              <w:t xml:space="preserve">- </w:t>
            </w:r>
            <w:r w:rsidRPr="002C3667">
              <w:rPr>
                <w:rFonts w:asciiTheme="majorHAnsi" w:eastAsia="Times New Roman" w:hAnsiTheme="majorHAnsi" w:cstheme="majorHAnsi"/>
                <w:lang w:eastAsia="en-US"/>
              </w:rPr>
              <w:t>CNTT là một trong những ngành tăng</w:t>
            </w:r>
            <w:r w:rsidRPr="002C3667">
              <w:rPr>
                <w:rFonts w:asciiTheme="majorHAnsi" w:eastAsia="Times New Roman" w:hAnsiTheme="majorHAnsi" w:cstheme="majorHAnsi"/>
                <w:lang w:eastAsia="en-US"/>
              </w:rPr>
              <w:br/>
              <w:t xml:space="preserve">trưởng nhanh nhất của cả nước. Năm 2019 tốc độ tăng trưởng của ngành ước đạt 10%; đặc biệt trong bối cảnh dịch bệnh </w:t>
            </w:r>
            <w:r w:rsidR="00C555C1" w:rsidRPr="002C3667">
              <w:rPr>
                <w:rFonts w:asciiTheme="majorHAnsi" w:eastAsia="Times New Roman" w:hAnsiTheme="majorHAnsi" w:cstheme="majorHAnsi"/>
                <w:lang w:eastAsia="en-US"/>
              </w:rPr>
              <w:t>COVID-19</w:t>
            </w:r>
            <w:r w:rsidRPr="002C3667">
              <w:rPr>
                <w:rFonts w:asciiTheme="majorHAnsi" w:eastAsia="Times New Roman" w:hAnsiTheme="majorHAnsi" w:cstheme="majorHAnsi"/>
                <w:lang w:eastAsia="en-US"/>
              </w:rPr>
              <w:t xml:space="preserve">, ngành vẫn </w:t>
            </w:r>
            <w:r w:rsidRPr="002C3667">
              <w:rPr>
                <w:rFonts w:asciiTheme="majorHAnsi" w:eastAsia="Times New Roman" w:hAnsiTheme="majorHAnsi" w:cstheme="majorHAnsi"/>
                <w:lang w:eastAsia="en-US"/>
              </w:rPr>
              <w:lastRenderedPageBreak/>
              <w:t>có tốc độ tăng trưởng Quý I/2020 đạt 8,7% so với cùng kỳ năm 2019</w:t>
            </w:r>
            <w:r w:rsidRPr="002C3667">
              <w:rPr>
                <w:rFonts w:asciiTheme="majorHAnsi" w:eastAsia="Times New Roman" w:hAnsiTheme="majorHAnsi" w:cstheme="majorHAnsi"/>
                <w:vertAlign w:val="superscript"/>
                <w:lang w:eastAsia="en-US"/>
              </w:rPr>
              <w:footnoteReference w:id="163"/>
            </w:r>
            <w:r w:rsidR="001E4E7E" w:rsidRPr="002C3667">
              <w:rPr>
                <w:rFonts w:asciiTheme="majorHAnsi" w:eastAsia="Times New Roman" w:hAnsiTheme="majorHAnsi" w:cstheme="majorHAnsi"/>
                <w:lang w:eastAsia="en-US"/>
              </w:rPr>
              <w:t xml:space="preserve">. Dịch vụ viễn thông sử dụng mạng 5G đã được cấp phép thử nghiệm cho một số </w:t>
            </w:r>
            <w:r w:rsidR="006A1B7A" w:rsidRPr="002C3667">
              <w:rPr>
                <w:rFonts w:asciiTheme="majorHAnsi" w:eastAsia="Times New Roman" w:hAnsiTheme="majorHAnsi" w:cstheme="majorHAnsi"/>
                <w:lang w:eastAsia="en-US"/>
              </w:rPr>
              <w:t>doanh nghiệp lớn, như Viettel, Mobifone và VNPT.</w:t>
            </w:r>
          </w:p>
        </w:tc>
        <w:tc>
          <w:tcPr>
            <w:tcW w:w="1558" w:type="dxa"/>
            <w:shd w:val="clear" w:color="auto" w:fill="auto"/>
            <w:vAlign w:val="center"/>
          </w:tcPr>
          <w:p w14:paraId="466D0FE5" w14:textId="77777777" w:rsidR="00E34CBF" w:rsidRPr="002C3667" w:rsidRDefault="00E34CBF" w:rsidP="006B4BF6">
            <w:pPr>
              <w:jc w:val="center"/>
              <w:rPr>
                <w:rFonts w:asciiTheme="majorHAnsi" w:hAnsiTheme="majorHAnsi" w:cstheme="majorHAnsi"/>
                <w:bCs/>
                <w:kern w:val="24"/>
                <w:lang w:val="en-GB"/>
              </w:rPr>
            </w:pPr>
            <w:r w:rsidRPr="002C3667">
              <w:rPr>
                <w:rFonts w:asciiTheme="majorHAnsi" w:hAnsiTheme="majorHAnsi" w:cstheme="majorHAnsi"/>
                <w:bCs/>
                <w:kern w:val="24"/>
                <w:lang w:val="en-GB"/>
              </w:rPr>
              <w:lastRenderedPageBreak/>
              <w:t>Có khả năng hoàn thành</w:t>
            </w:r>
          </w:p>
        </w:tc>
      </w:tr>
      <w:tr w:rsidR="00E34CBF" w:rsidRPr="002C3667" w14:paraId="6986ADD2" w14:textId="77777777" w:rsidTr="006B4BF6">
        <w:trPr>
          <w:gridAfter w:val="1"/>
          <w:wAfter w:w="8" w:type="dxa"/>
          <w:trHeight w:val="710"/>
        </w:trPr>
        <w:tc>
          <w:tcPr>
            <w:tcW w:w="662" w:type="dxa"/>
            <w:shd w:val="clear" w:color="auto" w:fill="auto"/>
            <w:vAlign w:val="center"/>
          </w:tcPr>
          <w:p w14:paraId="7AC25C09"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lastRenderedPageBreak/>
              <w:t>5</w:t>
            </w:r>
          </w:p>
        </w:tc>
        <w:tc>
          <w:tcPr>
            <w:tcW w:w="2310" w:type="dxa"/>
            <w:shd w:val="clear" w:color="auto" w:fill="auto"/>
            <w:vAlign w:val="center"/>
          </w:tcPr>
          <w:p w14:paraId="0D51B1EB"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Phát triển và nâng cao chất lượng các dịch vụ hỗ trợ kinh doanh</w:t>
            </w:r>
          </w:p>
        </w:tc>
        <w:tc>
          <w:tcPr>
            <w:tcW w:w="4933" w:type="dxa"/>
            <w:shd w:val="clear" w:color="auto" w:fill="auto"/>
            <w:vAlign w:val="center"/>
          </w:tcPr>
          <w:p w14:paraId="12234689"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 xml:space="preserve"> Tỷ lệ doanh nghiệp sử dụng các dịch vụ hỗ trợ kinh doanh (tìm kiếm thông tin, tư vấn pháp luật, tìm kiếm đối tác kinh doanh, dịch vụ xúc tiến đầu tư, đào tạo kế toán tài chính…) theo khảo sát PCI 2019 còn thấp và mức độ cải thiện ít ổn định, ở mức trung vị chỉ khoảng dưới 60% số doanh nghiệp ở các địa phương sử dụng các dịch vụ hỗ trợ này</w:t>
            </w:r>
            <w:r w:rsidRPr="002C3667">
              <w:rPr>
                <w:rFonts w:asciiTheme="majorHAnsi" w:hAnsiTheme="majorHAnsi" w:cstheme="majorHAnsi"/>
                <w:bCs/>
                <w:kern w:val="24"/>
                <w:vertAlign w:val="superscript"/>
                <w:lang w:val="en-GB"/>
              </w:rPr>
              <w:footnoteReference w:id="164"/>
            </w:r>
            <w:r w:rsidRPr="002C3667">
              <w:rPr>
                <w:rFonts w:asciiTheme="majorHAnsi" w:hAnsiTheme="majorHAnsi" w:cstheme="majorHAnsi"/>
                <w:bCs/>
                <w:kern w:val="24"/>
                <w:lang w:val="en-GB"/>
              </w:rPr>
              <w:t>.</w:t>
            </w:r>
          </w:p>
        </w:tc>
        <w:tc>
          <w:tcPr>
            <w:tcW w:w="1558" w:type="dxa"/>
            <w:shd w:val="clear" w:color="auto" w:fill="auto"/>
            <w:vAlign w:val="center"/>
          </w:tcPr>
          <w:p w14:paraId="6E55B827" w14:textId="77777777" w:rsidR="00E34CBF" w:rsidRPr="002C3667" w:rsidRDefault="00E34CBF" w:rsidP="006B4BF6">
            <w:pPr>
              <w:jc w:val="center"/>
              <w:rPr>
                <w:rFonts w:asciiTheme="majorHAnsi" w:hAnsiTheme="majorHAnsi" w:cstheme="majorHAnsi"/>
                <w:bCs/>
                <w:kern w:val="24"/>
                <w:lang w:val="en-GB"/>
              </w:rPr>
            </w:pPr>
            <w:r w:rsidRPr="002C3667">
              <w:rPr>
                <w:rFonts w:asciiTheme="majorHAnsi" w:hAnsiTheme="majorHAnsi" w:cstheme="majorHAnsi"/>
              </w:rPr>
              <w:t>Có khả năng không hoàn thành</w:t>
            </w:r>
          </w:p>
        </w:tc>
      </w:tr>
      <w:tr w:rsidR="00E34CBF" w:rsidRPr="002C3667" w14:paraId="5422B2F9" w14:textId="77777777" w:rsidTr="006B4BF6">
        <w:trPr>
          <w:gridAfter w:val="1"/>
          <w:wAfter w:w="8" w:type="dxa"/>
          <w:trHeight w:val="526"/>
        </w:trPr>
        <w:tc>
          <w:tcPr>
            <w:tcW w:w="662" w:type="dxa"/>
            <w:shd w:val="clear" w:color="auto" w:fill="auto"/>
            <w:vAlign w:val="center"/>
          </w:tcPr>
          <w:p w14:paraId="6EC742A7"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6</w:t>
            </w:r>
          </w:p>
        </w:tc>
        <w:tc>
          <w:tcPr>
            <w:tcW w:w="2310" w:type="dxa"/>
            <w:shd w:val="clear" w:color="auto" w:fill="auto"/>
            <w:vAlign w:val="center"/>
          </w:tcPr>
          <w:p w14:paraId="6D54FA0D"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Phát triển đồng bộ hệ thống phân phối bán buôn, bán lẻ</w:t>
            </w:r>
          </w:p>
        </w:tc>
        <w:tc>
          <w:tcPr>
            <w:tcW w:w="4933" w:type="dxa"/>
            <w:shd w:val="clear" w:color="auto" w:fill="auto"/>
            <w:vAlign w:val="center"/>
          </w:tcPr>
          <w:p w14:paraId="7009A873" w14:textId="77777777" w:rsidR="00E34CBF" w:rsidRPr="002C3667" w:rsidRDefault="00E34CBF" w:rsidP="006B4BF6">
            <w:pPr>
              <w:jc w:val="both"/>
              <w:rPr>
                <w:rFonts w:asciiTheme="majorHAnsi" w:eastAsia="Calibri" w:hAnsiTheme="majorHAnsi" w:cstheme="majorHAnsi"/>
                <w:noProof/>
                <w:lang w:eastAsia="en-US"/>
              </w:rPr>
            </w:pPr>
            <w:r w:rsidRPr="002C3667">
              <w:rPr>
                <w:rFonts w:asciiTheme="majorHAnsi" w:hAnsiTheme="majorHAnsi" w:cstheme="majorHAnsi"/>
                <w:bCs/>
                <w:spacing w:val="-4"/>
                <w:kern w:val="24"/>
                <w:lang w:val="en-GB"/>
              </w:rPr>
              <w:t>-</w:t>
            </w:r>
            <w:r w:rsidRPr="002C3667">
              <w:rPr>
                <w:rFonts w:asciiTheme="majorHAnsi" w:hAnsiTheme="majorHAnsi" w:cstheme="majorHAnsi"/>
                <w:spacing w:val="-4"/>
              </w:rPr>
              <w:t xml:space="preserve"> </w:t>
            </w:r>
            <w:r w:rsidRPr="002C3667">
              <w:rPr>
                <w:rFonts w:asciiTheme="majorHAnsi" w:eastAsia="Calibri" w:hAnsiTheme="majorHAnsi" w:cstheme="majorHAnsi"/>
                <w:noProof/>
                <w:lang w:val="vi-VN" w:eastAsia="en-US"/>
              </w:rPr>
              <w:t xml:space="preserve">Mạng lưới siêu thị, </w:t>
            </w:r>
            <w:r w:rsidRPr="002C3667">
              <w:rPr>
                <w:rFonts w:asciiTheme="majorHAnsi" w:eastAsia="Calibri" w:hAnsiTheme="majorHAnsi" w:cstheme="majorHAnsi"/>
                <w:noProof/>
                <w:lang w:eastAsia="en-US"/>
              </w:rPr>
              <w:t xml:space="preserve">cửa hàng tiện ích, </w:t>
            </w:r>
            <w:r w:rsidRPr="002C3667">
              <w:rPr>
                <w:rFonts w:asciiTheme="majorHAnsi" w:eastAsia="Calibri" w:hAnsiTheme="majorHAnsi" w:cstheme="majorHAnsi"/>
                <w:noProof/>
                <w:lang w:val="vi-VN" w:eastAsia="en-US"/>
              </w:rPr>
              <w:t>trung tâm thương mại ngày càng trở thành kênh bán lẻ hàng hóa quan trọng</w:t>
            </w:r>
            <w:r w:rsidRPr="002C3667">
              <w:rPr>
                <w:rFonts w:asciiTheme="majorHAnsi" w:eastAsia="Calibri" w:hAnsiTheme="majorHAnsi" w:cstheme="majorHAnsi"/>
                <w:noProof/>
                <w:lang w:eastAsia="en-US"/>
              </w:rPr>
              <w:t xml:space="preserve">, </w:t>
            </w:r>
            <w:r w:rsidRPr="002C3667">
              <w:rPr>
                <w:rFonts w:asciiTheme="majorHAnsi" w:eastAsia="Calibri" w:hAnsiTheme="majorHAnsi" w:cstheme="majorHAnsi"/>
                <w:lang w:eastAsia="en-US"/>
              </w:rPr>
              <w:t>chiếm khoảng 25 - 26% tổng mức bán lẻ</w:t>
            </w:r>
            <w:r w:rsidRPr="002C3667">
              <w:rPr>
                <w:rFonts w:asciiTheme="majorHAnsi" w:eastAsia="Calibri" w:hAnsiTheme="majorHAnsi" w:cstheme="majorHAnsi"/>
                <w:noProof/>
                <w:lang w:eastAsia="en-US"/>
              </w:rPr>
              <w:t>.</w:t>
            </w:r>
          </w:p>
          <w:p w14:paraId="3D903AFD" w14:textId="77777777" w:rsidR="00E34CBF" w:rsidRPr="002C3667" w:rsidRDefault="00E34CBF" w:rsidP="006B4BF6">
            <w:pPr>
              <w:jc w:val="both"/>
              <w:rPr>
                <w:rFonts w:asciiTheme="majorHAnsi" w:hAnsiTheme="majorHAnsi" w:cstheme="majorHAnsi"/>
                <w:bCs/>
                <w:spacing w:val="-4"/>
                <w:kern w:val="24"/>
                <w:lang w:val="en-GB"/>
              </w:rPr>
            </w:pPr>
            <w:r w:rsidRPr="002C3667">
              <w:rPr>
                <w:rFonts w:asciiTheme="majorHAnsi" w:hAnsiTheme="majorHAnsi" w:cstheme="majorHAnsi"/>
                <w:bCs/>
                <w:spacing w:val="-4"/>
                <w:kern w:val="24"/>
                <w:lang w:val="en-GB"/>
              </w:rPr>
              <w:t xml:space="preserve">- </w:t>
            </w:r>
            <w:r w:rsidRPr="002C3667">
              <w:rPr>
                <w:rFonts w:asciiTheme="majorHAnsi" w:hAnsiTheme="majorHAnsi" w:cstheme="majorHAnsi"/>
                <w:bCs/>
                <w:kern w:val="24"/>
                <w:lang w:val="en-GB"/>
              </w:rPr>
              <w:t>Chợ đa số có qui mô nhỏ (chợ Hạng III chiếm 74,9% so với tổng số chợ, siêu thị, TTTM cả nước năm 2019, giảm 2,54 điểm phần trăm so với năm đầu kỳ kế hoạch 2016).</w:t>
            </w:r>
          </w:p>
          <w:p w14:paraId="6133D573"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 Hệ thống hạ tầng thương mại hiện đại phân bố không đều: Đa số các siêu thị và TTTM tập trung tại các thành phố lớn - riêng tại 10 tỉnh có nhiều siêu thị và TTTM nhất chiếm 71,8% cả nước năm 2019 (Hà Nội, Quảng Ninh, Hải Phòng, Thái Nguyên, Bắc Giang, Thanh Hóa, Nghệ An, Đà Nẵng, Khánh Hòa, Hồ Chí Minh; một số tỉnh có sự phát triển vượt bậc như Nghệ An, Quảng Ninh, Khánh Hòa, Thanh Hóa, Thái Nguyên, hay Bắc Giang).</w:t>
            </w:r>
          </w:p>
          <w:p w14:paraId="1C9078F1" w14:textId="6931C92A" w:rsidR="00E34CBF" w:rsidRPr="002C3667" w:rsidRDefault="00E34CBF" w:rsidP="006B4BF6">
            <w:pPr>
              <w:jc w:val="both"/>
              <w:rPr>
                <w:rFonts w:asciiTheme="majorHAnsi" w:hAnsiTheme="majorHAnsi" w:cstheme="majorHAnsi"/>
                <w:bCs/>
                <w:kern w:val="24"/>
                <w:lang w:val="en-GB"/>
              </w:rPr>
            </w:pPr>
            <w:r w:rsidRPr="002C3667">
              <w:rPr>
                <w:rFonts w:asciiTheme="majorHAnsi" w:eastAsia="Times New Roman" w:hAnsiTheme="majorHAnsi" w:cstheme="majorHAnsi"/>
                <w:bCs/>
                <w:lang w:eastAsia="en-US"/>
              </w:rPr>
              <w:t xml:space="preserve">- </w:t>
            </w:r>
            <w:r w:rsidRPr="002C3667">
              <w:rPr>
                <w:rFonts w:asciiTheme="majorHAnsi" w:hAnsiTheme="majorHAnsi" w:cstheme="majorHAnsi"/>
                <w:bCs/>
                <w:kern w:val="24"/>
                <w:lang w:val="en-GB"/>
              </w:rPr>
              <w:t>TMĐT ngày càng phát triển</w:t>
            </w:r>
            <w:r w:rsidR="00C06463" w:rsidRPr="002C3667">
              <w:rPr>
                <w:rFonts w:asciiTheme="majorHAnsi" w:hAnsiTheme="majorHAnsi" w:cstheme="majorHAnsi"/>
                <w:bCs/>
                <w:kern w:val="24"/>
                <w:lang w:val="en-GB"/>
              </w:rPr>
              <w:t xml:space="preserve"> và dần trở thành kênh phân phối quan trọng với tốc độ tăng trưởng bình quân đtạ trên 27%/năm</w:t>
            </w:r>
            <w:r w:rsidR="00C06463" w:rsidRPr="002C3667">
              <w:rPr>
                <w:rStyle w:val="FootnoteReference"/>
                <w:rFonts w:asciiTheme="majorHAnsi" w:hAnsiTheme="majorHAnsi" w:cstheme="majorHAnsi"/>
                <w:bCs/>
                <w:kern w:val="24"/>
                <w:lang w:val="en-GB"/>
              </w:rPr>
              <w:footnoteReference w:id="165"/>
            </w:r>
            <w:r w:rsidR="00C06463" w:rsidRPr="002C3667">
              <w:rPr>
                <w:rFonts w:asciiTheme="majorHAnsi" w:hAnsiTheme="majorHAnsi" w:cstheme="majorHAnsi"/>
                <w:bCs/>
                <w:kern w:val="24"/>
                <w:lang w:val="en-GB"/>
              </w:rPr>
              <w:t>.</w:t>
            </w:r>
            <w:r w:rsidRPr="002C3667">
              <w:rPr>
                <w:rFonts w:asciiTheme="majorHAnsi" w:hAnsiTheme="majorHAnsi" w:cstheme="majorHAnsi"/>
                <w:bCs/>
                <w:kern w:val="24"/>
                <w:lang w:val="en-GB"/>
              </w:rPr>
              <w:t xml:space="preserve"> Mua sắm trực tuyến ngày càng phổ biến, đặc biệt là trong thời gian giãn cách xã hội nên vẫn đáp ứng được nhu cầu của người dân.</w:t>
            </w:r>
          </w:p>
          <w:p w14:paraId="6D7C790F" w14:textId="77777777" w:rsidR="00E34CBF" w:rsidRPr="002C3667" w:rsidRDefault="00E34CBF" w:rsidP="006B4BF6">
            <w:pPr>
              <w:jc w:val="both"/>
              <w:rPr>
                <w:rFonts w:asciiTheme="majorHAnsi" w:hAnsiTheme="majorHAnsi" w:cstheme="majorHAnsi"/>
              </w:rPr>
            </w:pPr>
          </w:p>
        </w:tc>
        <w:tc>
          <w:tcPr>
            <w:tcW w:w="1558" w:type="dxa"/>
            <w:shd w:val="clear" w:color="auto" w:fill="auto"/>
            <w:vAlign w:val="center"/>
          </w:tcPr>
          <w:p w14:paraId="5B3D278A" w14:textId="77777777" w:rsidR="00E34CBF" w:rsidRPr="002C3667" w:rsidRDefault="00E34CBF" w:rsidP="006B4BF6">
            <w:pPr>
              <w:jc w:val="center"/>
              <w:rPr>
                <w:rFonts w:asciiTheme="majorHAnsi" w:hAnsiTheme="majorHAnsi" w:cstheme="majorHAnsi"/>
                <w:bCs/>
                <w:kern w:val="24"/>
                <w:lang w:val="en-GB"/>
              </w:rPr>
            </w:pPr>
            <w:r w:rsidRPr="002C3667">
              <w:rPr>
                <w:rFonts w:asciiTheme="majorHAnsi" w:hAnsiTheme="majorHAnsi" w:cstheme="majorHAnsi"/>
              </w:rPr>
              <w:t>Có khả năng hoàn thành</w:t>
            </w:r>
          </w:p>
        </w:tc>
      </w:tr>
      <w:tr w:rsidR="00E34CBF" w:rsidRPr="002C3667" w14:paraId="7BFDD2B5" w14:textId="77777777" w:rsidTr="006B4BF6">
        <w:trPr>
          <w:gridAfter w:val="1"/>
          <w:wAfter w:w="8" w:type="dxa"/>
          <w:trHeight w:val="293"/>
        </w:trPr>
        <w:tc>
          <w:tcPr>
            <w:tcW w:w="662" w:type="dxa"/>
            <w:shd w:val="clear" w:color="auto" w:fill="auto"/>
            <w:vAlign w:val="center"/>
          </w:tcPr>
          <w:p w14:paraId="5238CC21"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7</w:t>
            </w:r>
          </w:p>
        </w:tc>
        <w:tc>
          <w:tcPr>
            <w:tcW w:w="2310" w:type="dxa"/>
            <w:shd w:val="clear" w:color="auto" w:fill="auto"/>
            <w:vAlign w:val="center"/>
          </w:tcPr>
          <w:p w14:paraId="67FBE760" w14:textId="77777777"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Phát triển du lịch thành ngành kinh tế mũi nhọn, tạo động lực thúc đẩy phát triển kinh tế- xã hội</w:t>
            </w:r>
          </w:p>
        </w:tc>
        <w:tc>
          <w:tcPr>
            <w:tcW w:w="4933" w:type="dxa"/>
            <w:shd w:val="clear" w:color="auto" w:fill="auto"/>
            <w:vAlign w:val="center"/>
          </w:tcPr>
          <w:p w14:paraId="45E84277" w14:textId="5DBCFE59" w:rsidR="00E34CBF" w:rsidRPr="002C3667" w:rsidRDefault="00E34CBF" w:rsidP="006B4BF6">
            <w:pPr>
              <w:jc w:val="both"/>
              <w:rPr>
                <w:rFonts w:asciiTheme="majorHAnsi" w:hAnsiTheme="majorHAnsi" w:cstheme="majorHAnsi"/>
                <w:bCs/>
                <w:kern w:val="24"/>
                <w:lang w:val="en-GB"/>
              </w:rPr>
            </w:pPr>
            <w:r w:rsidRPr="002C3667">
              <w:rPr>
                <w:rFonts w:asciiTheme="majorHAnsi" w:hAnsiTheme="majorHAnsi" w:cstheme="majorHAnsi"/>
                <w:bCs/>
                <w:kern w:val="24"/>
                <w:lang w:val="en-GB"/>
              </w:rPr>
              <w:t xml:space="preserve">Ngành du lịch được triển khai theo hướng nâng cao chất lượng dịch vụ, tập trung đầu tư cơ sở vật chất và phát triển đa dạng các loại hình dịch vụ. Năm 2019, thu hút được hơn 18 triệu lượt khách quốc tế và hơn 85 triệu lượt khách du lịch </w:t>
            </w:r>
            <w:r w:rsidRPr="002C3667">
              <w:rPr>
                <w:rFonts w:asciiTheme="majorHAnsi" w:hAnsiTheme="majorHAnsi" w:cstheme="majorHAnsi"/>
                <w:bCs/>
                <w:kern w:val="24"/>
                <w:lang w:val="en-GB"/>
              </w:rPr>
              <w:lastRenderedPageBreak/>
              <w:t>nội địa (tương ứng tăng 16,2% và 8,01% so với năm 2018), đóng góp</w:t>
            </w:r>
            <w:r w:rsidR="005D27DD" w:rsidRPr="002C3667">
              <w:rPr>
                <w:rFonts w:asciiTheme="majorHAnsi" w:hAnsiTheme="majorHAnsi" w:cstheme="majorHAnsi"/>
                <w:bCs/>
                <w:kern w:val="24"/>
                <w:lang w:val="en-GB"/>
              </w:rPr>
              <w:t xml:space="preserve"> trực tiếp</w:t>
            </w:r>
            <w:r w:rsidRPr="002C3667">
              <w:rPr>
                <w:rFonts w:asciiTheme="majorHAnsi" w:hAnsiTheme="majorHAnsi" w:cstheme="majorHAnsi"/>
                <w:bCs/>
                <w:kern w:val="24"/>
                <w:lang w:val="en-GB"/>
              </w:rPr>
              <w:t xml:space="preserve"> vào GDP khoả</w:t>
            </w:r>
            <w:r w:rsidR="005D27DD" w:rsidRPr="002C3667">
              <w:rPr>
                <w:rFonts w:asciiTheme="majorHAnsi" w:hAnsiTheme="majorHAnsi" w:cstheme="majorHAnsi"/>
                <w:bCs/>
                <w:kern w:val="24"/>
                <w:lang w:val="en-GB"/>
              </w:rPr>
              <w:t>ng 10</w:t>
            </w:r>
            <w:r w:rsidRPr="002C3667">
              <w:rPr>
                <w:rFonts w:asciiTheme="majorHAnsi" w:hAnsiTheme="majorHAnsi" w:cstheme="majorHAnsi"/>
                <w:bCs/>
                <w:kern w:val="24"/>
                <w:lang w:val="en-GB"/>
              </w:rPr>
              <w:t>%</w:t>
            </w:r>
            <w:r w:rsidRPr="002C3667">
              <w:rPr>
                <w:rStyle w:val="FootnoteReference"/>
                <w:rFonts w:asciiTheme="majorHAnsi" w:hAnsiTheme="majorHAnsi" w:cstheme="majorHAnsi"/>
                <w:bCs/>
                <w:kern w:val="24"/>
                <w:lang w:val="en-GB"/>
              </w:rPr>
              <w:footnoteReference w:id="166"/>
            </w:r>
            <w:r w:rsidRPr="002C3667">
              <w:rPr>
                <w:rFonts w:asciiTheme="majorHAnsi" w:hAnsiTheme="majorHAnsi" w:cstheme="majorHAnsi"/>
                <w:bCs/>
                <w:kern w:val="24"/>
                <w:lang w:val="en-GB"/>
              </w:rPr>
              <w:t>.</w:t>
            </w:r>
          </w:p>
          <w:p w14:paraId="7A4A9AFB" w14:textId="4C593BC9" w:rsidR="00E34CBF" w:rsidRPr="002C3667" w:rsidRDefault="00E34CBF" w:rsidP="007C4894">
            <w:pPr>
              <w:jc w:val="both"/>
              <w:rPr>
                <w:rFonts w:asciiTheme="majorHAnsi" w:hAnsiTheme="majorHAnsi" w:cstheme="majorHAnsi"/>
                <w:bCs/>
                <w:kern w:val="24"/>
                <w:lang w:val="en-GB"/>
              </w:rPr>
            </w:pPr>
            <w:r w:rsidRPr="002C3667">
              <w:rPr>
                <w:rFonts w:asciiTheme="majorHAnsi" w:hAnsiTheme="majorHAnsi" w:cstheme="majorHAnsi"/>
                <w:bCs/>
                <w:kern w:val="24"/>
                <w:lang w:val="en-GB"/>
              </w:rPr>
              <w:t>Tuy nhiên, do ảnh hưởng của dịch bệ</w:t>
            </w:r>
            <w:r w:rsidR="00552EE6" w:rsidRPr="002C3667">
              <w:rPr>
                <w:rFonts w:asciiTheme="majorHAnsi" w:hAnsiTheme="majorHAnsi" w:cstheme="majorHAnsi"/>
                <w:bCs/>
                <w:kern w:val="24"/>
                <w:lang w:val="en-GB"/>
              </w:rPr>
              <w:t xml:space="preserve">nh </w:t>
            </w:r>
            <w:r w:rsidR="00C555C1" w:rsidRPr="002C3667">
              <w:rPr>
                <w:rFonts w:asciiTheme="majorHAnsi" w:hAnsiTheme="majorHAnsi" w:cstheme="majorHAnsi"/>
                <w:bCs/>
                <w:kern w:val="24"/>
                <w:lang w:val="en-GB"/>
              </w:rPr>
              <w:t>Covid-19</w:t>
            </w:r>
            <w:r w:rsidR="007C4894" w:rsidRPr="002C3667">
              <w:rPr>
                <w:rFonts w:asciiTheme="majorHAnsi" w:hAnsiTheme="majorHAnsi" w:cstheme="majorHAnsi"/>
                <w:bCs/>
                <w:kern w:val="24"/>
                <w:lang w:val="en-GB"/>
              </w:rPr>
              <w:t>, 8</w:t>
            </w:r>
            <w:r w:rsidRPr="002C3667">
              <w:rPr>
                <w:rFonts w:asciiTheme="majorHAnsi" w:hAnsiTheme="majorHAnsi" w:cstheme="majorHAnsi"/>
                <w:bCs/>
                <w:kern w:val="24"/>
                <w:lang w:val="en-GB"/>
              </w:rPr>
              <w:t xml:space="preserve"> tháng đầu năm 2020, ngành du lịch bị tác động tiêu cực nặng nề:</w:t>
            </w:r>
            <w:r w:rsidR="007C4894" w:rsidRPr="002C3667">
              <w:rPr>
                <w:rFonts w:asciiTheme="majorHAnsi" w:hAnsiTheme="majorHAnsi" w:cstheme="majorHAnsi"/>
                <w:bCs/>
                <w:kern w:val="24"/>
                <w:lang w:val="en-GB"/>
              </w:rPr>
              <w:t xml:space="preserve"> lượng khách quốc tế đến chỉ đạt gần 3,8 triệu lượt-giảm 61,6% so với cùng kỳ năm trước, khách nội địa đạt 31 triệu lượt, tổng thu từ khách du lịch đạt 207,1 nghìn tỷ đồng, giảm 48,4% so với cùng kỳ năm 2019</w:t>
            </w:r>
            <w:r w:rsidR="00AC5B6E" w:rsidRPr="002C3667">
              <w:rPr>
                <w:rStyle w:val="FootnoteReference"/>
                <w:rFonts w:asciiTheme="majorHAnsi" w:hAnsiTheme="majorHAnsi" w:cstheme="majorHAnsi"/>
                <w:bCs/>
                <w:kern w:val="24"/>
                <w:lang w:val="en-GB"/>
              </w:rPr>
              <w:footnoteReference w:id="167"/>
            </w:r>
            <w:r w:rsidR="007C4894" w:rsidRPr="002C3667">
              <w:rPr>
                <w:rFonts w:asciiTheme="majorHAnsi" w:hAnsiTheme="majorHAnsi" w:cstheme="majorHAnsi"/>
                <w:bCs/>
                <w:kern w:val="24"/>
                <w:lang w:val="en-GB"/>
              </w:rPr>
              <w:t xml:space="preserve">. </w:t>
            </w:r>
            <w:r w:rsidRPr="002C3667">
              <w:rPr>
                <w:rFonts w:asciiTheme="majorHAnsi" w:hAnsiTheme="majorHAnsi" w:cstheme="majorHAnsi"/>
                <w:bCs/>
                <w:kern w:val="24"/>
                <w:lang w:val="en-GB"/>
              </w:rPr>
              <w:t xml:space="preserve"> </w:t>
            </w:r>
          </w:p>
        </w:tc>
        <w:tc>
          <w:tcPr>
            <w:tcW w:w="1558" w:type="dxa"/>
            <w:shd w:val="clear" w:color="auto" w:fill="auto"/>
            <w:vAlign w:val="center"/>
          </w:tcPr>
          <w:p w14:paraId="1B288187" w14:textId="7276EEEF" w:rsidR="00E34CBF" w:rsidRPr="002C3667" w:rsidRDefault="00E34CBF" w:rsidP="006B4BF6">
            <w:pPr>
              <w:jc w:val="center"/>
              <w:rPr>
                <w:rFonts w:asciiTheme="majorHAnsi" w:hAnsiTheme="majorHAnsi" w:cstheme="majorHAnsi"/>
                <w:bCs/>
                <w:kern w:val="24"/>
                <w:lang w:val="en-GB"/>
              </w:rPr>
            </w:pPr>
            <w:r w:rsidRPr="002C3667">
              <w:rPr>
                <w:rFonts w:asciiTheme="majorHAnsi" w:hAnsiTheme="majorHAnsi" w:cstheme="majorHAnsi"/>
              </w:rPr>
              <w:lastRenderedPageBreak/>
              <w:t xml:space="preserve">Có khả năng hoàn thành (nhưng có thể bị ảnh hưởng nặng nề bởi </w:t>
            </w:r>
            <w:r w:rsidR="00C555C1" w:rsidRPr="002C3667">
              <w:rPr>
                <w:rFonts w:asciiTheme="majorHAnsi" w:hAnsiTheme="majorHAnsi" w:cstheme="majorHAnsi"/>
              </w:rPr>
              <w:lastRenderedPageBreak/>
              <w:t>Covid-19</w:t>
            </w:r>
            <w:r w:rsidRPr="002C3667">
              <w:rPr>
                <w:rFonts w:asciiTheme="majorHAnsi" w:hAnsiTheme="majorHAnsi" w:cstheme="majorHAnsi"/>
              </w:rPr>
              <w:t>)</w:t>
            </w:r>
          </w:p>
        </w:tc>
      </w:tr>
    </w:tbl>
    <w:p w14:paraId="5AFD3EF4" w14:textId="77777777" w:rsidR="00E34CBF" w:rsidRPr="002C3667" w:rsidRDefault="00E34CBF" w:rsidP="00C10AE9">
      <w:pPr>
        <w:spacing w:before="240" w:after="120" w:line="264" w:lineRule="auto"/>
        <w:ind w:firstLine="562"/>
        <w:jc w:val="both"/>
        <w:rPr>
          <w:rFonts w:asciiTheme="majorHAnsi" w:hAnsiTheme="majorHAnsi" w:cstheme="majorHAnsi"/>
          <w:sz w:val="28"/>
          <w:szCs w:val="28"/>
        </w:rPr>
      </w:pPr>
      <w:r w:rsidRPr="002C3667">
        <w:rPr>
          <w:rFonts w:asciiTheme="majorHAnsi" w:hAnsiTheme="majorHAnsi" w:cstheme="majorHAnsi"/>
          <w:sz w:val="28"/>
          <w:szCs w:val="28"/>
        </w:rPr>
        <w:lastRenderedPageBreak/>
        <w:t xml:space="preserve">Nhìn chung, các nhiệm vụ về cơ cấu lại khu vực dịch vụ đã được triển khai tích cực và có kết quả bước đầu: </w:t>
      </w:r>
    </w:p>
    <w:p w14:paraId="4064F068" w14:textId="48976596" w:rsidR="00E34CBF" w:rsidRPr="002C3667" w:rsidRDefault="00E34CBF" w:rsidP="00163B47">
      <w:pPr>
        <w:spacing w:before="120" w:after="120" w:line="264" w:lineRule="auto"/>
        <w:ind w:firstLine="567"/>
        <w:jc w:val="both"/>
        <w:rPr>
          <w:kern w:val="24"/>
          <w:sz w:val="28"/>
          <w:szCs w:val="28"/>
          <w:lang w:val="en-GB"/>
        </w:rPr>
      </w:pPr>
      <w:r w:rsidRPr="002C3667">
        <w:rPr>
          <w:rFonts w:asciiTheme="majorHAnsi" w:hAnsiTheme="majorHAnsi" w:cstheme="majorHAnsi"/>
          <w:i/>
          <w:sz w:val="28"/>
          <w:szCs w:val="28"/>
        </w:rPr>
        <w:t>Một là,</w:t>
      </w:r>
      <w:r w:rsidRPr="002C3667">
        <w:rPr>
          <w:rFonts w:asciiTheme="majorHAnsi" w:hAnsiTheme="majorHAnsi" w:cstheme="majorHAnsi"/>
          <w:sz w:val="28"/>
          <w:szCs w:val="28"/>
        </w:rPr>
        <w:t xml:space="preserve"> </w:t>
      </w:r>
      <w:r w:rsidRPr="002C3667">
        <w:rPr>
          <w:rFonts w:eastAsia="Times New Roman"/>
          <w:sz w:val="28"/>
          <w:szCs w:val="28"/>
          <w:lang w:eastAsia="vi-VN"/>
        </w:rPr>
        <w:t xml:space="preserve">tỷ trọng của các ngành dịch vụ trong nền kinh tế ngày càng tăng, </w:t>
      </w:r>
      <w:r w:rsidRPr="002C3667">
        <w:rPr>
          <w:kern w:val="24"/>
          <w:sz w:val="28"/>
          <w:szCs w:val="28"/>
          <w:lang w:val="en-GB"/>
        </w:rPr>
        <w:t xml:space="preserve">và mặc dù chịu tác động nặng nề từ đại dịch </w:t>
      </w:r>
      <w:r w:rsidR="00C555C1" w:rsidRPr="002C3667">
        <w:rPr>
          <w:kern w:val="24"/>
          <w:sz w:val="28"/>
          <w:szCs w:val="28"/>
          <w:lang w:val="en-GB"/>
        </w:rPr>
        <w:t>Covid-19</w:t>
      </w:r>
      <w:r w:rsidRPr="002C3667">
        <w:rPr>
          <w:kern w:val="24"/>
          <w:sz w:val="28"/>
          <w:szCs w:val="28"/>
          <w:lang w:val="en-GB"/>
        </w:rPr>
        <w:t xml:space="preserve">, trong </w:t>
      </w:r>
      <w:r w:rsidR="004023A9" w:rsidRPr="002C3667">
        <w:rPr>
          <w:kern w:val="24"/>
          <w:sz w:val="28"/>
          <w:szCs w:val="28"/>
          <w:lang w:val="en-GB"/>
        </w:rPr>
        <w:t>9</w:t>
      </w:r>
      <w:r w:rsidRPr="002C3667">
        <w:rPr>
          <w:kern w:val="24"/>
          <w:sz w:val="28"/>
          <w:szCs w:val="28"/>
          <w:lang w:val="en-GB"/>
        </w:rPr>
        <w:t xml:space="preserve"> tháng đầu năm 2020 ngành dịch vụ vẫn chiếm 42,</w:t>
      </w:r>
      <w:r w:rsidR="004023A9" w:rsidRPr="002C3667">
        <w:rPr>
          <w:kern w:val="24"/>
          <w:sz w:val="28"/>
          <w:szCs w:val="28"/>
          <w:lang w:val="en-GB"/>
        </w:rPr>
        <w:t>73</w:t>
      </w:r>
      <w:r w:rsidRPr="002C3667">
        <w:rPr>
          <w:kern w:val="24"/>
          <w:sz w:val="28"/>
          <w:szCs w:val="28"/>
          <w:lang w:val="en-GB"/>
        </w:rPr>
        <w:t>% trong cơ cấu nền kinh tế và tương đương cùng kỳ năm 2019 (42,</w:t>
      </w:r>
      <w:r w:rsidR="004023A9" w:rsidRPr="002C3667">
        <w:rPr>
          <w:kern w:val="24"/>
          <w:sz w:val="28"/>
          <w:szCs w:val="28"/>
          <w:lang w:val="en-GB"/>
        </w:rPr>
        <w:t>75</w:t>
      </w:r>
      <w:r w:rsidRPr="002C3667">
        <w:rPr>
          <w:kern w:val="24"/>
          <w:sz w:val="28"/>
          <w:szCs w:val="28"/>
          <w:lang w:val="en-GB"/>
        </w:rPr>
        <w:t>%).</w:t>
      </w:r>
    </w:p>
    <w:p w14:paraId="7B67907B" w14:textId="502785BF"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Hai là,</w:t>
      </w:r>
      <w:r w:rsidRPr="002C3667">
        <w:rPr>
          <w:rFonts w:asciiTheme="majorHAnsi" w:hAnsiTheme="majorHAnsi" w:cstheme="majorHAnsi"/>
          <w:sz w:val="28"/>
          <w:szCs w:val="28"/>
        </w:rPr>
        <w:t xml:space="preserve"> tốc độ tăng trưởng ngành đạt khá và nhìn chung cao hơn so với tốc độ tăng trưởng chung (ngoại trừ năm 2020 do ảnh hưởng của dịch </w:t>
      </w:r>
      <w:r w:rsidR="00C555C1" w:rsidRPr="002C3667">
        <w:rPr>
          <w:rFonts w:asciiTheme="majorHAnsi" w:hAnsiTheme="majorHAnsi" w:cstheme="majorHAnsi"/>
          <w:sz w:val="28"/>
          <w:szCs w:val="28"/>
        </w:rPr>
        <w:t>Covid-19</w:t>
      </w:r>
      <w:r w:rsidRPr="002C3667">
        <w:rPr>
          <w:rFonts w:asciiTheme="majorHAnsi" w:hAnsiTheme="majorHAnsi" w:cstheme="majorHAnsi"/>
          <w:sz w:val="28"/>
          <w:szCs w:val="28"/>
          <w:vertAlign w:val="superscript"/>
        </w:rPr>
        <w:footnoteReference w:id="168"/>
      </w:r>
      <w:r w:rsidRPr="002C3667">
        <w:rPr>
          <w:rFonts w:asciiTheme="majorHAnsi" w:hAnsiTheme="majorHAnsi" w:cstheme="majorHAnsi"/>
          <w:sz w:val="28"/>
          <w:szCs w:val="28"/>
        </w:rPr>
        <w:t>). Một số</w:t>
      </w:r>
      <w:r w:rsidR="005B4BB7" w:rsidRPr="002C3667">
        <w:rPr>
          <w:rFonts w:asciiTheme="majorHAnsi" w:hAnsiTheme="majorHAnsi" w:cstheme="majorHAnsi"/>
          <w:sz w:val="28"/>
          <w:szCs w:val="28"/>
        </w:rPr>
        <w:t xml:space="preserve"> lĩnh vực</w:t>
      </w:r>
      <w:r w:rsidRPr="002C3667">
        <w:rPr>
          <w:rFonts w:asciiTheme="majorHAnsi" w:hAnsiTheme="majorHAnsi" w:cstheme="majorHAnsi"/>
          <w:sz w:val="28"/>
          <w:szCs w:val="28"/>
        </w:rPr>
        <w:t xml:space="preserve"> vẫn giữ tốc độ tăng trưởng cao ngay trong bối cảnh của dịch </w:t>
      </w:r>
      <w:r w:rsidR="00693ED2" w:rsidRPr="002C3667">
        <w:rPr>
          <w:rFonts w:asciiTheme="majorHAnsi" w:hAnsiTheme="majorHAnsi" w:cstheme="majorHAnsi"/>
          <w:sz w:val="28"/>
          <w:szCs w:val="28"/>
        </w:rPr>
        <w:t>Covid-19</w:t>
      </w:r>
      <w:r w:rsidRPr="002C3667">
        <w:rPr>
          <w:rFonts w:asciiTheme="majorHAnsi" w:hAnsiTheme="majorHAnsi" w:cstheme="majorHAnsi"/>
          <w:sz w:val="28"/>
          <w:szCs w:val="28"/>
        </w:rPr>
        <w:t xml:space="preserve">, như </w:t>
      </w:r>
      <w:r w:rsidR="00E374A5" w:rsidRPr="002C3667">
        <w:rPr>
          <w:rFonts w:asciiTheme="majorHAnsi" w:hAnsiTheme="majorHAnsi" w:cstheme="majorHAnsi"/>
          <w:sz w:val="28"/>
          <w:szCs w:val="28"/>
        </w:rPr>
        <w:t xml:space="preserve">tốc độ tăng trưởng của ngành </w:t>
      </w:r>
      <w:r w:rsidRPr="002C3667">
        <w:rPr>
          <w:rFonts w:asciiTheme="majorHAnsi" w:hAnsiTheme="majorHAnsi" w:cstheme="majorHAnsi"/>
          <w:sz w:val="28"/>
          <w:szCs w:val="28"/>
        </w:rPr>
        <w:t>thông tin truyề</w:t>
      </w:r>
      <w:r w:rsidR="00E374A5" w:rsidRPr="002C3667">
        <w:rPr>
          <w:rFonts w:asciiTheme="majorHAnsi" w:hAnsiTheme="majorHAnsi" w:cstheme="majorHAnsi"/>
          <w:sz w:val="28"/>
          <w:szCs w:val="28"/>
        </w:rPr>
        <w:t xml:space="preserve">n thông đạt </w:t>
      </w:r>
      <w:r w:rsidRPr="002C3667">
        <w:rPr>
          <w:rFonts w:asciiTheme="majorHAnsi" w:hAnsiTheme="majorHAnsi" w:cstheme="majorHAnsi"/>
          <w:sz w:val="28"/>
          <w:szCs w:val="28"/>
        </w:rPr>
        <w:t>7,65% năm 2019</w:t>
      </w:r>
      <w:r w:rsidR="00E12149" w:rsidRPr="002C3667">
        <w:rPr>
          <w:rFonts w:asciiTheme="majorHAnsi" w:hAnsiTheme="majorHAnsi" w:cstheme="majorHAnsi"/>
          <w:sz w:val="28"/>
          <w:szCs w:val="28"/>
        </w:rPr>
        <w:t xml:space="preserve"> và</w:t>
      </w:r>
      <w:r w:rsidRPr="002C3667">
        <w:rPr>
          <w:rFonts w:asciiTheme="majorHAnsi" w:hAnsiTheme="majorHAnsi" w:cstheme="majorHAnsi"/>
          <w:sz w:val="28"/>
          <w:szCs w:val="28"/>
        </w:rPr>
        <w:t xml:space="preserve"> 6 tháng đầu năm 2020 đạ</w:t>
      </w:r>
      <w:r w:rsidR="00E12149" w:rsidRPr="002C3667">
        <w:rPr>
          <w:rFonts w:asciiTheme="majorHAnsi" w:hAnsiTheme="majorHAnsi" w:cstheme="majorHAnsi"/>
          <w:sz w:val="28"/>
          <w:szCs w:val="28"/>
        </w:rPr>
        <w:t>t 7,5%</w:t>
      </w:r>
      <w:r w:rsidRPr="002C3667">
        <w:rPr>
          <w:rFonts w:asciiTheme="majorHAnsi" w:hAnsiTheme="majorHAnsi" w:cstheme="majorHAnsi"/>
          <w:sz w:val="28"/>
          <w:szCs w:val="28"/>
        </w:rPr>
        <w:t xml:space="preserve">; </w:t>
      </w:r>
      <w:r w:rsidR="004023A9" w:rsidRPr="002C3667">
        <w:rPr>
          <w:rFonts w:asciiTheme="majorHAnsi" w:hAnsiTheme="majorHAnsi" w:cstheme="majorHAnsi"/>
          <w:sz w:val="28"/>
          <w:szCs w:val="28"/>
        </w:rPr>
        <w:t>doanh thu phí bảo hiểm toàn thị trường 9 tháng năm 2020 ước tính tăng 14% so với cùng kỳ năm trước; giá trị giao dịch bình quân trên thị trường cổ phiếu tăng 25,3% so với bình quân năm 2019; khối lượng giao dịch bình quân trên thị trường chứng khoán phái sinh tăng 92%</w:t>
      </w:r>
      <w:r w:rsidRPr="002C3667">
        <w:rPr>
          <w:rFonts w:asciiTheme="majorHAnsi" w:hAnsiTheme="majorHAnsi" w:cstheme="majorHAnsi"/>
          <w:sz w:val="28"/>
          <w:szCs w:val="28"/>
        </w:rPr>
        <w:t>.</w:t>
      </w:r>
    </w:p>
    <w:p w14:paraId="4F1EC28F" w14:textId="6ED72D06"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Ba là,</w:t>
      </w:r>
      <w:r w:rsidRPr="002C3667">
        <w:rPr>
          <w:rFonts w:asciiTheme="majorHAnsi" w:hAnsiTheme="majorHAnsi" w:cstheme="majorHAnsi"/>
          <w:sz w:val="28"/>
          <w:szCs w:val="28"/>
        </w:rPr>
        <w:t xml:space="preserve"> cơ cấu lại khu vực dịch vụ được triển khai tích cực theo hướng nâng cao chất lượng dịch vụ, tập trung đầu tư cơ sở vật chất và phát triển đa dạng các sản phẩm. Một số ngành dịch vụ được hiện đại hóa, hình thành các sản phẩm dịch vụ hiện đại, chất lượng cao như dịch vụ y tế</w:t>
      </w:r>
      <w:r w:rsidRPr="002C3667">
        <w:rPr>
          <w:rFonts w:asciiTheme="majorHAnsi" w:hAnsiTheme="majorHAnsi" w:cstheme="majorHAnsi"/>
          <w:sz w:val="28"/>
          <w:szCs w:val="28"/>
          <w:vertAlign w:val="superscript"/>
        </w:rPr>
        <w:footnoteReference w:id="169"/>
      </w:r>
      <w:r w:rsidRPr="002C3667">
        <w:rPr>
          <w:rFonts w:asciiTheme="majorHAnsi" w:hAnsiTheme="majorHAnsi" w:cstheme="majorHAnsi"/>
          <w:sz w:val="28"/>
          <w:szCs w:val="28"/>
        </w:rPr>
        <w:t>, bảo hiểm</w:t>
      </w:r>
      <w:r w:rsidRPr="002C3667">
        <w:rPr>
          <w:rFonts w:asciiTheme="majorHAnsi" w:hAnsiTheme="majorHAnsi" w:cstheme="majorHAnsi"/>
          <w:sz w:val="28"/>
          <w:szCs w:val="28"/>
          <w:vertAlign w:val="superscript"/>
        </w:rPr>
        <w:footnoteReference w:id="170"/>
      </w:r>
      <w:r w:rsidRPr="002C3667">
        <w:rPr>
          <w:rFonts w:asciiTheme="majorHAnsi" w:hAnsiTheme="majorHAnsi" w:cstheme="majorHAnsi"/>
          <w:sz w:val="28"/>
          <w:szCs w:val="28"/>
        </w:rPr>
        <w:t xml:space="preserve">. Một số ngành có tiềm </w:t>
      </w:r>
      <w:r w:rsidRPr="002C3667">
        <w:rPr>
          <w:rFonts w:asciiTheme="majorHAnsi" w:hAnsiTheme="majorHAnsi" w:cstheme="majorHAnsi"/>
          <w:sz w:val="28"/>
          <w:szCs w:val="28"/>
        </w:rPr>
        <w:lastRenderedPageBreak/>
        <w:t xml:space="preserve">năng, lợi thế, có hàm lượng </w:t>
      </w:r>
      <w:r w:rsidR="00F01E2F">
        <w:rPr>
          <w:rFonts w:asciiTheme="majorHAnsi" w:hAnsiTheme="majorHAnsi" w:cstheme="majorHAnsi"/>
          <w:sz w:val="28"/>
          <w:szCs w:val="28"/>
        </w:rPr>
        <w:t>KHCN</w:t>
      </w:r>
      <w:r w:rsidRPr="002C3667">
        <w:rPr>
          <w:rFonts w:asciiTheme="majorHAnsi" w:hAnsiTheme="majorHAnsi" w:cstheme="majorHAnsi"/>
          <w:sz w:val="28"/>
          <w:szCs w:val="28"/>
        </w:rPr>
        <w:t xml:space="preserve"> cao như công nghệ thông tin, bưu chính, viễn thông, hàng không, tài chính, ngân hàng,... được tập trung phát triển. Ứng dụng rộng rãi các hình thức dịch vụ hiện đại, như thương mại và thanh toán điện tử; ngân hàng điện tử, giáo dục đào tạo trực tuyến, các loại hình vận tải mới</w:t>
      </w:r>
      <w:r w:rsidRPr="002C3667">
        <w:rPr>
          <w:rFonts w:asciiTheme="majorHAnsi" w:hAnsiTheme="majorHAnsi" w:cstheme="majorHAnsi"/>
          <w:sz w:val="28"/>
          <w:szCs w:val="28"/>
          <w:vertAlign w:val="superscript"/>
        </w:rPr>
        <w:footnoteReference w:id="171"/>
      </w:r>
      <w:r w:rsidRPr="002C3667">
        <w:rPr>
          <w:rFonts w:asciiTheme="majorHAnsi" w:hAnsiTheme="majorHAnsi" w:cstheme="majorHAnsi"/>
          <w:sz w:val="28"/>
          <w:szCs w:val="28"/>
        </w:rPr>
        <w:t xml:space="preserve">,.. đã góp phần giúp ngành dịch vụ thích ứng tốt hơn và phù hợp hơn với bối cảnh phát triển mới của thế giới, đặc biệt là dịch </w:t>
      </w:r>
      <w:r w:rsidR="00C555C1" w:rsidRPr="002C3667">
        <w:rPr>
          <w:rFonts w:asciiTheme="majorHAnsi" w:hAnsiTheme="majorHAnsi" w:cstheme="majorHAnsi"/>
          <w:sz w:val="28"/>
          <w:szCs w:val="28"/>
        </w:rPr>
        <w:t>Covid-19</w:t>
      </w:r>
      <w:r w:rsidRPr="002C3667">
        <w:rPr>
          <w:rFonts w:asciiTheme="majorHAnsi" w:hAnsiTheme="majorHAnsi" w:cstheme="majorHAnsi"/>
          <w:sz w:val="28"/>
          <w:szCs w:val="28"/>
        </w:rPr>
        <w:t xml:space="preserve">. </w:t>
      </w:r>
    </w:p>
    <w:p w14:paraId="6A1AB5CC" w14:textId="77777777"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Bốn là,</w:t>
      </w:r>
      <w:r w:rsidRPr="002C3667">
        <w:rPr>
          <w:rFonts w:asciiTheme="majorHAnsi" w:hAnsiTheme="majorHAnsi" w:cstheme="majorHAnsi"/>
          <w:sz w:val="28"/>
          <w:szCs w:val="28"/>
        </w:rPr>
        <w:t xml:space="preserve"> phát triển hạ tầng và dịch vụ logistic đã được cải thiện đáng kể trong giai đoạn vừa qua</w:t>
      </w:r>
      <w:r w:rsidRPr="002C3667">
        <w:rPr>
          <w:rFonts w:asciiTheme="majorHAnsi" w:hAnsiTheme="majorHAnsi" w:cstheme="majorHAnsi"/>
          <w:sz w:val="28"/>
          <w:szCs w:val="28"/>
          <w:vertAlign w:val="superscript"/>
        </w:rPr>
        <w:footnoteReference w:id="172"/>
      </w:r>
      <w:r w:rsidRPr="002C3667">
        <w:rPr>
          <w:rFonts w:asciiTheme="majorHAnsi" w:hAnsiTheme="majorHAnsi" w:cstheme="majorHAnsi"/>
          <w:sz w:val="28"/>
          <w:szCs w:val="28"/>
        </w:rPr>
        <w:t>, chỉ số thực hiện logistic</w:t>
      </w:r>
      <w:r w:rsidRPr="002C3667">
        <w:rPr>
          <w:rFonts w:asciiTheme="majorHAnsi" w:hAnsiTheme="majorHAnsi" w:cstheme="majorHAnsi"/>
          <w:sz w:val="28"/>
          <w:szCs w:val="28"/>
          <w:vertAlign w:val="superscript"/>
        </w:rPr>
        <w:footnoteReference w:id="173"/>
      </w:r>
      <w:r w:rsidRPr="002C3667">
        <w:rPr>
          <w:rFonts w:asciiTheme="majorHAnsi" w:hAnsiTheme="majorHAnsi" w:cstheme="majorHAnsi"/>
          <w:sz w:val="28"/>
          <w:szCs w:val="28"/>
        </w:rPr>
        <w:t xml:space="preserve"> năm 2018 tăng 25 bậc (lên vị trí 39) so với năm 2016, đứng thứ 3 trong khu vực ASEAN sau Singapore (7) và Thái Lan (32), đã góp phần giảm chi phí cho doanh nghiệp. Ngành vận tải phát triển ổn định, cơ bản đáp ứng được nhu cầu vận chuyển hàng hóa, hành khách, đặc biệt trong các dịp nghỉ lễ, Tết</w:t>
      </w:r>
      <w:r w:rsidRPr="002C3667">
        <w:rPr>
          <w:rFonts w:asciiTheme="majorHAnsi" w:hAnsiTheme="majorHAnsi" w:cstheme="majorHAnsi"/>
          <w:sz w:val="28"/>
          <w:szCs w:val="28"/>
          <w:vertAlign w:val="superscript"/>
        </w:rPr>
        <w:footnoteReference w:id="174"/>
      </w:r>
      <w:r w:rsidRPr="002C3667">
        <w:rPr>
          <w:rFonts w:asciiTheme="majorHAnsi" w:hAnsiTheme="majorHAnsi" w:cstheme="majorHAnsi"/>
          <w:sz w:val="28"/>
          <w:szCs w:val="28"/>
        </w:rPr>
        <w:t xml:space="preserve">. </w:t>
      </w:r>
    </w:p>
    <w:p w14:paraId="1DBD48C0" w14:textId="77777777"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Năm là, </w:t>
      </w:r>
      <w:r w:rsidRPr="002C3667">
        <w:rPr>
          <w:rFonts w:asciiTheme="majorHAnsi" w:hAnsiTheme="majorHAnsi" w:cstheme="majorHAnsi"/>
          <w:sz w:val="28"/>
          <w:szCs w:val="28"/>
        </w:rPr>
        <w:t>Việt Nam đã trở thành một trong những thị trường bán lẻ hấp dẫn nhất toàn cầu</w:t>
      </w:r>
      <w:r w:rsidRPr="002C3667">
        <w:rPr>
          <w:rFonts w:asciiTheme="majorHAnsi" w:hAnsiTheme="majorHAnsi" w:cstheme="majorHAnsi"/>
          <w:sz w:val="28"/>
          <w:szCs w:val="28"/>
          <w:vertAlign w:val="superscript"/>
        </w:rPr>
        <w:footnoteReference w:id="175"/>
      </w:r>
      <w:r w:rsidRPr="002C3667">
        <w:rPr>
          <w:rFonts w:asciiTheme="majorHAnsi" w:hAnsiTheme="majorHAnsi" w:cstheme="majorHAnsi"/>
          <w:sz w:val="28"/>
          <w:szCs w:val="28"/>
        </w:rPr>
        <w:t>; thương mại nội địa luôn giữ vững được đà tăng trưởng ở mức cao (luôn cao hơn tốc độ tăng trưởng GDP từ 1,5-2 lần); hệ thống hạ tầng thương mại có sự biến chuyển phù hợp với phát triển kinh tế xã hội, từng bước tạo kênh phân phối theo hướng văn minh hiện đại, áp dụng các tiêu chuẩn về an toàn vệ sinh thực phẩm, truy xuất nguồn gốc, phòng cháy chữa cháy, vệ sinh môi trường...</w:t>
      </w:r>
      <w:r w:rsidRPr="002C3667">
        <w:rPr>
          <w:rFonts w:asciiTheme="majorHAnsi" w:hAnsiTheme="majorHAnsi" w:cstheme="majorHAnsi"/>
          <w:sz w:val="28"/>
          <w:szCs w:val="28"/>
          <w:vertAlign w:val="superscript"/>
        </w:rPr>
        <w:footnoteReference w:id="176"/>
      </w:r>
      <w:r w:rsidRPr="002C3667">
        <w:rPr>
          <w:rFonts w:asciiTheme="majorHAnsi" w:hAnsiTheme="majorHAnsi" w:cstheme="majorHAnsi"/>
          <w:sz w:val="28"/>
          <w:szCs w:val="28"/>
        </w:rPr>
        <w:t xml:space="preserve">. </w:t>
      </w:r>
    </w:p>
    <w:p w14:paraId="019CA7F9" w14:textId="1CD2AB76"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Sáu là</w:t>
      </w:r>
      <w:r w:rsidRPr="002C3667">
        <w:rPr>
          <w:rFonts w:asciiTheme="majorHAnsi" w:hAnsiTheme="majorHAnsi" w:cstheme="majorHAnsi"/>
          <w:sz w:val="28"/>
          <w:szCs w:val="28"/>
        </w:rPr>
        <w:t xml:space="preserve">, kim ngạch xuất khẩu dịch vụ tăng khá cao, đạt hơn 9,29%/năm giai đoạn 2016-2019, </w:t>
      </w:r>
      <w:r w:rsidR="00A87FB0" w:rsidRPr="002C3667">
        <w:rPr>
          <w:spacing w:val="-4"/>
          <w:sz w:val="28"/>
          <w:szCs w:val="28"/>
        </w:rPr>
        <w:t>6 tháng đầu năm 2020 ước đạt 4,7 tỷ USD;</w:t>
      </w:r>
      <w:r w:rsidR="00A87FB0" w:rsidRPr="002C3667">
        <w:rPr>
          <w:rFonts w:asciiTheme="majorHAnsi" w:hAnsiTheme="majorHAnsi" w:cstheme="majorHAnsi"/>
          <w:sz w:val="28"/>
          <w:szCs w:val="28"/>
        </w:rPr>
        <w:t xml:space="preserve"> </w:t>
      </w:r>
      <w:r w:rsidRPr="002C3667">
        <w:rPr>
          <w:rFonts w:asciiTheme="majorHAnsi" w:hAnsiTheme="majorHAnsi" w:cstheme="majorHAnsi"/>
          <w:sz w:val="28"/>
          <w:szCs w:val="28"/>
        </w:rPr>
        <w:t>trong đó một số ngành có kim ngạch xuất khẩu tăng trưởng khá cao như dịch vụ du lịch, vận tải, tài chính</w:t>
      </w:r>
      <w:r w:rsidRPr="002C3667">
        <w:rPr>
          <w:rFonts w:asciiTheme="majorHAnsi" w:hAnsiTheme="majorHAnsi" w:cstheme="majorHAnsi"/>
          <w:sz w:val="28"/>
          <w:szCs w:val="28"/>
          <w:vertAlign w:val="superscript"/>
        </w:rPr>
        <w:footnoteReference w:id="177"/>
      </w:r>
      <w:r w:rsidRPr="002C3667">
        <w:rPr>
          <w:rFonts w:asciiTheme="majorHAnsi" w:hAnsiTheme="majorHAnsi" w:cstheme="majorHAnsi"/>
          <w:sz w:val="28"/>
          <w:szCs w:val="28"/>
        </w:rPr>
        <w:t xml:space="preserve">, … nhờ khai thác hiệu quả những ưu đãi từ các </w:t>
      </w:r>
      <w:r w:rsidR="00BD64C6" w:rsidRPr="002C3667">
        <w:rPr>
          <w:rFonts w:asciiTheme="majorHAnsi" w:hAnsiTheme="majorHAnsi" w:cstheme="majorHAnsi"/>
          <w:sz w:val="28"/>
          <w:szCs w:val="28"/>
        </w:rPr>
        <w:t>hiệp định tự do thế hệ mới</w:t>
      </w:r>
      <w:r w:rsidRPr="002C3667">
        <w:rPr>
          <w:rFonts w:asciiTheme="majorHAnsi" w:hAnsiTheme="majorHAnsi" w:cstheme="majorHAnsi"/>
          <w:sz w:val="28"/>
          <w:szCs w:val="28"/>
        </w:rPr>
        <w:t xml:space="preserve"> mà Việt Nam đã tham gia, bước đầu cải thiện điều kiện kinh doanh trong lĩnh vực xuất nhập khẩu.</w:t>
      </w:r>
    </w:p>
    <w:p w14:paraId="71E4B41A" w14:textId="054E78A2" w:rsidR="00E34CBF" w:rsidRPr="00003FB6"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Bảy là,</w:t>
      </w:r>
      <w:r w:rsidRPr="002C3667">
        <w:rPr>
          <w:rFonts w:asciiTheme="majorHAnsi" w:hAnsiTheme="majorHAnsi" w:cstheme="majorHAnsi"/>
          <w:sz w:val="28"/>
          <w:szCs w:val="28"/>
        </w:rPr>
        <w:t xml:space="preserve"> ngành du lịch được triển khai theo hướng nâng cao chất lượng dịch vụ, tập trung đầu tư cơ sở vật chất và phát triển đa dạng các loại hình dịch vụ, đặc biệt là sản phẩm có năng lực cạnh tranh. </w:t>
      </w:r>
      <w:r w:rsidR="00003FB6" w:rsidRPr="00003FB6">
        <w:rPr>
          <w:sz w:val="28"/>
          <w:szCs w:val="28"/>
        </w:rPr>
        <w:t xml:space="preserve">Việt Nam hai năm liên tiếp nhận danh hiệu </w:t>
      </w:r>
      <w:r w:rsidR="00003FB6" w:rsidRPr="00003FB6">
        <w:rPr>
          <w:sz w:val="28"/>
          <w:szCs w:val="28"/>
        </w:rPr>
        <w:lastRenderedPageBreak/>
        <w:t>“Điểm đến hàng đầu châu Á” do Giải thưởng Du lịch Thế giới (WTA) bình chọn (năm 2018, 2019). Năm 2020 Việt Nam tiếp tục đoạt 3 giải thưởng “Hàng đầu châu Á”, là Điểm đến Di sản hàng đầu châu Á, Điểm đến Văn hóa hàng đầu châu Á và Điểm đến Ẩm thực hàng đầu châu Á do WTA bình chọn. Năng lực cạnh tranh của du lịch Việt Nam liên tục được cải thiện trên bảng xếp hạng của Diễn đàn kinh tế thế giới (WEF) từ hạng 75/141 năm 2015 lên hạng 63/140 nền kinh tế năm 2019</w:t>
      </w:r>
      <w:r w:rsidRPr="00003FB6">
        <w:rPr>
          <w:rFonts w:asciiTheme="majorHAnsi" w:hAnsiTheme="majorHAnsi" w:cstheme="majorHAnsi"/>
          <w:sz w:val="28"/>
          <w:szCs w:val="28"/>
        </w:rPr>
        <w:t xml:space="preserve">. </w:t>
      </w:r>
    </w:p>
    <w:p w14:paraId="6DDE2F92" w14:textId="77DB6A4E"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Tám là,</w:t>
      </w:r>
      <w:r w:rsidRPr="002C3667">
        <w:rPr>
          <w:rFonts w:asciiTheme="majorHAnsi" w:hAnsiTheme="majorHAnsi" w:cstheme="majorHAnsi"/>
          <w:sz w:val="28"/>
          <w:szCs w:val="28"/>
        </w:rPr>
        <w:t xml:space="preserve"> khu vực dịch vụ phát triển tạo ra nhiều việc làm cho người lao động. Tỷ lệ lao động trong khu vực dịch vụ các năm 2016, 2017, 2018 </w:t>
      </w:r>
      <w:r w:rsidRPr="002C3667">
        <w:rPr>
          <w:sz w:val="28"/>
          <w:szCs w:val="28"/>
        </w:rPr>
        <w:t xml:space="preserve">tương ứng là 33,2%, 33,7%, 35,1%; tỷ lệ này tiếp tục tăng trong lên 35,3% </w:t>
      </w:r>
      <w:r w:rsidR="005D4178" w:rsidRPr="002C3667">
        <w:rPr>
          <w:rFonts w:asciiTheme="majorHAnsi" w:hAnsiTheme="majorHAnsi" w:cstheme="majorHAnsi"/>
          <w:sz w:val="28"/>
          <w:szCs w:val="28"/>
        </w:rPr>
        <w:t>năm 2019 và 36,2</w:t>
      </w:r>
      <w:r w:rsidRPr="002C3667">
        <w:rPr>
          <w:rFonts w:asciiTheme="majorHAnsi" w:hAnsiTheme="majorHAnsi" w:cstheme="majorHAnsi"/>
          <w:sz w:val="28"/>
          <w:szCs w:val="28"/>
        </w:rPr>
        <w:t xml:space="preserve">% trong </w:t>
      </w:r>
      <w:r w:rsidR="005D4178" w:rsidRPr="002C3667">
        <w:rPr>
          <w:rFonts w:asciiTheme="majorHAnsi" w:hAnsiTheme="majorHAnsi" w:cstheme="majorHAnsi"/>
          <w:sz w:val="28"/>
          <w:szCs w:val="28"/>
        </w:rPr>
        <w:t>9</w:t>
      </w:r>
      <w:r w:rsidRPr="002C3667">
        <w:rPr>
          <w:rFonts w:asciiTheme="majorHAnsi" w:hAnsiTheme="majorHAnsi" w:cstheme="majorHAnsi"/>
          <w:sz w:val="28"/>
          <w:szCs w:val="28"/>
        </w:rPr>
        <w:t xml:space="preserve"> tháng đầu năm 2020. Qua đó, nâng cao thu nhập người dân, góp phần quan trọng giải quyết các vấn đề xã hội trong quá trình phát triển.</w:t>
      </w:r>
    </w:p>
    <w:p w14:paraId="7FD3EF98" w14:textId="4EC66B0E"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 xml:space="preserve">Bên cạnh </w:t>
      </w:r>
      <w:r w:rsidR="00062671">
        <w:rPr>
          <w:rFonts w:asciiTheme="majorHAnsi" w:hAnsiTheme="majorHAnsi" w:cstheme="majorHAnsi"/>
          <w:sz w:val="28"/>
          <w:szCs w:val="28"/>
        </w:rPr>
        <w:t>đó</w:t>
      </w:r>
      <w:r w:rsidRPr="002C3667">
        <w:rPr>
          <w:rFonts w:asciiTheme="majorHAnsi" w:hAnsiTheme="majorHAnsi" w:cstheme="majorHAnsi"/>
          <w:sz w:val="28"/>
          <w:szCs w:val="28"/>
        </w:rPr>
        <w:t xml:space="preserve">, cơ cấu lại ngành dịch vụ </w:t>
      </w:r>
      <w:r w:rsidR="00062671">
        <w:rPr>
          <w:rFonts w:asciiTheme="majorHAnsi" w:hAnsiTheme="majorHAnsi" w:cstheme="majorHAnsi"/>
          <w:sz w:val="28"/>
          <w:szCs w:val="28"/>
        </w:rPr>
        <w:t xml:space="preserve">vẫn </w:t>
      </w:r>
      <w:r w:rsidRPr="002C3667">
        <w:rPr>
          <w:rFonts w:asciiTheme="majorHAnsi" w:hAnsiTheme="majorHAnsi" w:cstheme="majorHAnsi"/>
          <w:sz w:val="28"/>
          <w:szCs w:val="28"/>
        </w:rPr>
        <w:t>đang bộc lộ một số hạn chế:</w:t>
      </w:r>
    </w:p>
    <w:p w14:paraId="009B884B" w14:textId="77F3E5A2"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Thứ nhất, </w:t>
      </w:r>
      <w:r w:rsidRPr="002C3667">
        <w:rPr>
          <w:rFonts w:asciiTheme="majorHAnsi" w:hAnsiTheme="majorHAnsi" w:cstheme="majorHAnsi"/>
          <w:sz w:val="28"/>
          <w:szCs w:val="28"/>
        </w:rPr>
        <w:t>tốc độ tăng trưởng của khu vực dịch vụ chưa cao</w:t>
      </w:r>
      <w:r w:rsidRPr="002C3667">
        <w:rPr>
          <w:rFonts w:asciiTheme="majorHAnsi" w:hAnsiTheme="majorHAnsi" w:cstheme="majorHAnsi"/>
          <w:sz w:val="28"/>
          <w:szCs w:val="28"/>
          <w:vertAlign w:val="superscript"/>
        </w:rPr>
        <w:footnoteReference w:id="178"/>
      </w:r>
      <w:r w:rsidRPr="002C3667">
        <w:rPr>
          <w:rFonts w:asciiTheme="majorHAnsi" w:hAnsiTheme="majorHAnsi" w:cstheme="majorHAnsi"/>
          <w:sz w:val="28"/>
          <w:szCs w:val="28"/>
        </w:rPr>
        <w:t xml:space="preserve">, chưa tương xứng tiềm năng của ngành. Độ chênh giữa tốc độ tăng trưởng của các ngành dịch vụ và tốc độ tăng trưởng GDP giảm. Đặc biệt trong bối cảnh năm 2020, dịch </w:t>
      </w:r>
      <w:r w:rsidR="00C555C1" w:rsidRPr="002C3667">
        <w:rPr>
          <w:rFonts w:asciiTheme="majorHAnsi" w:hAnsiTheme="majorHAnsi" w:cstheme="majorHAnsi"/>
          <w:sz w:val="28"/>
          <w:szCs w:val="28"/>
        </w:rPr>
        <w:t>Covid-19</w:t>
      </w:r>
      <w:r w:rsidRPr="002C3667">
        <w:rPr>
          <w:rFonts w:asciiTheme="majorHAnsi" w:hAnsiTheme="majorHAnsi" w:cstheme="majorHAnsi"/>
          <w:sz w:val="28"/>
          <w:szCs w:val="28"/>
        </w:rPr>
        <w:t xml:space="preserve"> đã ảnh hưởng nghiêm trọng đến các hoạt động thương mại, xuất, nhập khẩu, dịch vụ và du lịch</w:t>
      </w:r>
      <w:r w:rsidRPr="002C3667">
        <w:rPr>
          <w:rFonts w:asciiTheme="majorHAnsi" w:hAnsiTheme="majorHAnsi" w:cstheme="majorHAnsi"/>
          <w:sz w:val="28"/>
          <w:szCs w:val="28"/>
          <w:vertAlign w:val="superscript"/>
        </w:rPr>
        <w:footnoteReference w:id="179"/>
      </w:r>
      <w:r w:rsidRPr="002C3667">
        <w:rPr>
          <w:rFonts w:asciiTheme="majorHAnsi" w:hAnsiTheme="majorHAnsi" w:cstheme="majorHAnsi"/>
          <w:sz w:val="28"/>
          <w:szCs w:val="28"/>
        </w:rPr>
        <w:t xml:space="preserve">. </w:t>
      </w:r>
      <w:r w:rsidR="006755FA" w:rsidRPr="002C3667">
        <w:rPr>
          <w:rFonts w:asciiTheme="majorHAnsi" w:hAnsiTheme="majorHAnsi" w:cstheme="majorHAnsi"/>
          <w:sz w:val="28"/>
          <w:szCs w:val="28"/>
        </w:rPr>
        <w:t>Giá trị nhập siêu dịch vụ giảm trong giai đoạn 2016-2019, từ 5,4 tỷ USD năm 2016 xuống 2,5 tỷ USD năm 2019, nhưng tăng mạnh trở lại trong 9 tháng đầu năm 2020, ở mức 8,16 tỷ USD, bằng 149,2% kim ngạch xuất khẩu dịch vụ.</w:t>
      </w:r>
    </w:p>
    <w:p w14:paraId="69C85247" w14:textId="015562E5"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Thứ hai, </w:t>
      </w:r>
      <w:r w:rsidRPr="002C3667">
        <w:rPr>
          <w:rFonts w:asciiTheme="majorHAnsi" w:hAnsiTheme="majorHAnsi" w:cstheme="majorHAnsi"/>
          <w:sz w:val="28"/>
          <w:szCs w:val="28"/>
        </w:rPr>
        <w:t>cơ cấu của ngành dịch vụ còn thiên về các ngành dịch vụ truyền thống và tiêu dùng cuối cùng; các ngành dịch vụ mang tính chất “động lực” hay ‘xương sống” của nền kinh tế như tài chính-tín dụng, khoa học-công nghệ, giáo dục-đào tạo, thông tin truyền thông đã có sự phát triển khá mạnh thời gian qua song vẫn còn chiếm tỷ trọng nhỏ</w:t>
      </w:r>
      <w:r w:rsidRPr="002C3667">
        <w:rPr>
          <w:rStyle w:val="FootnoteReference"/>
          <w:rFonts w:asciiTheme="majorHAnsi" w:hAnsiTheme="majorHAnsi" w:cstheme="majorHAnsi"/>
          <w:sz w:val="28"/>
          <w:szCs w:val="28"/>
        </w:rPr>
        <w:footnoteReference w:id="180"/>
      </w:r>
      <w:r w:rsidRPr="002C3667">
        <w:rPr>
          <w:rFonts w:asciiTheme="majorHAnsi" w:hAnsiTheme="majorHAnsi" w:cstheme="majorHAnsi"/>
          <w:sz w:val="28"/>
          <w:szCs w:val="28"/>
        </w:rPr>
        <w:t>. Chi phí logistic vẫn chiếm tỷ trọng đáng kể trong tổng doanh thu của doanh nghiệp</w:t>
      </w:r>
      <w:r w:rsidRPr="002C3667">
        <w:rPr>
          <w:rFonts w:asciiTheme="majorHAnsi" w:hAnsiTheme="majorHAnsi" w:cstheme="majorHAnsi"/>
          <w:sz w:val="28"/>
          <w:szCs w:val="28"/>
          <w:vertAlign w:val="superscript"/>
        </w:rPr>
        <w:footnoteReference w:id="181"/>
      </w:r>
      <w:r w:rsidRPr="002C3667">
        <w:rPr>
          <w:rFonts w:asciiTheme="majorHAnsi" w:hAnsiTheme="majorHAnsi" w:cstheme="majorHAnsi"/>
          <w:sz w:val="28"/>
          <w:szCs w:val="28"/>
        </w:rPr>
        <w:t>. Tỷ trọng đóng góp doanh thu của ngành du lịch trong tổng doanh thu ngành thương mại, dịch vụ có xu hướng giảm trong giai đoạn 2016-2020</w:t>
      </w:r>
      <w:r w:rsidRPr="002C3667">
        <w:rPr>
          <w:rFonts w:asciiTheme="majorHAnsi" w:hAnsiTheme="majorHAnsi" w:cstheme="majorHAnsi"/>
          <w:sz w:val="28"/>
          <w:szCs w:val="28"/>
          <w:vertAlign w:val="superscript"/>
        </w:rPr>
        <w:footnoteReference w:id="182"/>
      </w:r>
      <w:r w:rsidRPr="002C3667">
        <w:rPr>
          <w:rFonts w:asciiTheme="majorHAnsi" w:hAnsiTheme="majorHAnsi" w:cstheme="majorHAnsi"/>
          <w:sz w:val="28"/>
          <w:szCs w:val="28"/>
        </w:rPr>
        <w:t xml:space="preserve">. </w:t>
      </w:r>
    </w:p>
    <w:p w14:paraId="45094E01" w14:textId="77777777"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lastRenderedPageBreak/>
        <w:t>Thứ ba,</w:t>
      </w:r>
      <w:r w:rsidRPr="002C3667">
        <w:rPr>
          <w:rFonts w:asciiTheme="majorHAnsi" w:hAnsiTheme="majorHAnsi" w:cstheme="majorHAnsi"/>
          <w:sz w:val="28"/>
          <w:szCs w:val="28"/>
        </w:rPr>
        <w:t xml:space="preserve"> mức độ tham gia của tư nhân trong phát triển dịch vụ còn thấp, chưa tương xứng với tiềm năng; các doanh nghiệp dịch vụ có quy mô còn nhỏ, chuyên môn hóa thấp và hoạt động trong một môi trường cạnh tranh chưa cao; năng lực cung ứng dịch vụ, năng lực cạnh tranh và năng lực kết nối giữa Việt Nam với khu vực và thế giới còn nhiều hạn chế. </w:t>
      </w:r>
    </w:p>
    <w:p w14:paraId="110243FF" w14:textId="77777777"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Thứ tư,</w:t>
      </w:r>
      <w:r w:rsidRPr="002C3667">
        <w:rPr>
          <w:rFonts w:asciiTheme="majorHAnsi" w:hAnsiTheme="majorHAnsi" w:cstheme="majorHAnsi"/>
          <w:sz w:val="28"/>
          <w:szCs w:val="28"/>
        </w:rPr>
        <w:t xml:space="preserve"> hệ thống phân phối còn bất cập, chưa kết nối hiệu quả, thông suốt từ khâu sản xuất đến tiêu thụ; trong xuất nhập khẩu, độ tập trung/phụ thuộc về thị trường và cả mặt hàng còn khá cao. Một số ngành dịch vụ nhiều tiềm năng và lợi thế phát triển, nhưng vẫn có khả năng cạnh tranh quốc tế thấp. </w:t>
      </w:r>
    </w:p>
    <w:p w14:paraId="1EF759FE" w14:textId="77777777"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Thứ năm,</w:t>
      </w:r>
      <w:r w:rsidRPr="002C3667">
        <w:rPr>
          <w:rFonts w:asciiTheme="majorHAnsi" w:hAnsiTheme="majorHAnsi" w:cstheme="majorHAnsi"/>
          <w:sz w:val="28"/>
          <w:szCs w:val="28"/>
        </w:rPr>
        <w:t xml:space="preserve"> năng suất lao động của ngành dịch vụ cao hơn năng suất của nền kinh tế song còn thấp so với các nước trong khu vực; tốc độ tăng năng suất lao động khu vực dịch vụ còn chậm.</w:t>
      </w:r>
    </w:p>
    <w:p w14:paraId="12441C46" w14:textId="77777777"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Nguyên nhân của các hạn chế:</w:t>
      </w:r>
    </w:p>
    <w:p w14:paraId="59FD6958" w14:textId="0A5C2A07"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Thứ nhất, </w:t>
      </w:r>
      <w:r w:rsidRPr="002C3667">
        <w:rPr>
          <w:rFonts w:asciiTheme="majorHAnsi" w:hAnsiTheme="majorHAnsi" w:cstheme="majorHAnsi"/>
          <w:sz w:val="28"/>
          <w:szCs w:val="28"/>
        </w:rPr>
        <w:t>lĩnh vực dịch vụ có phạm vi rộng, nhiều</w:t>
      </w:r>
      <w:r w:rsidRPr="002C3667">
        <w:rPr>
          <w:spacing w:val="-2"/>
          <w:sz w:val="28"/>
          <w:szCs w:val="26"/>
        </w:rPr>
        <w:t xml:space="preserve"> nhiệm vụ cơ cấu lại ngành dịch vụ mang tính chất liên ngành, liên vùng, đòi hỏi sự phối hợp của nhiều Bộ, ngành, địa phương do đó còn gặp khó khăn trong việc phối hợp chỉ đạo, tổ chức triển khai thực hiện</w:t>
      </w:r>
      <w:r w:rsidR="00CB61EE" w:rsidRPr="002C3667">
        <w:rPr>
          <w:rStyle w:val="FootnoteReference"/>
          <w:spacing w:val="-2"/>
          <w:sz w:val="28"/>
          <w:szCs w:val="26"/>
        </w:rPr>
        <w:footnoteReference w:id="183"/>
      </w:r>
      <w:r w:rsidRPr="002C3667">
        <w:rPr>
          <w:spacing w:val="-2"/>
          <w:sz w:val="28"/>
          <w:szCs w:val="26"/>
        </w:rPr>
        <w:t xml:space="preserve">. </w:t>
      </w:r>
    </w:p>
    <w:p w14:paraId="69BF2C7C" w14:textId="77777777"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Thứ hai, </w:t>
      </w:r>
      <w:r w:rsidRPr="002C3667">
        <w:rPr>
          <w:rFonts w:asciiTheme="majorHAnsi" w:hAnsiTheme="majorHAnsi" w:cstheme="majorHAnsi"/>
          <w:sz w:val="28"/>
          <w:szCs w:val="28"/>
        </w:rPr>
        <w:t>các biện pháp khuyến khích, thúc đẩy xã hội hóa trong nhiều lĩnh vực dịch vụ xương sống (như khoa học công nghệ, giáo dục, viễn thông, thông tin,…) còn thiếu và/hoặc chưa phù hợp nên chưa khai thác hiệu quả nguồn lực xã hội đầu tư phát triển các ngành này.</w:t>
      </w:r>
    </w:p>
    <w:p w14:paraId="661A70E1" w14:textId="1618CC6D"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Thứ ba, </w:t>
      </w:r>
      <w:r w:rsidRPr="002C3667">
        <w:rPr>
          <w:rFonts w:asciiTheme="majorHAnsi" w:hAnsiTheme="majorHAnsi" w:cstheme="majorHAnsi"/>
          <w:sz w:val="28"/>
          <w:szCs w:val="28"/>
        </w:rPr>
        <w:t xml:space="preserve">phát triển các lĩnh vực của ngành dịch vụ vẫn mang nhiều tính nhỏ lẻ và tự phát, chủ yếu kinh doanh theo kiểu truyền thống, chưa hình thành mạng lưới kết nối đa dịch vụ với các phương thức kinh doanh hiện đại, bởi vậy dễ bị tổn thương bởi các cú sốc bên ngoài, như dịch bệnh </w:t>
      </w:r>
      <w:r w:rsidR="00C555C1" w:rsidRPr="002C3667">
        <w:rPr>
          <w:rFonts w:asciiTheme="majorHAnsi" w:hAnsiTheme="majorHAnsi" w:cstheme="majorHAnsi"/>
          <w:sz w:val="28"/>
          <w:szCs w:val="28"/>
        </w:rPr>
        <w:t>Covid-19</w:t>
      </w:r>
      <w:r w:rsidRPr="002C3667">
        <w:rPr>
          <w:rFonts w:asciiTheme="majorHAnsi" w:hAnsiTheme="majorHAnsi" w:cstheme="majorHAnsi"/>
          <w:sz w:val="28"/>
          <w:szCs w:val="28"/>
        </w:rPr>
        <w:t xml:space="preserve"> thời gian qua. </w:t>
      </w:r>
    </w:p>
    <w:p w14:paraId="1F694DCB" w14:textId="7C517B06"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Thứ tư, </w:t>
      </w:r>
      <w:r w:rsidRPr="002C3667">
        <w:rPr>
          <w:rFonts w:asciiTheme="majorHAnsi" w:hAnsiTheme="majorHAnsi" w:cstheme="majorHAnsi"/>
          <w:sz w:val="28"/>
          <w:szCs w:val="28"/>
        </w:rPr>
        <w:t xml:space="preserve">đối với lĩnh vực thương mại, </w:t>
      </w:r>
      <w:r w:rsidRPr="002C3667">
        <w:rPr>
          <w:sz w:val="28"/>
          <w:szCs w:val="28"/>
          <w:lang w:val="zu-ZA"/>
        </w:rPr>
        <w:t>n</w:t>
      </w:r>
      <w:r w:rsidRPr="002C3667">
        <w:rPr>
          <w:sz w:val="28"/>
          <w:szCs w:val="28"/>
          <w:lang w:val="vi-VN"/>
        </w:rPr>
        <w:t xml:space="preserve">hận thức chưa đúng, chưa đủ và chưa thống nhất về vị trí, vai trò và tiềm năng của thương mại trong nước, đặc biệt là </w:t>
      </w:r>
      <w:r w:rsidRPr="002C3667">
        <w:rPr>
          <w:sz w:val="28"/>
          <w:szCs w:val="28"/>
          <w:lang w:val="zu-ZA"/>
        </w:rPr>
        <w:t xml:space="preserve">khâu </w:t>
      </w:r>
      <w:r w:rsidRPr="002C3667">
        <w:rPr>
          <w:sz w:val="28"/>
          <w:szCs w:val="28"/>
          <w:lang w:val="vi-VN"/>
        </w:rPr>
        <w:t>phân phối, bán lẻ;</w:t>
      </w:r>
      <w:r w:rsidRPr="002C3667">
        <w:rPr>
          <w:sz w:val="28"/>
          <w:szCs w:val="28"/>
        </w:rPr>
        <w:t xml:space="preserve"> đi cùng với</w:t>
      </w:r>
      <w:r w:rsidRPr="002C3667">
        <w:rPr>
          <w:sz w:val="28"/>
          <w:szCs w:val="28"/>
          <w:lang w:val="vi-VN"/>
        </w:rPr>
        <w:t xml:space="preserve"> </w:t>
      </w:r>
      <w:r w:rsidRPr="002C3667">
        <w:rPr>
          <w:sz w:val="28"/>
          <w:szCs w:val="28"/>
        </w:rPr>
        <w:t>q</w:t>
      </w:r>
      <w:r w:rsidRPr="002C3667">
        <w:rPr>
          <w:sz w:val="28"/>
          <w:szCs w:val="28"/>
          <w:lang w:val="vi-VN"/>
        </w:rPr>
        <w:t>uản lý nhà nước ở các lĩnh vực trật tự thị trường, tiêu chuẩn</w:t>
      </w:r>
      <w:r w:rsidR="0093617F" w:rsidRPr="002C3667">
        <w:rPr>
          <w:sz w:val="28"/>
          <w:szCs w:val="28"/>
        </w:rPr>
        <w:t>,</w:t>
      </w:r>
      <w:r w:rsidRPr="002C3667">
        <w:rPr>
          <w:sz w:val="28"/>
          <w:szCs w:val="28"/>
          <w:lang w:val="vi-VN"/>
        </w:rPr>
        <w:t xml:space="preserve"> quy chuẩn thương mại tại </w:t>
      </w:r>
      <w:r w:rsidRPr="002C3667">
        <w:rPr>
          <w:sz w:val="28"/>
          <w:szCs w:val="28"/>
        </w:rPr>
        <w:t>nhiều nơi</w:t>
      </w:r>
      <w:r w:rsidRPr="002C3667">
        <w:rPr>
          <w:sz w:val="28"/>
          <w:szCs w:val="28"/>
          <w:lang w:val="vi-VN"/>
        </w:rPr>
        <w:t xml:space="preserve"> bị buông lỏng</w:t>
      </w:r>
      <w:r w:rsidRPr="002C3667">
        <w:rPr>
          <w:sz w:val="28"/>
          <w:szCs w:val="28"/>
        </w:rPr>
        <w:t>,</w:t>
      </w:r>
      <w:r w:rsidRPr="002C3667">
        <w:rPr>
          <w:sz w:val="28"/>
          <w:szCs w:val="28"/>
          <w:lang w:val="vi-VN"/>
        </w:rPr>
        <w:t xml:space="preserve"> </w:t>
      </w:r>
      <w:r w:rsidRPr="002C3667">
        <w:rPr>
          <w:sz w:val="28"/>
          <w:szCs w:val="28"/>
        </w:rPr>
        <w:t>h</w:t>
      </w:r>
      <w:r w:rsidRPr="002C3667">
        <w:rPr>
          <w:sz w:val="28"/>
          <w:szCs w:val="28"/>
          <w:lang w:val="vi-VN"/>
        </w:rPr>
        <w:t>iệu lực thực thi của các văn bản pháp luật trong lĩnh vực thương mại trong nước không cao</w:t>
      </w:r>
      <w:r w:rsidRPr="002C3667">
        <w:rPr>
          <w:sz w:val="28"/>
          <w:szCs w:val="28"/>
        </w:rPr>
        <w:t xml:space="preserve"> làm cho hoạt động thương mại chưa phát triển toàn diện</w:t>
      </w:r>
      <w:r w:rsidRPr="002C3667">
        <w:rPr>
          <w:sz w:val="28"/>
          <w:szCs w:val="28"/>
          <w:lang w:val="vi-VN"/>
        </w:rPr>
        <w:t>.</w:t>
      </w:r>
    </w:p>
    <w:p w14:paraId="5EA4B816" w14:textId="4FA42B52" w:rsidR="00E34CBF" w:rsidRPr="002C3667" w:rsidRDefault="00BF2443" w:rsidP="00163B47">
      <w:pPr>
        <w:spacing w:before="120" w:after="120" w:line="264" w:lineRule="auto"/>
        <w:ind w:firstLine="567"/>
        <w:jc w:val="both"/>
        <w:outlineLvl w:val="3"/>
        <w:rPr>
          <w:rFonts w:asciiTheme="majorHAnsi" w:hAnsiTheme="majorHAnsi" w:cstheme="majorHAnsi"/>
          <w:sz w:val="28"/>
          <w:szCs w:val="28"/>
        </w:rPr>
      </w:pPr>
      <w:bookmarkStart w:id="34" w:name="_Toc49076608"/>
      <w:bookmarkStart w:id="35" w:name="_Toc51621766"/>
      <w:r w:rsidRPr="002C3667">
        <w:rPr>
          <w:rFonts w:asciiTheme="majorHAnsi" w:hAnsiTheme="majorHAnsi" w:cstheme="majorHAnsi"/>
          <w:sz w:val="28"/>
          <w:szCs w:val="28"/>
        </w:rPr>
        <w:t>2</w:t>
      </w:r>
      <w:r w:rsidR="00E34CBF" w:rsidRPr="002C3667">
        <w:rPr>
          <w:rFonts w:asciiTheme="majorHAnsi" w:hAnsiTheme="majorHAnsi" w:cstheme="majorHAnsi"/>
          <w:sz w:val="28"/>
          <w:szCs w:val="28"/>
        </w:rPr>
        <w:t>.5. Hình thành đồng bộ và phát triển các loại thị trường</w:t>
      </w:r>
      <w:bookmarkEnd w:id="34"/>
      <w:bookmarkEnd w:id="35"/>
    </w:p>
    <w:p w14:paraId="70371A4D" w14:textId="77777777" w:rsidR="00E34CBF" w:rsidRPr="002C3667" w:rsidRDefault="00E34CBF" w:rsidP="00163B47">
      <w:pPr>
        <w:spacing w:before="120" w:after="120" w:line="264" w:lineRule="auto"/>
        <w:ind w:firstLine="567"/>
        <w:jc w:val="both"/>
        <w:outlineLvl w:val="4"/>
        <w:rPr>
          <w:rFonts w:asciiTheme="majorHAnsi" w:hAnsiTheme="majorHAnsi" w:cstheme="majorHAnsi"/>
          <w:sz w:val="28"/>
          <w:szCs w:val="28"/>
        </w:rPr>
      </w:pPr>
      <w:bookmarkStart w:id="36" w:name="_Toc49076609"/>
      <w:bookmarkStart w:id="37" w:name="_Toc51621767"/>
      <w:r w:rsidRPr="002C3667">
        <w:rPr>
          <w:rFonts w:asciiTheme="majorHAnsi" w:hAnsiTheme="majorHAnsi" w:cstheme="majorHAnsi"/>
          <w:sz w:val="28"/>
          <w:szCs w:val="28"/>
        </w:rPr>
        <w:t>a) Về phát triển thị trường tài chính</w:t>
      </w:r>
      <w:bookmarkEnd w:id="36"/>
      <w:bookmarkEnd w:id="37"/>
    </w:p>
    <w:p w14:paraId="0A6E33AC" w14:textId="4E9B6FE0" w:rsidR="00EA2234" w:rsidRPr="002C3667" w:rsidRDefault="00EA2234"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lastRenderedPageBreak/>
        <w:t>Nghị quyết 27 và các văn bản có liên quan xác định 08 mục tiêu phát triển cân bằng và toàn diện thị trường tài chính, gồm 05 mục tiêu định lượng</w:t>
      </w:r>
      <w:r w:rsidRPr="002C3667">
        <w:rPr>
          <w:rFonts w:asciiTheme="majorHAnsi" w:hAnsiTheme="majorHAnsi" w:cstheme="majorHAnsi"/>
          <w:sz w:val="28"/>
          <w:szCs w:val="28"/>
          <w:vertAlign w:val="superscript"/>
        </w:rPr>
        <w:footnoteReference w:id="184"/>
      </w:r>
      <w:r w:rsidRPr="002C3667">
        <w:rPr>
          <w:rFonts w:asciiTheme="majorHAnsi" w:hAnsiTheme="majorHAnsi" w:cstheme="majorHAnsi"/>
          <w:sz w:val="28"/>
          <w:szCs w:val="28"/>
        </w:rPr>
        <w:t xml:space="preserve"> và 03 mục tiêu định tính</w:t>
      </w:r>
      <w:r w:rsidRPr="002C3667">
        <w:rPr>
          <w:rFonts w:asciiTheme="majorHAnsi" w:hAnsiTheme="majorHAnsi" w:cstheme="majorHAnsi"/>
          <w:sz w:val="28"/>
          <w:szCs w:val="28"/>
          <w:vertAlign w:val="superscript"/>
        </w:rPr>
        <w:footnoteReference w:id="185"/>
      </w:r>
      <w:r w:rsidRPr="002C3667">
        <w:rPr>
          <w:rFonts w:asciiTheme="majorHAnsi" w:hAnsiTheme="majorHAnsi" w:cstheme="majorHAnsi"/>
          <w:sz w:val="28"/>
          <w:szCs w:val="28"/>
        </w:rPr>
        <w:t xml:space="preserve">. Để thực hiện các mục tiêu này, Nghị quyết 27 </w:t>
      </w:r>
      <w:r w:rsidR="00361230" w:rsidRPr="002C3667">
        <w:rPr>
          <w:rFonts w:asciiTheme="majorHAnsi" w:hAnsiTheme="majorHAnsi" w:cstheme="majorHAnsi"/>
          <w:sz w:val="28"/>
          <w:szCs w:val="28"/>
        </w:rPr>
        <w:t>cũng</w:t>
      </w:r>
      <w:r w:rsidRPr="002C3667">
        <w:rPr>
          <w:rFonts w:asciiTheme="majorHAnsi" w:hAnsiTheme="majorHAnsi" w:cstheme="majorHAnsi"/>
          <w:sz w:val="28"/>
          <w:szCs w:val="28"/>
        </w:rPr>
        <w:t xml:space="preserve"> xác định các giải pháp trọng tâm</w:t>
      </w:r>
      <w:r w:rsidRPr="002C3667">
        <w:rPr>
          <w:rFonts w:asciiTheme="majorHAnsi" w:hAnsiTheme="majorHAnsi" w:cstheme="majorHAnsi"/>
          <w:sz w:val="28"/>
          <w:szCs w:val="28"/>
          <w:vertAlign w:val="superscript"/>
        </w:rPr>
        <w:footnoteReference w:id="186"/>
      </w:r>
      <w:r w:rsidRPr="002C3667">
        <w:rPr>
          <w:rFonts w:asciiTheme="majorHAnsi" w:hAnsiTheme="majorHAnsi" w:cstheme="majorHAnsi"/>
          <w:sz w:val="28"/>
          <w:szCs w:val="28"/>
        </w:rPr>
        <w:t>, lồng ghép với các giải pháp khác về cơ cấu lại thị trường tài chính và các giải pháp cụ thể đã được nêu tại những văn bản có liên quan</w:t>
      </w:r>
      <w:r w:rsidRPr="002C3667">
        <w:rPr>
          <w:rFonts w:asciiTheme="majorHAnsi" w:hAnsiTheme="majorHAnsi" w:cstheme="majorHAnsi"/>
          <w:sz w:val="28"/>
          <w:szCs w:val="28"/>
          <w:vertAlign w:val="superscript"/>
        </w:rPr>
        <w:footnoteReference w:id="187"/>
      </w:r>
      <w:r w:rsidRPr="002C3667">
        <w:rPr>
          <w:rFonts w:asciiTheme="majorHAnsi" w:hAnsiTheme="majorHAnsi" w:cstheme="majorHAnsi"/>
          <w:sz w:val="28"/>
          <w:szCs w:val="28"/>
        </w:rPr>
        <w:t>. Nhờ đó, thể chế về thị trường tiền tệ, thị trường chứng khoán</w:t>
      </w:r>
      <w:r w:rsidR="00CC3BB3" w:rsidRPr="002C3667">
        <w:rPr>
          <w:rFonts w:asciiTheme="majorHAnsi" w:hAnsiTheme="majorHAnsi" w:cstheme="majorHAnsi"/>
          <w:sz w:val="28"/>
          <w:szCs w:val="28"/>
        </w:rPr>
        <w:t xml:space="preserve"> (TTCK)</w:t>
      </w:r>
      <w:r w:rsidR="00361230" w:rsidRPr="002C3667">
        <w:rPr>
          <w:rFonts w:asciiTheme="majorHAnsi" w:hAnsiTheme="majorHAnsi" w:cstheme="majorHAnsi"/>
          <w:sz w:val="28"/>
          <w:szCs w:val="28"/>
        </w:rPr>
        <w:t>,</w:t>
      </w:r>
      <w:r w:rsidRPr="002C3667">
        <w:rPr>
          <w:rFonts w:asciiTheme="majorHAnsi" w:hAnsiTheme="majorHAnsi" w:cstheme="majorHAnsi"/>
          <w:sz w:val="28"/>
          <w:szCs w:val="28"/>
        </w:rPr>
        <w:t xml:space="preserve"> thị trường bảo hiểm </w:t>
      </w:r>
      <w:r w:rsidR="00361230" w:rsidRPr="002C3667">
        <w:rPr>
          <w:rFonts w:asciiTheme="majorHAnsi" w:hAnsiTheme="majorHAnsi" w:cstheme="majorHAnsi"/>
          <w:sz w:val="28"/>
          <w:szCs w:val="28"/>
        </w:rPr>
        <w:t xml:space="preserve">và thị trường vốn đầu tư </w:t>
      </w:r>
      <w:r w:rsidR="00D17965" w:rsidRPr="002C3667">
        <w:rPr>
          <w:rFonts w:asciiTheme="majorHAnsi" w:hAnsiTheme="majorHAnsi" w:cstheme="majorHAnsi"/>
          <w:sz w:val="28"/>
          <w:szCs w:val="28"/>
        </w:rPr>
        <w:t>khởi nghiệp sáng tạo</w:t>
      </w:r>
      <w:r w:rsidR="00361230" w:rsidRPr="002C3667">
        <w:rPr>
          <w:rFonts w:asciiTheme="majorHAnsi" w:hAnsiTheme="majorHAnsi" w:cstheme="majorHAnsi"/>
          <w:sz w:val="28"/>
          <w:szCs w:val="28"/>
        </w:rPr>
        <w:t xml:space="preserve"> </w:t>
      </w:r>
      <w:r w:rsidRPr="002C3667">
        <w:rPr>
          <w:rFonts w:asciiTheme="majorHAnsi" w:hAnsiTheme="majorHAnsi" w:cstheme="majorHAnsi"/>
          <w:sz w:val="28"/>
          <w:szCs w:val="28"/>
        </w:rPr>
        <w:t>từng bước được hoàn thiệ</w:t>
      </w:r>
      <w:r w:rsidR="00A45EF1" w:rsidRPr="002C3667">
        <w:rPr>
          <w:rFonts w:asciiTheme="majorHAnsi" w:hAnsiTheme="majorHAnsi" w:cstheme="majorHAnsi"/>
          <w:sz w:val="28"/>
          <w:szCs w:val="28"/>
        </w:rPr>
        <w:t>n.</w:t>
      </w:r>
    </w:p>
    <w:p w14:paraId="73C40A28" w14:textId="22887923" w:rsidR="009052C8" w:rsidRPr="002C3667" w:rsidRDefault="009052C8" w:rsidP="00163B47">
      <w:pPr>
        <w:spacing w:before="120" w:after="120" w:line="264" w:lineRule="auto"/>
        <w:ind w:firstLine="567"/>
        <w:rPr>
          <w:rFonts w:asciiTheme="majorHAnsi" w:hAnsiTheme="majorHAnsi" w:cstheme="majorHAnsi"/>
          <w:sz w:val="28"/>
          <w:szCs w:val="28"/>
        </w:rPr>
      </w:pPr>
      <w:r w:rsidRPr="002C3667">
        <w:rPr>
          <w:rFonts w:asciiTheme="majorHAnsi" w:hAnsiTheme="majorHAnsi" w:cstheme="majorHAnsi"/>
          <w:sz w:val="28"/>
          <w:szCs w:val="28"/>
        </w:rPr>
        <w:t>Đánh giá sơ bộ kết quả thực hiện các mục tiêu phát triển thị trường tài chính, đế</w:t>
      </w:r>
      <w:r w:rsidR="0002728E" w:rsidRPr="002C3667">
        <w:rPr>
          <w:rFonts w:asciiTheme="majorHAnsi" w:hAnsiTheme="majorHAnsi" w:cstheme="majorHAnsi"/>
          <w:sz w:val="28"/>
          <w:szCs w:val="28"/>
        </w:rPr>
        <w:t>n năm 2020 có 04</w:t>
      </w:r>
      <w:r w:rsidRPr="002C3667">
        <w:rPr>
          <w:rFonts w:asciiTheme="majorHAnsi" w:hAnsiTheme="majorHAnsi" w:cstheme="majorHAnsi"/>
          <w:sz w:val="28"/>
          <w:szCs w:val="28"/>
        </w:rPr>
        <w:t xml:space="preserve"> mục tiêu hoàn thành, 0</w:t>
      </w:r>
      <w:r w:rsidR="0002728E" w:rsidRPr="002C3667">
        <w:rPr>
          <w:rFonts w:asciiTheme="majorHAnsi" w:hAnsiTheme="majorHAnsi" w:cstheme="majorHAnsi"/>
          <w:sz w:val="28"/>
          <w:szCs w:val="28"/>
        </w:rPr>
        <w:t>3</w:t>
      </w:r>
      <w:r w:rsidRPr="002C3667">
        <w:rPr>
          <w:rFonts w:asciiTheme="majorHAnsi" w:hAnsiTheme="majorHAnsi" w:cstheme="majorHAnsi"/>
          <w:sz w:val="28"/>
          <w:szCs w:val="28"/>
        </w:rPr>
        <w:t xml:space="preserve"> mục tiêu có khả năng hoàn thành, và 0</w:t>
      </w:r>
      <w:r w:rsidR="002E752C" w:rsidRPr="002C3667">
        <w:rPr>
          <w:rFonts w:asciiTheme="majorHAnsi" w:hAnsiTheme="majorHAnsi" w:cstheme="majorHAnsi"/>
          <w:sz w:val="28"/>
          <w:szCs w:val="28"/>
        </w:rPr>
        <w:t>1</w:t>
      </w:r>
      <w:r w:rsidRPr="002C3667">
        <w:rPr>
          <w:rFonts w:asciiTheme="majorHAnsi" w:hAnsiTheme="majorHAnsi" w:cstheme="majorHAnsi"/>
          <w:sz w:val="28"/>
          <w:szCs w:val="28"/>
        </w:rPr>
        <w:t xml:space="preserve"> mục tiêu có khả không năng hoàn thành (Bảng 8).</w:t>
      </w:r>
    </w:p>
    <w:p w14:paraId="42C87D83" w14:textId="77777777" w:rsidR="00062671" w:rsidRDefault="009052C8" w:rsidP="00163B47">
      <w:pPr>
        <w:spacing w:before="120" w:after="120" w:line="264" w:lineRule="auto"/>
        <w:jc w:val="center"/>
        <w:rPr>
          <w:rFonts w:asciiTheme="majorHAnsi" w:hAnsiTheme="majorHAnsi" w:cstheme="majorHAnsi"/>
          <w:b/>
          <w:sz w:val="28"/>
          <w:szCs w:val="28"/>
        </w:rPr>
      </w:pPr>
      <w:r w:rsidRPr="002C3667">
        <w:rPr>
          <w:rFonts w:asciiTheme="majorHAnsi" w:hAnsiTheme="majorHAnsi" w:cstheme="majorHAnsi"/>
          <w:b/>
          <w:sz w:val="28"/>
          <w:szCs w:val="28"/>
        </w:rPr>
        <w:t xml:space="preserve">Bảng  8: Tình hình thực hiện và khả năng hoàn thành mục tiêu </w:t>
      </w:r>
    </w:p>
    <w:p w14:paraId="42C69DBD" w14:textId="3E6BA5E8" w:rsidR="009052C8" w:rsidRPr="002C3667" w:rsidRDefault="009052C8" w:rsidP="00163B47">
      <w:pPr>
        <w:spacing w:before="120" w:after="120" w:line="264" w:lineRule="auto"/>
        <w:jc w:val="center"/>
        <w:rPr>
          <w:rFonts w:asciiTheme="majorHAnsi" w:hAnsiTheme="majorHAnsi" w:cstheme="majorHAnsi"/>
          <w:b/>
          <w:sz w:val="28"/>
          <w:szCs w:val="28"/>
        </w:rPr>
      </w:pPr>
      <w:r w:rsidRPr="002C3667">
        <w:rPr>
          <w:rFonts w:asciiTheme="majorHAnsi" w:hAnsiTheme="majorHAnsi" w:cstheme="majorHAnsi"/>
          <w:b/>
          <w:sz w:val="28"/>
          <w:szCs w:val="28"/>
        </w:rPr>
        <w:t>cơ cấu lại thị trường tài chính</w:t>
      </w:r>
    </w:p>
    <w:tbl>
      <w:tblPr>
        <w:tblW w:w="9288" w:type="dxa"/>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702"/>
        <w:gridCol w:w="2513"/>
        <w:gridCol w:w="4664"/>
        <w:gridCol w:w="1409"/>
      </w:tblGrid>
      <w:tr w:rsidR="009052C8" w:rsidRPr="002C3667" w14:paraId="3FB7362A" w14:textId="77777777" w:rsidTr="00DE7F49">
        <w:trPr>
          <w:trHeight w:val="341"/>
          <w:tblHeader/>
        </w:trPr>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E2337" w14:textId="77777777" w:rsidR="009052C8" w:rsidRPr="002C3667" w:rsidRDefault="009052C8" w:rsidP="00DE7F49">
            <w:pPr>
              <w:jc w:val="center"/>
              <w:rPr>
                <w:b/>
                <w:bCs/>
                <w:lang w:val="en-GB" w:eastAsia="en-US"/>
              </w:rPr>
            </w:pPr>
            <w:r w:rsidRPr="002C3667">
              <w:rPr>
                <w:b/>
                <w:bCs/>
                <w:lang w:val="en-GB" w:eastAsia="en-US"/>
              </w:rPr>
              <w:t>TT</w:t>
            </w:r>
          </w:p>
        </w:tc>
        <w:tc>
          <w:tcPr>
            <w:tcW w:w="25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9E0BA" w14:textId="77777777" w:rsidR="009052C8" w:rsidRPr="002C3667" w:rsidRDefault="009052C8" w:rsidP="00DE7F49">
            <w:pPr>
              <w:jc w:val="center"/>
              <w:rPr>
                <w:b/>
                <w:lang w:eastAsia="en-US"/>
              </w:rPr>
            </w:pPr>
            <w:r w:rsidRPr="002C3667">
              <w:rPr>
                <w:b/>
                <w:bCs/>
                <w:lang w:val="en-GB" w:eastAsia="en-US"/>
              </w:rPr>
              <w:t>Mục tiêu 2020</w:t>
            </w:r>
          </w:p>
        </w:tc>
        <w:tc>
          <w:tcPr>
            <w:tcW w:w="46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F210E" w14:textId="77777777" w:rsidR="009052C8" w:rsidRPr="002C3667" w:rsidRDefault="009052C8" w:rsidP="00DE7F49">
            <w:pPr>
              <w:jc w:val="center"/>
              <w:rPr>
                <w:b/>
                <w:lang w:eastAsia="en-US"/>
              </w:rPr>
            </w:pPr>
            <w:r w:rsidRPr="002C3667">
              <w:rPr>
                <w:b/>
                <w:bCs/>
                <w:lang w:val="en-GB" w:eastAsia="en-US"/>
              </w:rPr>
              <w:t>Tình hình thực hiện</w:t>
            </w:r>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3D5A1" w14:textId="77777777" w:rsidR="009052C8" w:rsidRPr="002C3667" w:rsidRDefault="009052C8" w:rsidP="00DE7F49">
            <w:pPr>
              <w:jc w:val="center"/>
              <w:rPr>
                <w:b/>
                <w:lang w:eastAsia="en-US"/>
              </w:rPr>
            </w:pPr>
            <w:r w:rsidRPr="002C3667">
              <w:rPr>
                <w:b/>
                <w:bCs/>
                <w:lang w:val="en-GB" w:eastAsia="en-US"/>
              </w:rPr>
              <w:t>Đánh giá khả năng hoàn thành</w:t>
            </w:r>
          </w:p>
        </w:tc>
      </w:tr>
      <w:tr w:rsidR="009052C8" w:rsidRPr="002C3667" w14:paraId="1069FA12" w14:textId="77777777" w:rsidTr="00DE7F49">
        <w:trPr>
          <w:trHeight w:val="202"/>
        </w:trPr>
        <w:tc>
          <w:tcPr>
            <w:tcW w:w="702" w:type="dxa"/>
            <w:shd w:val="clear" w:color="auto" w:fill="auto"/>
          </w:tcPr>
          <w:p w14:paraId="72A5B755" w14:textId="77777777" w:rsidR="009052C8" w:rsidRPr="002C3667" w:rsidRDefault="009052C8" w:rsidP="00DE7F49">
            <w:pPr>
              <w:rPr>
                <w:bCs/>
                <w:kern w:val="24"/>
                <w:lang w:val="en-GB" w:eastAsia="en-US"/>
              </w:rPr>
            </w:pPr>
          </w:p>
        </w:tc>
        <w:tc>
          <w:tcPr>
            <w:tcW w:w="2513" w:type="dxa"/>
            <w:shd w:val="clear" w:color="auto" w:fill="auto"/>
          </w:tcPr>
          <w:p w14:paraId="5A771C0F" w14:textId="77777777" w:rsidR="009052C8" w:rsidRPr="002C3667" w:rsidRDefault="009052C8" w:rsidP="00DE7F49">
            <w:pPr>
              <w:rPr>
                <w:bCs/>
                <w:kern w:val="24"/>
                <w:lang w:val="en-GB" w:eastAsia="en-US"/>
              </w:rPr>
            </w:pPr>
            <w:r w:rsidRPr="002C3667">
              <w:rPr>
                <w:b/>
                <w:bCs/>
                <w:kern w:val="24"/>
                <w:lang w:val="en-GB" w:eastAsia="en-US"/>
              </w:rPr>
              <w:t>Mục tiêu định lượng</w:t>
            </w:r>
          </w:p>
        </w:tc>
        <w:tc>
          <w:tcPr>
            <w:tcW w:w="4664" w:type="dxa"/>
            <w:shd w:val="clear" w:color="auto" w:fill="auto"/>
          </w:tcPr>
          <w:p w14:paraId="267C3FBF" w14:textId="77777777" w:rsidR="009052C8" w:rsidRPr="002C3667" w:rsidRDefault="009052C8" w:rsidP="00DE7F49">
            <w:pPr>
              <w:rPr>
                <w:lang w:eastAsia="en-US"/>
              </w:rPr>
            </w:pPr>
          </w:p>
        </w:tc>
        <w:tc>
          <w:tcPr>
            <w:tcW w:w="1409" w:type="dxa"/>
            <w:shd w:val="clear" w:color="auto" w:fill="auto"/>
          </w:tcPr>
          <w:p w14:paraId="07A64321" w14:textId="77777777" w:rsidR="009052C8" w:rsidRPr="002C3667" w:rsidRDefault="009052C8" w:rsidP="00DE7F49">
            <w:pPr>
              <w:rPr>
                <w:bCs/>
                <w:kern w:val="24"/>
                <w:lang w:val="en-GB" w:eastAsia="en-US"/>
              </w:rPr>
            </w:pPr>
          </w:p>
        </w:tc>
      </w:tr>
      <w:tr w:rsidR="009052C8" w:rsidRPr="002C3667" w14:paraId="27FBB62B" w14:textId="77777777" w:rsidTr="00DE7F49">
        <w:trPr>
          <w:trHeight w:val="182"/>
        </w:trPr>
        <w:tc>
          <w:tcPr>
            <w:tcW w:w="702" w:type="dxa"/>
            <w:shd w:val="clear" w:color="auto" w:fill="auto"/>
          </w:tcPr>
          <w:p w14:paraId="4CAB370A" w14:textId="77777777" w:rsidR="009052C8" w:rsidRPr="002C3667" w:rsidRDefault="009052C8" w:rsidP="00DE7F49">
            <w:pPr>
              <w:rPr>
                <w:bCs/>
                <w:kern w:val="24"/>
                <w:lang w:val="en-GB" w:eastAsia="en-US"/>
              </w:rPr>
            </w:pPr>
            <w:r w:rsidRPr="002C3667">
              <w:rPr>
                <w:bCs/>
                <w:kern w:val="24"/>
                <w:lang w:val="en-GB" w:eastAsia="en-US"/>
              </w:rPr>
              <w:t>1</w:t>
            </w:r>
          </w:p>
        </w:tc>
        <w:tc>
          <w:tcPr>
            <w:tcW w:w="2513" w:type="dxa"/>
            <w:shd w:val="clear" w:color="auto" w:fill="auto"/>
          </w:tcPr>
          <w:p w14:paraId="5F6B64CE" w14:textId="77777777" w:rsidR="009052C8" w:rsidRPr="002C3667" w:rsidRDefault="009052C8" w:rsidP="00163B47">
            <w:pPr>
              <w:jc w:val="both"/>
              <w:rPr>
                <w:bCs/>
                <w:kern w:val="24"/>
                <w:lang w:val="en-GB" w:eastAsia="en-US"/>
              </w:rPr>
            </w:pPr>
            <w:r w:rsidRPr="002C3667">
              <w:rPr>
                <w:bCs/>
                <w:kern w:val="24"/>
                <w:lang w:val="en-GB" w:eastAsia="en-US"/>
              </w:rPr>
              <w:t>Quy mô vốn hóa thị trường cổ phiếu khoảng 70% GDP</w:t>
            </w:r>
          </w:p>
        </w:tc>
        <w:tc>
          <w:tcPr>
            <w:tcW w:w="4664" w:type="dxa"/>
            <w:shd w:val="clear" w:color="auto" w:fill="auto"/>
          </w:tcPr>
          <w:p w14:paraId="36071B70" w14:textId="77777777" w:rsidR="009052C8" w:rsidRPr="002C3667" w:rsidRDefault="009052C8" w:rsidP="00163B47">
            <w:pPr>
              <w:jc w:val="both"/>
              <w:rPr>
                <w:lang w:eastAsia="en-US"/>
              </w:rPr>
            </w:pPr>
            <w:r w:rsidRPr="002C3667">
              <w:rPr>
                <w:lang w:eastAsia="en-US"/>
              </w:rPr>
              <w:t>Vốn hóa thị trường cổ phiếu tăng từ 43,28% GDP năm 2016 lên 74,6% GDP năm 2017. Năm 2019, quy mô thị trường vốn đạt 92,30%GDP, trong đó quy mô thị trường cổ phiếu đạt 72,16% GDP</w:t>
            </w:r>
          </w:p>
        </w:tc>
        <w:tc>
          <w:tcPr>
            <w:tcW w:w="1409" w:type="dxa"/>
            <w:shd w:val="clear" w:color="auto" w:fill="auto"/>
          </w:tcPr>
          <w:p w14:paraId="49B4610B" w14:textId="77777777" w:rsidR="009052C8" w:rsidRPr="002C3667" w:rsidRDefault="009052C8" w:rsidP="00163B47">
            <w:pPr>
              <w:jc w:val="center"/>
              <w:rPr>
                <w:bCs/>
                <w:kern w:val="24"/>
                <w:lang w:val="en-GB" w:eastAsia="en-US"/>
              </w:rPr>
            </w:pPr>
            <w:r w:rsidRPr="002C3667">
              <w:rPr>
                <w:bCs/>
                <w:kern w:val="24"/>
                <w:lang w:val="en-GB" w:eastAsia="en-US"/>
              </w:rPr>
              <w:t>Hoàn thành</w:t>
            </w:r>
          </w:p>
        </w:tc>
      </w:tr>
      <w:tr w:rsidR="009052C8" w:rsidRPr="002C3667" w14:paraId="43FDAC73" w14:textId="77777777" w:rsidTr="00DE7F49">
        <w:trPr>
          <w:trHeight w:val="222"/>
        </w:trPr>
        <w:tc>
          <w:tcPr>
            <w:tcW w:w="702" w:type="dxa"/>
            <w:shd w:val="clear" w:color="auto" w:fill="auto"/>
          </w:tcPr>
          <w:p w14:paraId="7E885AEC" w14:textId="77777777" w:rsidR="009052C8" w:rsidRPr="002C3667" w:rsidRDefault="009052C8" w:rsidP="00DE7F49">
            <w:pPr>
              <w:rPr>
                <w:bCs/>
                <w:kern w:val="24"/>
                <w:lang w:val="en-GB" w:eastAsia="en-US"/>
              </w:rPr>
            </w:pPr>
            <w:r w:rsidRPr="002C3667">
              <w:rPr>
                <w:bCs/>
                <w:kern w:val="24"/>
                <w:lang w:val="en-GB" w:eastAsia="en-US"/>
              </w:rPr>
              <w:t>2</w:t>
            </w:r>
          </w:p>
        </w:tc>
        <w:tc>
          <w:tcPr>
            <w:tcW w:w="2513" w:type="dxa"/>
            <w:shd w:val="clear" w:color="auto" w:fill="auto"/>
          </w:tcPr>
          <w:p w14:paraId="5014FEA1" w14:textId="1C1DD02E" w:rsidR="009052C8" w:rsidRPr="002C3667" w:rsidRDefault="009052C8" w:rsidP="00163B47">
            <w:pPr>
              <w:jc w:val="both"/>
              <w:rPr>
                <w:bCs/>
                <w:kern w:val="24"/>
                <w:lang w:val="en-GB" w:eastAsia="en-US"/>
              </w:rPr>
            </w:pPr>
            <w:r w:rsidRPr="002C3667">
              <w:rPr>
                <w:bCs/>
                <w:kern w:val="24"/>
                <w:lang w:val="en-GB" w:eastAsia="en-US"/>
              </w:rPr>
              <w:t>Dư nợ thị trường trái phiếu đạ</w:t>
            </w:r>
            <w:r w:rsidR="00520DA3" w:rsidRPr="002C3667">
              <w:rPr>
                <w:bCs/>
                <w:kern w:val="24"/>
                <w:lang w:val="en-GB" w:eastAsia="en-US"/>
              </w:rPr>
              <w:t>t 30</w:t>
            </w:r>
            <w:r w:rsidRPr="002C3667">
              <w:rPr>
                <w:bCs/>
                <w:kern w:val="24"/>
                <w:lang w:val="en-GB" w:eastAsia="en-US"/>
              </w:rPr>
              <w:t>% GDP</w:t>
            </w:r>
          </w:p>
        </w:tc>
        <w:tc>
          <w:tcPr>
            <w:tcW w:w="4664" w:type="dxa"/>
            <w:shd w:val="clear" w:color="auto" w:fill="auto"/>
          </w:tcPr>
          <w:p w14:paraId="507939BC" w14:textId="0521D7FA" w:rsidR="009052C8" w:rsidRPr="002C3667" w:rsidRDefault="00520DA3" w:rsidP="00520DA3">
            <w:pPr>
              <w:widowControl w:val="0"/>
              <w:tabs>
                <w:tab w:val="left" w:pos="851"/>
              </w:tabs>
              <w:spacing w:after="60"/>
              <w:jc w:val="both"/>
              <w:rPr>
                <w:lang w:val="nl-NL"/>
              </w:rPr>
            </w:pPr>
            <w:r w:rsidRPr="002C3667">
              <w:rPr>
                <w:lang w:val="nl-NL"/>
              </w:rPr>
              <w:t>Quy mô thị trường trái phiếu đến hết năm 2019 đạt 40,14%GDP, đến hết tháng 11/2020 đạt khoảng 43,8%GDP ước thực hiện năm 2020.</w:t>
            </w:r>
          </w:p>
        </w:tc>
        <w:tc>
          <w:tcPr>
            <w:tcW w:w="1409" w:type="dxa"/>
            <w:shd w:val="clear" w:color="auto" w:fill="auto"/>
          </w:tcPr>
          <w:p w14:paraId="55A8B391" w14:textId="60B58817" w:rsidR="009052C8" w:rsidRPr="002C3667" w:rsidRDefault="00520DA3" w:rsidP="00163B47">
            <w:pPr>
              <w:jc w:val="center"/>
              <w:rPr>
                <w:bCs/>
                <w:kern w:val="24"/>
                <w:lang w:val="en-GB" w:eastAsia="en-US"/>
              </w:rPr>
            </w:pPr>
            <w:r w:rsidRPr="002C3667">
              <w:rPr>
                <w:bCs/>
                <w:kern w:val="24"/>
                <w:lang w:val="en-GB" w:eastAsia="en-US"/>
              </w:rPr>
              <w:t>H</w:t>
            </w:r>
            <w:r w:rsidR="009052C8" w:rsidRPr="002C3667">
              <w:rPr>
                <w:bCs/>
                <w:kern w:val="24"/>
                <w:lang w:val="en-GB" w:eastAsia="en-US"/>
              </w:rPr>
              <w:t>oàn thành</w:t>
            </w:r>
          </w:p>
        </w:tc>
      </w:tr>
      <w:tr w:rsidR="009052C8" w:rsidRPr="00E21D7F" w14:paraId="05246B40" w14:textId="77777777" w:rsidTr="00DE7F49">
        <w:trPr>
          <w:trHeight w:val="262"/>
        </w:trPr>
        <w:tc>
          <w:tcPr>
            <w:tcW w:w="702" w:type="dxa"/>
            <w:shd w:val="clear" w:color="auto" w:fill="auto"/>
          </w:tcPr>
          <w:p w14:paraId="75CD8B65" w14:textId="77777777" w:rsidR="009052C8" w:rsidRPr="002C3667" w:rsidRDefault="009052C8" w:rsidP="00DE7F49">
            <w:pPr>
              <w:rPr>
                <w:bCs/>
                <w:kern w:val="24"/>
                <w:lang w:val="en-GB" w:eastAsia="en-US"/>
              </w:rPr>
            </w:pPr>
            <w:r w:rsidRPr="002C3667">
              <w:rPr>
                <w:bCs/>
                <w:kern w:val="24"/>
                <w:lang w:val="en-GB" w:eastAsia="en-US"/>
              </w:rPr>
              <w:t>3</w:t>
            </w:r>
          </w:p>
        </w:tc>
        <w:tc>
          <w:tcPr>
            <w:tcW w:w="2513" w:type="dxa"/>
            <w:shd w:val="clear" w:color="auto" w:fill="auto"/>
          </w:tcPr>
          <w:p w14:paraId="696996CD" w14:textId="77777777" w:rsidR="009052C8" w:rsidRPr="002C3667" w:rsidRDefault="009052C8" w:rsidP="00163B47">
            <w:pPr>
              <w:jc w:val="both"/>
              <w:rPr>
                <w:bCs/>
                <w:kern w:val="24"/>
                <w:lang w:val="en-GB" w:eastAsia="en-US"/>
              </w:rPr>
            </w:pPr>
            <w:r w:rsidRPr="002C3667">
              <w:rPr>
                <w:bCs/>
                <w:kern w:val="24"/>
                <w:lang w:val="en-GB" w:eastAsia="en-US"/>
              </w:rPr>
              <w:t>Doanh thu ngành bảo hiểm đạt tối thiểu 4% GDP</w:t>
            </w:r>
          </w:p>
        </w:tc>
        <w:tc>
          <w:tcPr>
            <w:tcW w:w="4664" w:type="dxa"/>
            <w:shd w:val="clear" w:color="auto" w:fill="auto"/>
          </w:tcPr>
          <w:p w14:paraId="12CB3315" w14:textId="1D04479C" w:rsidR="009052C8" w:rsidRPr="002C3667" w:rsidRDefault="009052C8" w:rsidP="00163B47">
            <w:pPr>
              <w:jc w:val="both"/>
              <w:rPr>
                <w:bCs/>
                <w:spacing w:val="-4"/>
                <w:kern w:val="24"/>
                <w:lang w:val="en-GB"/>
              </w:rPr>
            </w:pPr>
            <w:r w:rsidRPr="002C3667">
              <w:rPr>
                <w:bCs/>
                <w:kern w:val="24"/>
                <w:lang w:val="en-GB"/>
              </w:rPr>
              <w:t>Doanh thu phí ngành bảo hiểm năm 2017 đạt 2,2% GDP), tăng 23,4% so với năm 2016; năm 2018, tương đương 2,4% GDP (tăng 23,6% so với năm 2017)</w:t>
            </w:r>
            <w:r w:rsidRPr="002C3667">
              <w:rPr>
                <w:bCs/>
                <w:kern w:val="24"/>
                <w:vertAlign w:val="superscript"/>
                <w:lang w:val="en-GB"/>
              </w:rPr>
              <w:footnoteReference w:id="188"/>
            </w:r>
            <w:r w:rsidRPr="002C3667">
              <w:rPr>
                <w:bCs/>
                <w:kern w:val="24"/>
                <w:lang w:val="en-GB"/>
              </w:rPr>
              <w:t xml:space="preserve">. Năm 2020 doanh thu phí ước đạt 226.033 tỷ đồng, chưa đạt mức 3,7% GDP (nếu GDP tăng trưởng từ 2% </w:t>
            </w:r>
            <w:r w:rsidRPr="002C3667">
              <w:rPr>
                <w:bCs/>
                <w:kern w:val="24"/>
                <w:lang w:val="en-GB"/>
              </w:rPr>
              <w:lastRenderedPageBreak/>
              <w:t>trở lên).</w:t>
            </w:r>
          </w:p>
          <w:p w14:paraId="187362BB" w14:textId="3A7B2B6A" w:rsidR="009052C8" w:rsidRPr="002C3667" w:rsidRDefault="009052C8" w:rsidP="00345135">
            <w:pPr>
              <w:jc w:val="both"/>
              <w:rPr>
                <w:rFonts w:eastAsia="Times New Roman"/>
                <w:spacing w:val="-2"/>
                <w:lang w:val="vi-VN" w:eastAsia="en-US"/>
              </w:rPr>
            </w:pPr>
            <w:r w:rsidRPr="002C3667">
              <w:rPr>
                <w:rFonts w:eastAsia="Times New Roman"/>
                <w:lang w:val="nl-NL" w:eastAsia="en-US"/>
              </w:rPr>
              <w:t>Đế</w:t>
            </w:r>
            <w:r w:rsidR="00345135" w:rsidRPr="002C3667">
              <w:rPr>
                <w:rFonts w:eastAsia="Times New Roman"/>
                <w:lang w:val="nl-NL" w:eastAsia="en-US"/>
              </w:rPr>
              <w:t>n nay, thị trường bảo hiểm có 70</w:t>
            </w:r>
            <w:r w:rsidRPr="002C3667">
              <w:rPr>
                <w:rFonts w:eastAsia="Times New Roman"/>
                <w:lang w:val="nl-NL" w:eastAsia="en-US"/>
              </w:rPr>
              <w:t xml:space="preserve"> doanh nghiệp kinh doanh bảo hiểm. Tổng tài sản của toàn thị trường tăng trưởng bình quân 1</w:t>
            </w:r>
            <w:r w:rsidR="00345135" w:rsidRPr="002C3667">
              <w:rPr>
                <w:rFonts w:eastAsia="Times New Roman"/>
                <w:lang w:val="nl-NL" w:eastAsia="en-US"/>
              </w:rPr>
              <w:t>9</w:t>
            </w:r>
            <w:r w:rsidRPr="002C3667">
              <w:rPr>
                <w:rFonts w:eastAsia="Times New Roman"/>
                <w:lang w:val="nl-NL" w:eastAsia="en-US"/>
              </w:rPr>
              <w:t>%</w:t>
            </w:r>
            <w:r w:rsidR="00345135" w:rsidRPr="002C3667">
              <w:rPr>
                <w:rFonts w:eastAsia="Times New Roman"/>
                <w:lang w:val="nl-NL" w:eastAsia="en-US"/>
              </w:rPr>
              <w:t>/năm</w:t>
            </w:r>
            <w:r w:rsidRPr="002C3667">
              <w:rPr>
                <w:rFonts w:eastAsia="Times New Roman"/>
                <w:lang w:val="nl-NL" w:eastAsia="en-US"/>
              </w:rPr>
              <w:t xml:space="preserve"> trong giai đoạn 2011-2020, ước đạt 526.122 tỷ đồng năm 2020, trong đó tổng tài sản của các doanh nghiệp bảo hiểm phi nhân thọ ước đạt 97.936 tỷ đồng; doanh nghiệp bảo hiểm nhân thọ ước đạt 428.186 tỷ đồng. Tổng số tiền đầu tư trở l</w:t>
            </w:r>
            <w:r w:rsidR="00345135" w:rsidRPr="002C3667">
              <w:rPr>
                <w:rFonts w:eastAsia="Times New Roman"/>
                <w:lang w:val="nl-NL" w:eastAsia="en-US"/>
              </w:rPr>
              <w:t xml:space="preserve">ại nền kinh tế tăng bình quân 19,4%/năm </w:t>
            </w:r>
            <w:r w:rsidRPr="002C3667">
              <w:rPr>
                <w:rFonts w:eastAsia="Times New Roman"/>
                <w:lang w:val="nl-NL" w:eastAsia="en-US"/>
              </w:rPr>
              <w:t xml:space="preserve">giai đoạn 2011-2020, ước đạt 416.248 tỷ đồng năm 2020, trong đó các doanh nghiệp bảo hiểm phi nhân thọ ước đạt 49.283 tỷ đồng; các doanh nghiệp bảo hiểm nhân thọ ước đạt 366.965 tỷ đồng. Tổng dự phòng nghiệp vụ tăng bình quân 19,9% giai đoạn 2011-2020, ước đạt 336.425 tỷ đồng năm 2020, trong đó dự phòng nghiệp vụ của các doanh nghiệp bảo hiểm phi </w:t>
            </w:r>
            <w:r w:rsidR="00345135" w:rsidRPr="002C3667">
              <w:rPr>
                <w:rFonts w:eastAsia="Times New Roman"/>
                <w:lang w:val="nl-NL" w:eastAsia="en-US"/>
              </w:rPr>
              <w:t>nhân thọ ước đạt 25.587 tỷ đồng,</w:t>
            </w:r>
            <w:r w:rsidRPr="002C3667">
              <w:rPr>
                <w:rFonts w:eastAsia="Times New Roman"/>
                <w:lang w:val="nl-NL" w:eastAsia="en-US"/>
              </w:rPr>
              <w:t xml:space="preserve"> các doanh nghiệp bảo hiểm nhân thọ ước đạt 310.838 tỷ đồng.</w:t>
            </w:r>
          </w:p>
        </w:tc>
        <w:tc>
          <w:tcPr>
            <w:tcW w:w="1409" w:type="dxa"/>
            <w:shd w:val="clear" w:color="auto" w:fill="auto"/>
          </w:tcPr>
          <w:p w14:paraId="1D9F58F5" w14:textId="77777777" w:rsidR="009052C8" w:rsidRPr="002C3667" w:rsidRDefault="009052C8" w:rsidP="00163B47">
            <w:pPr>
              <w:jc w:val="center"/>
              <w:rPr>
                <w:bCs/>
                <w:kern w:val="24"/>
                <w:lang w:val="vi-VN" w:eastAsia="en-US"/>
              </w:rPr>
            </w:pPr>
            <w:r w:rsidRPr="002C3667">
              <w:rPr>
                <w:bCs/>
                <w:kern w:val="24"/>
                <w:lang w:val="vi-VN" w:eastAsia="en-US"/>
              </w:rPr>
              <w:lastRenderedPageBreak/>
              <w:t>Có khả năng không hoàn thành</w:t>
            </w:r>
          </w:p>
        </w:tc>
      </w:tr>
      <w:tr w:rsidR="009052C8" w:rsidRPr="002C3667" w14:paraId="2E39E0A1" w14:textId="77777777" w:rsidTr="00DE7F49">
        <w:trPr>
          <w:trHeight w:val="222"/>
        </w:trPr>
        <w:tc>
          <w:tcPr>
            <w:tcW w:w="702" w:type="dxa"/>
            <w:shd w:val="clear" w:color="auto" w:fill="auto"/>
          </w:tcPr>
          <w:p w14:paraId="61332B39" w14:textId="77777777" w:rsidR="009052C8" w:rsidRPr="002C3667" w:rsidRDefault="009052C8" w:rsidP="00DE7F49">
            <w:pPr>
              <w:rPr>
                <w:bCs/>
                <w:kern w:val="24"/>
                <w:lang w:val="en-GB" w:eastAsia="en-US"/>
              </w:rPr>
            </w:pPr>
            <w:r w:rsidRPr="002C3667">
              <w:rPr>
                <w:bCs/>
                <w:kern w:val="24"/>
                <w:lang w:val="en-GB" w:eastAsia="en-US"/>
              </w:rPr>
              <w:lastRenderedPageBreak/>
              <w:t>4</w:t>
            </w:r>
          </w:p>
        </w:tc>
        <w:tc>
          <w:tcPr>
            <w:tcW w:w="2513" w:type="dxa"/>
            <w:shd w:val="clear" w:color="auto" w:fill="auto"/>
          </w:tcPr>
          <w:p w14:paraId="030E13A9" w14:textId="77777777" w:rsidR="009052C8" w:rsidRPr="002C3667" w:rsidRDefault="009052C8" w:rsidP="00163B47">
            <w:pPr>
              <w:jc w:val="both"/>
              <w:rPr>
                <w:bCs/>
                <w:kern w:val="24"/>
                <w:lang w:val="en-GB" w:eastAsia="en-US"/>
              </w:rPr>
            </w:pPr>
            <w:r w:rsidRPr="002C3667">
              <w:rPr>
                <w:bCs/>
                <w:kern w:val="24"/>
                <w:lang w:val="en-GB" w:eastAsia="en-US"/>
              </w:rPr>
              <w:t>Dư nợ thị trường trái phiếu doanh nghiệp đạt khoảng 7% GDP vào năm 2020</w:t>
            </w:r>
          </w:p>
        </w:tc>
        <w:tc>
          <w:tcPr>
            <w:tcW w:w="4664" w:type="dxa"/>
            <w:shd w:val="clear" w:color="auto" w:fill="auto"/>
          </w:tcPr>
          <w:p w14:paraId="4E14E7BA" w14:textId="1F11C692" w:rsidR="009052C8" w:rsidRPr="002C3667" w:rsidRDefault="009052C8" w:rsidP="00163B47">
            <w:pPr>
              <w:jc w:val="both"/>
              <w:rPr>
                <w:lang w:eastAsia="en-US"/>
              </w:rPr>
            </w:pPr>
            <w:r w:rsidRPr="002C3667">
              <w:rPr>
                <w:bCs/>
                <w:kern w:val="24"/>
                <w:lang w:val="en-GB"/>
              </w:rPr>
              <w:t xml:space="preserve">Giai đoạn 2016 – 2019 thị trường trái phiếu doanh nghiệp phát triển nhanh. </w:t>
            </w:r>
            <w:r w:rsidRPr="002C3667">
              <w:rPr>
                <w:bCs/>
                <w:kern w:val="24"/>
                <w:lang w:val="en-GB" w:eastAsia="en-US"/>
              </w:rPr>
              <w:t>Dư nợ thị trường trái phiếu doanh nghiệp năm 2016 đạt 5,27% GDP</w:t>
            </w:r>
            <w:r w:rsidRPr="002C3667">
              <w:rPr>
                <w:bCs/>
                <w:kern w:val="24"/>
                <w:lang w:val="en-GB"/>
              </w:rPr>
              <w:t>,</w:t>
            </w:r>
            <w:r w:rsidRPr="002C3667">
              <w:rPr>
                <w:bCs/>
                <w:kern w:val="24"/>
                <w:vertAlign w:val="superscript"/>
                <w:lang w:val="en-GB"/>
              </w:rPr>
              <w:t xml:space="preserve"> </w:t>
            </w:r>
            <w:r w:rsidRPr="002C3667">
              <w:rPr>
                <w:bCs/>
                <w:kern w:val="24"/>
                <w:lang w:val="en-GB"/>
              </w:rPr>
              <w:t>năm 2017 đạt khoảng 6,19% GDP</w:t>
            </w:r>
            <w:r w:rsidRPr="002C3667">
              <w:rPr>
                <w:bCs/>
                <w:kern w:val="24"/>
                <w:vertAlign w:val="superscript"/>
                <w:lang w:val="en-GB"/>
              </w:rPr>
              <w:footnoteReference w:id="189"/>
            </w:r>
            <w:r w:rsidRPr="002C3667">
              <w:rPr>
                <w:bCs/>
                <w:kern w:val="24"/>
                <w:lang w:val="en-GB"/>
              </w:rPr>
              <w:t>, năm 2018 đạt 8,57% GDP</w:t>
            </w:r>
            <w:r w:rsidRPr="002C3667">
              <w:rPr>
                <w:bCs/>
                <w:kern w:val="24"/>
                <w:vertAlign w:val="superscript"/>
                <w:lang w:val="en-GB"/>
              </w:rPr>
              <w:footnoteReference w:id="190"/>
            </w:r>
            <w:r w:rsidRPr="002C3667">
              <w:rPr>
                <w:bCs/>
                <w:kern w:val="24"/>
                <w:lang w:val="en-GB"/>
              </w:rPr>
              <w:t xml:space="preserve">; năm 2019 đạt 10,86%. Năm 2020 thị trường này gặp nhiều khó khăn do dịch bệnh </w:t>
            </w:r>
            <w:r w:rsidR="00C555C1" w:rsidRPr="002C3667">
              <w:rPr>
                <w:bCs/>
                <w:kern w:val="24"/>
                <w:lang w:val="en-GB"/>
              </w:rPr>
              <w:t>Covid-19</w:t>
            </w:r>
          </w:p>
        </w:tc>
        <w:tc>
          <w:tcPr>
            <w:tcW w:w="1409" w:type="dxa"/>
            <w:shd w:val="clear" w:color="auto" w:fill="auto"/>
          </w:tcPr>
          <w:p w14:paraId="130AA04B" w14:textId="653A0E78" w:rsidR="009052C8" w:rsidRPr="002C3667" w:rsidRDefault="00083312" w:rsidP="00163B47">
            <w:pPr>
              <w:jc w:val="center"/>
              <w:rPr>
                <w:bCs/>
                <w:kern w:val="24"/>
                <w:lang w:val="en-GB" w:eastAsia="en-US"/>
              </w:rPr>
            </w:pPr>
            <w:r w:rsidRPr="002C3667">
              <w:rPr>
                <w:bCs/>
                <w:kern w:val="24"/>
                <w:lang w:val="en-GB" w:eastAsia="en-US"/>
              </w:rPr>
              <w:t>Có khả năng h</w:t>
            </w:r>
            <w:r w:rsidR="009052C8" w:rsidRPr="002C3667">
              <w:rPr>
                <w:bCs/>
                <w:kern w:val="24"/>
                <w:lang w:val="en-GB" w:eastAsia="en-US"/>
              </w:rPr>
              <w:t>oàn thành</w:t>
            </w:r>
          </w:p>
          <w:p w14:paraId="19B41FEF" w14:textId="2D189FDA" w:rsidR="009052C8" w:rsidRPr="002C3667" w:rsidRDefault="009052C8" w:rsidP="00083312">
            <w:pPr>
              <w:jc w:val="center"/>
              <w:rPr>
                <w:bCs/>
                <w:kern w:val="24"/>
                <w:lang w:val="en-GB" w:eastAsia="en-US"/>
              </w:rPr>
            </w:pPr>
            <w:r w:rsidRPr="002C3667">
              <w:rPr>
                <w:bCs/>
                <w:kern w:val="24"/>
                <w:lang w:val="en-GB" w:eastAsia="en-US"/>
              </w:rPr>
              <w:t xml:space="preserve">(nhưng có thể bị tác động bởi </w:t>
            </w:r>
            <w:r w:rsidR="00C555C1" w:rsidRPr="002C3667">
              <w:rPr>
                <w:bCs/>
                <w:kern w:val="24"/>
                <w:lang w:val="en-GB" w:eastAsia="en-US"/>
              </w:rPr>
              <w:t>Covid-19</w:t>
            </w:r>
            <w:r w:rsidR="00083312" w:rsidRPr="002C3667">
              <w:rPr>
                <w:bCs/>
                <w:kern w:val="24"/>
                <w:lang w:val="en-GB" w:eastAsia="en-US"/>
              </w:rPr>
              <w:t>)</w:t>
            </w:r>
          </w:p>
        </w:tc>
      </w:tr>
      <w:tr w:rsidR="009052C8" w:rsidRPr="002C3667" w14:paraId="0D19132E" w14:textId="77777777" w:rsidTr="00DE7F49">
        <w:trPr>
          <w:trHeight w:val="222"/>
        </w:trPr>
        <w:tc>
          <w:tcPr>
            <w:tcW w:w="702" w:type="dxa"/>
            <w:shd w:val="clear" w:color="auto" w:fill="auto"/>
          </w:tcPr>
          <w:p w14:paraId="7D6B3AEE" w14:textId="77777777" w:rsidR="009052C8" w:rsidRPr="002C3667" w:rsidRDefault="009052C8" w:rsidP="00DE7F49">
            <w:pPr>
              <w:rPr>
                <w:bCs/>
                <w:kern w:val="24"/>
                <w:lang w:val="en-GB" w:eastAsia="en-US"/>
              </w:rPr>
            </w:pPr>
            <w:r w:rsidRPr="002C3667">
              <w:rPr>
                <w:bCs/>
                <w:kern w:val="24"/>
                <w:lang w:val="en-GB" w:eastAsia="en-US"/>
              </w:rPr>
              <w:t>5</w:t>
            </w:r>
          </w:p>
        </w:tc>
        <w:tc>
          <w:tcPr>
            <w:tcW w:w="2513" w:type="dxa"/>
            <w:shd w:val="clear" w:color="auto" w:fill="auto"/>
          </w:tcPr>
          <w:p w14:paraId="15C0B061" w14:textId="77777777" w:rsidR="009052C8" w:rsidRPr="002C3667" w:rsidRDefault="009052C8" w:rsidP="00163B47">
            <w:pPr>
              <w:jc w:val="both"/>
              <w:rPr>
                <w:bCs/>
                <w:kern w:val="24"/>
                <w:lang w:val="en-GB" w:eastAsia="en-US"/>
              </w:rPr>
            </w:pPr>
            <w:r w:rsidRPr="002C3667">
              <w:rPr>
                <w:bCs/>
                <w:kern w:val="24"/>
                <w:lang w:val="en-GB" w:eastAsia="en-US"/>
              </w:rPr>
              <w:t>Đến năm 2020, tăng gấp 2 lần tỷ trọng thu nhập từ hoạt động dịch vụ phi tín dụng trong tổng thu nhập của các ngân hàng thương mại</w:t>
            </w:r>
          </w:p>
        </w:tc>
        <w:tc>
          <w:tcPr>
            <w:tcW w:w="4664" w:type="dxa"/>
            <w:shd w:val="clear" w:color="auto" w:fill="auto"/>
          </w:tcPr>
          <w:p w14:paraId="1C3B2CB7" w14:textId="77777777" w:rsidR="009052C8" w:rsidRPr="002C3667" w:rsidRDefault="009052C8" w:rsidP="00163B47">
            <w:pPr>
              <w:jc w:val="both"/>
              <w:rPr>
                <w:bCs/>
                <w:kern w:val="24"/>
                <w:lang w:val="en-GB" w:eastAsia="en-US"/>
              </w:rPr>
            </w:pPr>
            <w:r w:rsidRPr="002C3667">
              <w:rPr>
                <w:bCs/>
                <w:kern w:val="24"/>
                <w:lang w:val="en-GB" w:eastAsia="en-US"/>
              </w:rPr>
              <w:t>Giai đoạn 2015-2017, doanh thu dịch vụ ngân hàng tăng bình quân 35%/năm, năm 2017 tăng 48%.</w:t>
            </w:r>
            <w:r w:rsidRPr="002C3667">
              <w:rPr>
                <w:bCs/>
                <w:kern w:val="24"/>
                <w:vertAlign w:val="superscript"/>
                <w:lang w:val="en-GB" w:eastAsia="en-US"/>
              </w:rPr>
              <w:footnoteReference w:id="191"/>
            </w:r>
          </w:p>
          <w:p w14:paraId="252F3A27" w14:textId="77777777" w:rsidR="009052C8" w:rsidRPr="002C3667" w:rsidRDefault="009052C8" w:rsidP="00163B47">
            <w:pPr>
              <w:jc w:val="both"/>
              <w:rPr>
                <w:lang w:eastAsia="en-US"/>
              </w:rPr>
            </w:pPr>
            <w:r w:rsidRPr="002C3667">
              <w:rPr>
                <w:bCs/>
                <w:lang w:val="en-GB" w:eastAsia="en-US"/>
              </w:rPr>
              <w:t>9 tháng đầu năm 2018 so với cùng kỳ năm 2017, nhóm các ngân hàng TMCP lớn có tốc độc tăng doanh thu từ hoạt động phi tín dụng ở mức cao (Vietcombank 34%; BIDV 19%; Techcombank 25%; MB 63%</w:t>
            </w:r>
            <w:r w:rsidRPr="002C3667">
              <w:rPr>
                <w:bCs/>
                <w:vertAlign w:val="superscript"/>
                <w:lang w:val="en-GB" w:eastAsia="en-US"/>
              </w:rPr>
              <w:footnoteReference w:id="192"/>
            </w:r>
            <w:r w:rsidRPr="002C3667">
              <w:rPr>
                <w:bCs/>
                <w:lang w:val="en-GB" w:eastAsia="en-US"/>
              </w:rPr>
              <w:t>; Vietinbank 48,6%).</w:t>
            </w:r>
          </w:p>
        </w:tc>
        <w:tc>
          <w:tcPr>
            <w:tcW w:w="1409" w:type="dxa"/>
            <w:shd w:val="clear" w:color="auto" w:fill="auto"/>
          </w:tcPr>
          <w:p w14:paraId="412742E1" w14:textId="77777777" w:rsidR="00690F29" w:rsidRPr="002C3667" w:rsidRDefault="00690F29" w:rsidP="00163B47">
            <w:pPr>
              <w:jc w:val="center"/>
              <w:rPr>
                <w:bCs/>
                <w:kern w:val="24"/>
                <w:lang w:val="en-GB" w:eastAsia="en-US"/>
              </w:rPr>
            </w:pPr>
          </w:p>
          <w:p w14:paraId="2B63D625" w14:textId="77777777" w:rsidR="00690F29" w:rsidRPr="002C3667" w:rsidRDefault="00690F29" w:rsidP="00163B47">
            <w:pPr>
              <w:jc w:val="center"/>
              <w:rPr>
                <w:bCs/>
                <w:kern w:val="24"/>
                <w:lang w:val="en-GB" w:eastAsia="en-US"/>
              </w:rPr>
            </w:pPr>
          </w:p>
          <w:p w14:paraId="1FD6C38F" w14:textId="332B9E47" w:rsidR="009052C8" w:rsidRPr="002C3667" w:rsidRDefault="009052C8" w:rsidP="00163B47">
            <w:pPr>
              <w:jc w:val="center"/>
              <w:rPr>
                <w:bCs/>
                <w:kern w:val="24"/>
                <w:lang w:val="en-GB" w:eastAsia="en-US"/>
              </w:rPr>
            </w:pPr>
            <w:r w:rsidRPr="002C3667">
              <w:rPr>
                <w:bCs/>
                <w:kern w:val="24"/>
                <w:lang w:val="en-GB" w:eastAsia="en-US"/>
              </w:rPr>
              <w:t>Hoàn thành</w:t>
            </w:r>
          </w:p>
        </w:tc>
      </w:tr>
      <w:tr w:rsidR="009052C8" w:rsidRPr="002C3667" w14:paraId="1102161F" w14:textId="77777777" w:rsidTr="00DE7F49">
        <w:trPr>
          <w:trHeight w:val="350"/>
        </w:trPr>
        <w:tc>
          <w:tcPr>
            <w:tcW w:w="702" w:type="dxa"/>
            <w:shd w:val="clear" w:color="auto" w:fill="auto"/>
          </w:tcPr>
          <w:p w14:paraId="1601711A" w14:textId="77777777" w:rsidR="009052C8" w:rsidRPr="002C3667" w:rsidRDefault="009052C8" w:rsidP="00DE7F49">
            <w:pPr>
              <w:rPr>
                <w:bCs/>
                <w:kern w:val="24"/>
                <w:lang w:val="en-GB" w:eastAsia="en-US"/>
              </w:rPr>
            </w:pPr>
          </w:p>
        </w:tc>
        <w:tc>
          <w:tcPr>
            <w:tcW w:w="8586" w:type="dxa"/>
            <w:gridSpan w:val="3"/>
            <w:shd w:val="clear" w:color="auto" w:fill="auto"/>
          </w:tcPr>
          <w:p w14:paraId="505CBE6C" w14:textId="77777777" w:rsidR="009052C8" w:rsidRPr="002C3667" w:rsidRDefault="009052C8" w:rsidP="00DE7F49">
            <w:pPr>
              <w:rPr>
                <w:bCs/>
                <w:kern w:val="24"/>
                <w:lang w:val="en-GB" w:eastAsia="en-US"/>
              </w:rPr>
            </w:pPr>
            <w:r w:rsidRPr="002C3667">
              <w:rPr>
                <w:b/>
                <w:bCs/>
                <w:kern w:val="24"/>
                <w:lang w:val="en-GB" w:eastAsia="en-US"/>
              </w:rPr>
              <w:t>Mục tiêu định tính</w:t>
            </w:r>
          </w:p>
        </w:tc>
      </w:tr>
      <w:tr w:rsidR="009052C8" w:rsidRPr="002C3667" w14:paraId="0603C5BD" w14:textId="77777777" w:rsidTr="00DE7F49">
        <w:trPr>
          <w:trHeight w:val="182"/>
        </w:trPr>
        <w:tc>
          <w:tcPr>
            <w:tcW w:w="702" w:type="dxa"/>
            <w:shd w:val="clear" w:color="auto" w:fill="auto"/>
          </w:tcPr>
          <w:p w14:paraId="1817516C" w14:textId="77777777" w:rsidR="009052C8" w:rsidRPr="002C3667" w:rsidRDefault="009052C8" w:rsidP="00DE7F49">
            <w:pPr>
              <w:rPr>
                <w:bCs/>
                <w:kern w:val="24"/>
                <w:lang w:val="en-GB" w:eastAsia="en-US"/>
              </w:rPr>
            </w:pPr>
            <w:r w:rsidRPr="002C3667">
              <w:rPr>
                <w:bCs/>
                <w:kern w:val="24"/>
                <w:lang w:val="en-GB" w:eastAsia="en-US"/>
              </w:rPr>
              <w:lastRenderedPageBreak/>
              <w:t>6</w:t>
            </w:r>
          </w:p>
        </w:tc>
        <w:tc>
          <w:tcPr>
            <w:tcW w:w="2513" w:type="dxa"/>
            <w:shd w:val="clear" w:color="auto" w:fill="auto"/>
          </w:tcPr>
          <w:p w14:paraId="519B4B83" w14:textId="77777777" w:rsidR="009052C8" w:rsidRPr="002C3667" w:rsidRDefault="009052C8" w:rsidP="00163B47">
            <w:pPr>
              <w:jc w:val="both"/>
              <w:rPr>
                <w:bCs/>
                <w:kern w:val="24"/>
                <w:lang w:val="en-GB" w:eastAsia="en-US"/>
              </w:rPr>
            </w:pPr>
            <w:r w:rsidRPr="002C3667">
              <w:rPr>
                <w:bCs/>
                <w:kern w:val="24"/>
                <w:lang w:val="en-GB" w:eastAsia="en-US"/>
              </w:rPr>
              <w:t>Phát triển thị trường vốn đầu tư mạo hiểm, thị trường chứng khoán phái sinh và tín dụng tiêu dùng</w:t>
            </w:r>
          </w:p>
        </w:tc>
        <w:tc>
          <w:tcPr>
            <w:tcW w:w="4664" w:type="dxa"/>
            <w:shd w:val="clear" w:color="auto" w:fill="auto"/>
          </w:tcPr>
          <w:p w14:paraId="4DACD208" w14:textId="1ED0BE9A" w:rsidR="009052C8" w:rsidRPr="002C3667" w:rsidRDefault="009052C8" w:rsidP="00163B47">
            <w:pPr>
              <w:jc w:val="both"/>
              <w:rPr>
                <w:bCs/>
                <w:lang w:val="en-GB" w:eastAsia="en-US"/>
              </w:rPr>
            </w:pPr>
            <w:r w:rsidRPr="002C3667">
              <w:rPr>
                <w:bCs/>
                <w:kern w:val="24"/>
                <w:lang w:val="en-GB" w:eastAsia="en-US"/>
              </w:rPr>
              <w:t>- Cuối năm 2017, hơn 40 quỹ đầu tư mạo hiểm lớn hoạt động tại Việt Nam</w:t>
            </w:r>
            <w:r w:rsidRPr="002C3667">
              <w:rPr>
                <w:bCs/>
                <w:kern w:val="24"/>
                <w:vertAlign w:val="superscript"/>
                <w:lang w:val="en-GB" w:eastAsia="en-US"/>
              </w:rPr>
              <w:footnoteReference w:id="193"/>
            </w:r>
            <w:r w:rsidRPr="002C3667">
              <w:rPr>
                <w:bCs/>
                <w:kern w:val="24"/>
                <w:lang w:val="en-GB" w:eastAsia="en-US"/>
              </w:rPr>
              <w:t xml:space="preserve">. </w:t>
            </w:r>
            <w:r w:rsidRPr="002C3667">
              <w:rPr>
                <w:bCs/>
                <w:lang w:val="en-GB" w:eastAsia="en-US"/>
              </w:rPr>
              <w:t>Giai đoạn 2018–2019, các công ty khởi nghiệp ở Việt Nam đã nhận được 889 triệu USD, với 92 thương vụ với các quỹ đầu tư trong và ngoài nước</w:t>
            </w:r>
            <w:r w:rsidRPr="002C3667">
              <w:rPr>
                <w:bCs/>
                <w:vertAlign w:val="superscript"/>
                <w:lang w:val="en-GB" w:eastAsia="en-US"/>
              </w:rPr>
              <w:footnoteReference w:id="194"/>
            </w:r>
            <w:r w:rsidRPr="002C3667">
              <w:rPr>
                <w:bCs/>
                <w:lang w:val="en-GB" w:eastAsia="en-US"/>
              </w:rPr>
              <w:t>, với khoảng 40 quỹ đầu tư mạo hiểm</w:t>
            </w:r>
            <w:r w:rsidRPr="002C3667">
              <w:rPr>
                <w:bCs/>
                <w:vertAlign w:val="superscript"/>
                <w:lang w:val="en-GB" w:eastAsia="en-US"/>
              </w:rPr>
              <w:footnoteReference w:id="195"/>
            </w:r>
            <w:r w:rsidRPr="002C3667">
              <w:rPr>
                <w:bCs/>
                <w:lang w:val="en-GB" w:eastAsia="en-US"/>
              </w:rPr>
              <w:t>.</w:t>
            </w:r>
          </w:p>
          <w:p w14:paraId="492CCEEB" w14:textId="355A3C1E" w:rsidR="00D17965" w:rsidRPr="002C3667" w:rsidRDefault="00D17965" w:rsidP="00163B47">
            <w:pPr>
              <w:jc w:val="both"/>
              <w:rPr>
                <w:bCs/>
                <w:lang w:val="en-GB" w:eastAsia="en-US"/>
              </w:rPr>
            </w:pPr>
            <w:r w:rsidRPr="002C3667">
              <w:rPr>
                <w:rFonts w:eastAsia="Times New Roman"/>
                <w:color w:val="000000"/>
                <w:sz w:val="22"/>
              </w:rPr>
              <w:t xml:space="preserve">- </w:t>
            </w:r>
            <w:r w:rsidRPr="002C3667">
              <w:rPr>
                <w:rFonts w:eastAsia="Times New Roman"/>
                <w:color w:val="000000"/>
              </w:rPr>
              <w:t>Bộ Kế hoạch và Đầu tư đã soạn thảo trình Chính phủ ban hành</w:t>
            </w:r>
            <w:r w:rsidRPr="002C3667">
              <w:rPr>
                <w:rFonts w:ascii="Arial" w:hAnsi="Arial" w:cs="Arial"/>
                <w:color w:val="000000"/>
                <w:shd w:val="clear" w:color="auto" w:fill="FFFFFF"/>
              </w:rPr>
              <w:t> </w:t>
            </w:r>
            <w:hyperlink r:id="rId8" w:tgtFrame="_blank" w:history="1">
              <w:r w:rsidRPr="002C3667">
                <w:rPr>
                  <w:rFonts w:eastAsia="Times New Roman"/>
                  <w:color w:val="000000"/>
                </w:rPr>
                <w:t>Nghị định 38/2018/NĐ-CP</w:t>
              </w:r>
            </w:hyperlink>
            <w:r w:rsidRPr="002C3667">
              <w:rPr>
                <w:rFonts w:eastAsia="Times New Roman"/>
                <w:color w:val="000000"/>
              </w:rPr>
              <w:t xml:space="preserve"> ngày 11/3/2018 quy định chi tiết về đầu tư cho DNNVV khởi nghiệp sáng tạo đã tạo khung pháp lý cho việc thành lập các quỹ đầu tư khởi nghiệp sáng tạo, qua đó phát triển thị trường vốn đầu tư mạo hiểm.</w:t>
            </w:r>
          </w:p>
          <w:p w14:paraId="7A0256E4" w14:textId="77777777" w:rsidR="009052C8" w:rsidRPr="002C3667" w:rsidRDefault="009052C8" w:rsidP="00163B47">
            <w:pPr>
              <w:jc w:val="both"/>
              <w:rPr>
                <w:bCs/>
                <w:lang w:val="en-GB" w:eastAsia="en-US"/>
              </w:rPr>
            </w:pPr>
            <w:r w:rsidRPr="002C3667">
              <w:rPr>
                <w:bCs/>
                <w:kern w:val="24"/>
                <w:lang w:val="en-GB" w:eastAsia="en-US"/>
              </w:rPr>
              <w:t xml:space="preserve">- </w:t>
            </w:r>
            <w:r w:rsidRPr="002C3667">
              <w:rPr>
                <w:bCs/>
                <w:spacing w:val="-4"/>
                <w:kern w:val="24"/>
                <w:lang w:val="en-GB" w:eastAsia="en-US"/>
              </w:rPr>
              <w:t xml:space="preserve">TTCK phái sinh được thành lập năm 2017. </w:t>
            </w:r>
            <w:r w:rsidRPr="002C3667">
              <w:rPr>
                <w:bCs/>
                <w:spacing w:val="-4"/>
                <w:lang w:val="en-GB" w:eastAsia="en-US"/>
              </w:rPr>
              <w:t>Sau 2 năm hoạt động, TTCK phái sinh Việt Nam đã có những bước tăng trưởng rất tốt và ổn định, hơn 36 triệu hợp đồng được giao dịch</w:t>
            </w:r>
            <w:r w:rsidRPr="002C3667">
              <w:rPr>
                <w:bCs/>
                <w:spacing w:val="-4"/>
                <w:vertAlign w:val="superscript"/>
                <w:lang w:val="en-GB" w:eastAsia="en-US"/>
              </w:rPr>
              <w:footnoteReference w:id="196"/>
            </w:r>
            <w:r w:rsidRPr="002C3667">
              <w:rPr>
                <w:bCs/>
                <w:spacing w:val="-4"/>
                <w:lang w:val="en-GB" w:eastAsia="en-US"/>
              </w:rPr>
              <w:t xml:space="preserve">. </w:t>
            </w:r>
            <w:r w:rsidRPr="002C3667">
              <w:rPr>
                <w:bCs/>
                <w:spacing w:val="-4"/>
                <w:lang w:eastAsia="en-US"/>
              </w:rPr>
              <w:t>Sự phát triển của TTCK phái sinh đã đáp ứng được nhu cầu của nhà đầu tư, thị trường có tốc độ phát triển nhanh.</w:t>
            </w:r>
          </w:p>
          <w:p w14:paraId="06D62212" w14:textId="77777777" w:rsidR="009052C8" w:rsidRPr="002C3667" w:rsidRDefault="009052C8" w:rsidP="00163B47">
            <w:pPr>
              <w:jc w:val="both"/>
              <w:rPr>
                <w:bCs/>
                <w:lang w:val="en-GB" w:eastAsia="en-US"/>
              </w:rPr>
            </w:pPr>
            <w:r w:rsidRPr="002C3667">
              <w:rPr>
                <w:bCs/>
                <w:kern w:val="24"/>
                <w:lang w:val="en-GB" w:eastAsia="en-US"/>
              </w:rPr>
              <w:t xml:space="preserve">- Đến cuối năm 2017 đã đạt khoảng 1,1 triệu tỷ đồng (gấp 4,8 lần năm 2012), chiếm khoảng 18% tổng dư nợ của nền kinh tế. </w:t>
            </w:r>
            <w:r w:rsidR="009E3FE1" w:rsidRPr="002C3667">
              <w:rPr>
                <w:bCs/>
                <w:szCs w:val="28"/>
                <w:lang w:val="pt-BR"/>
              </w:rPr>
              <w:t xml:space="preserve">Tỷ trọng dư nợ cho vay </w:t>
            </w:r>
            <w:r w:rsidR="009E3FE1" w:rsidRPr="002C3667">
              <w:rPr>
                <w:bCs/>
                <w:kern w:val="24"/>
                <w:lang w:val="en-GB" w:eastAsia="en-US"/>
              </w:rPr>
              <w:t>phục vụ nhu cầu đời sống và dư nợ tín dụng qua thẻ tín dụng (tín dụng tiêu dùng) toàn hệ thống TCTD so với tổng dư nợ tín dụng toàn hệ thống tăng từ 14,59% năm 2016 lên 16,79% năm 2017 và 19,64% năm 2018.</w:t>
            </w:r>
            <w:r w:rsidRPr="002C3667">
              <w:rPr>
                <w:bCs/>
                <w:kern w:val="24"/>
                <w:lang w:val="en-GB" w:eastAsia="en-US"/>
              </w:rPr>
              <w:t xml:space="preserve"> Mặc dù việc quản lý rủi ro tín dụng còn gặp khó khăn, nhưng </w:t>
            </w:r>
            <w:r w:rsidRPr="002C3667">
              <w:rPr>
                <w:bCs/>
                <w:lang w:val="en-GB" w:eastAsia="en-US"/>
              </w:rPr>
              <w:t>việc quản lý khoản vay được quy định và kiểm soát ngày càng chặt chẽ</w:t>
            </w:r>
            <w:r w:rsidRPr="002C3667">
              <w:rPr>
                <w:bCs/>
                <w:vertAlign w:val="superscript"/>
                <w:lang w:val="en-GB" w:eastAsia="en-US"/>
              </w:rPr>
              <w:footnoteReference w:id="197"/>
            </w:r>
            <w:r w:rsidRPr="002C3667">
              <w:rPr>
                <w:bCs/>
                <w:lang w:val="en-GB" w:eastAsia="en-US"/>
              </w:rPr>
              <w:t>.</w:t>
            </w:r>
          </w:p>
          <w:p w14:paraId="46CC6ECD" w14:textId="09797CE9" w:rsidR="00D17965" w:rsidRPr="002C3667" w:rsidRDefault="00D17965" w:rsidP="00163B47">
            <w:pPr>
              <w:jc w:val="both"/>
              <w:rPr>
                <w:bCs/>
                <w:kern w:val="24"/>
                <w:lang w:val="en-GB" w:eastAsia="en-US"/>
              </w:rPr>
            </w:pPr>
            <w:r w:rsidRPr="002C3667">
              <w:rPr>
                <w:bCs/>
                <w:lang w:val="en-GB" w:eastAsia="en-US"/>
              </w:rPr>
              <w:t xml:space="preserve">- </w:t>
            </w:r>
          </w:p>
        </w:tc>
        <w:tc>
          <w:tcPr>
            <w:tcW w:w="1409" w:type="dxa"/>
            <w:shd w:val="clear" w:color="auto" w:fill="auto"/>
          </w:tcPr>
          <w:p w14:paraId="2BC37F9F" w14:textId="77777777" w:rsidR="009052C8" w:rsidRPr="002C3667" w:rsidRDefault="009052C8" w:rsidP="00163B47">
            <w:pPr>
              <w:jc w:val="center"/>
              <w:rPr>
                <w:bCs/>
                <w:kern w:val="24"/>
                <w:lang w:val="en-GB" w:eastAsia="en-US"/>
              </w:rPr>
            </w:pPr>
            <w:r w:rsidRPr="002C3667">
              <w:rPr>
                <w:bCs/>
                <w:kern w:val="24"/>
                <w:lang w:val="en-GB" w:eastAsia="en-US"/>
              </w:rPr>
              <w:t>Có khả năng hoàn thành</w:t>
            </w:r>
          </w:p>
        </w:tc>
      </w:tr>
      <w:tr w:rsidR="009052C8" w:rsidRPr="002C3667" w14:paraId="30965DDA" w14:textId="77777777" w:rsidTr="00DE7F49">
        <w:trPr>
          <w:trHeight w:val="200"/>
        </w:trPr>
        <w:tc>
          <w:tcPr>
            <w:tcW w:w="702" w:type="dxa"/>
            <w:shd w:val="clear" w:color="auto" w:fill="auto"/>
          </w:tcPr>
          <w:p w14:paraId="59C5A85E" w14:textId="77777777" w:rsidR="009052C8" w:rsidRPr="002C3667" w:rsidRDefault="009052C8" w:rsidP="00DE7F49">
            <w:pPr>
              <w:rPr>
                <w:bCs/>
                <w:kern w:val="24"/>
                <w:lang w:val="en-GB" w:eastAsia="en-US"/>
              </w:rPr>
            </w:pPr>
            <w:r w:rsidRPr="002C3667">
              <w:rPr>
                <w:bCs/>
                <w:kern w:val="24"/>
                <w:lang w:val="en-GB" w:eastAsia="en-US"/>
              </w:rPr>
              <w:lastRenderedPageBreak/>
              <w:t>7</w:t>
            </w:r>
          </w:p>
        </w:tc>
        <w:tc>
          <w:tcPr>
            <w:tcW w:w="2513" w:type="dxa"/>
            <w:shd w:val="clear" w:color="auto" w:fill="auto"/>
          </w:tcPr>
          <w:p w14:paraId="0ED90DA5" w14:textId="77777777" w:rsidR="009052C8" w:rsidRPr="002C3667" w:rsidRDefault="009052C8" w:rsidP="00163B47">
            <w:pPr>
              <w:jc w:val="both"/>
              <w:rPr>
                <w:bCs/>
                <w:kern w:val="24"/>
                <w:lang w:val="en-GB" w:eastAsia="en-US"/>
              </w:rPr>
            </w:pPr>
            <w:r w:rsidRPr="002C3667">
              <w:rPr>
                <w:bCs/>
                <w:lang w:val="sv-SE" w:eastAsia="en-US"/>
              </w:rPr>
              <w:t>Hoàn thiện bộ máy quản lý thị trường tiền tệ, thị trường chứng khoán, thị trường bảo hiểm đáp ứng yêu cầu phát triển mới</w:t>
            </w:r>
          </w:p>
        </w:tc>
        <w:tc>
          <w:tcPr>
            <w:tcW w:w="4664" w:type="dxa"/>
            <w:shd w:val="clear" w:color="auto" w:fill="auto"/>
          </w:tcPr>
          <w:p w14:paraId="37ED3135" w14:textId="77777777" w:rsidR="009052C8" w:rsidRPr="002C3667" w:rsidRDefault="009052C8" w:rsidP="00163B47">
            <w:pPr>
              <w:jc w:val="both"/>
              <w:rPr>
                <w:bCs/>
                <w:lang w:val="sv-SE" w:eastAsia="en-US"/>
              </w:rPr>
            </w:pPr>
            <w:r w:rsidRPr="002C3667">
              <w:rPr>
                <w:bCs/>
                <w:lang w:val="en-GB" w:eastAsia="en-US"/>
              </w:rPr>
              <w:t xml:space="preserve">- </w:t>
            </w:r>
            <w:r w:rsidRPr="002C3667">
              <w:rPr>
                <w:bCs/>
                <w:lang w:val="sv-SE" w:eastAsia="en-US"/>
              </w:rPr>
              <w:t>Cơ bản hoàn thiện hồ sơ xây dựng dự án Luật chứng khoán (sửa đổi), tổ chức lấy ý kiến rộng rãi và tiếp thu, hoàn thiện dự thảo Luật, trình Quốc hội cho ý kiến vào kỳ họp thứ 7 (tháng 5/2019).</w:t>
            </w:r>
          </w:p>
          <w:p w14:paraId="218595EC" w14:textId="77777777" w:rsidR="009052C8" w:rsidRPr="002C3667" w:rsidRDefault="009052C8" w:rsidP="00163B47">
            <w:pPr>
              <w:jc w:val="both"/>
              <w:rPr>
                <w:bCs/>
                <w:lang w:val="sv-SE" w:eastAsia="en-US"/>
              </w:rPr>
            </w:pPr>
            <w:r w:rsidRPr="002C3667">
              <w:rPr>
                <w:bCs/>
                <w:lang w:val="sv-SE" w:eastAsia="en-US"/>
              </w:rPr>
              <w:t>- Ban hành Quyết định 32/QĐ-TTg ngày 7/1/2019 phê duyệt Đề án thành lập Sở giao dịch chứng khoán Việt Nam trên cơ sở sáp nhập 2 Sở giao dịch chứng khoán thành phố Hồ Chí Minh (HOSE) và Hà Nội (HNX).</w:t>
            </w:r>
          </w:p>
          <w:p w14:paraId="1CD54625" w14:textId="77777777" w:rsidR="009052C8" w:rsidRPr="002C3667" w:rsidRDefault="009052C8" w:rsidP="00163B47">
            <w:pPr>
              <w:jc w:val="both"/>
              <w:rPr>
                <w:bCs/>
                <w:lang w:val="sv-SE" w:eastAsia="en-US"/>
              </w:rPr>
            </w:pPr>
            <w:r w:rsidRPr="002C3667">
              <w:rPr>
                <w:bCs/>
                <w:lang w:val="sv-SE" w:eastAsia="en-US"/>
              </w:rPr>
              <w:t>- Ban hành Quyết định 242/QĐ-TTg ngày 28/02/2019 phê duyệt Đề án cơ cấu lại thị trường chứng khoán và bảo hiểm giai đoạn 2018-2020 và định hướng đến năm 2025 theo chỉ đạo của Thủ tướng Chính phủ.</w:t>
            </w:r>
          </w:p>
          <w:p w14:paraId="3CF0B0E4" w14:textId="77777777" w:rsidR="009052C8" w:rsidRPr="002C3667" w:rsidRDefault="009052C8" w:rsidP="00163B47">
            <w:pPr>
              <w:jc w:val="both"/>
              <w:rPr>
                <w:bCs/>
                <w:kern w:val="24"/>
                <w:lang w:val="sv-SE" w:eastAsia="en-US"/>
              </w:rPr>
            </w:pPr>
            <w:r w:rsidRPr="002C3667">
              <w:rPr>
                <w:bCs/>
                <w:kern w:val="24"/>
                <w:lang w:val="sv-SE" w:eastAsia="en-US"/>
              </w:rPr>
              <w:t>- Cơ sở hạ tầng phục vụ hoạt động của thị trường chứng khoán được hiện đại hóa: Xây dựng trung tâm cơ sở dữ liệu xử lý chính; Trung tâm dữ liệu dự phòng; Trung tâm lưu ký chứng khoán xây dựng mô hình thanh toán theo cơ chế bù trừ đối tác trung tâm.</w:t>
            </w:r>
          </w:p>
          <w:p w14:paraId="78BEDE2F" w14:textId="77777777" w:rsidR="009052C8" w:rsidRPr="002C3667" w:rsidRDefault="009052C8" w:rsidP="00163B47">
            <w:pPr>
              <w:jc w:val="both"/>
              <w:rPr>
                <w:lang w:val="sv-SE" w:eastAsia="en-US"/>
              </w:rPr>
            </w:pPr>
            <w:r w:rsidRPr="002C3667">
              <w:rPr>
                <w:lang w:val="sv-SE" w:eastAsia="en-US"/>
              </w:rPr>
              <w:t>- Tập trung xây dựng, ban hành các giải pháp phát triển thị trường chứng khoán</w:t>
            </w:r>
            <w:r w:rsidRPr="002C3667">
              <w:rPr>
                <w:vertAlign w:val="superscript"/>
                <w:lang w:val="sv-SE" w:eastAsia="en-US"/>
              </w:rPr>
              <w:footnoteReference w:id="198"/>
            </w:r>
            <w:r w:rsidRPr="002C3667">
              <w:rPr>
                <w:lang w:val="sv-SE" w:eastAsia="en-US"/>
              </w:rPr>
              <w:t>.</w:t>
            </w:r>
          </w:p>
          <w:p w14:paraId="4D5EBC97" w14:textId="77777777" w:rsidR="009052C8" w:rsidRPr="002C3667" w:rsidRDefault="009052C8" w:rsidP="00163B47">
            <w:pPr>
              <w:jc w:val="both"/>
              <w:rPr>
                <w:lang w:val="vi-VN" w:eastAsia="en-US"/>
              </w:rPr>
            </w:pPr>
            <w:r w:rsidRPr="002C3667">
              <w:rPr>
                <w:lang w:val="sv-SE" w:eastAsia="en-US"/>
              </w:rPr>
              <w:t>- G</w:t>
            </w:r>
            <w:r w:rsidRPr="002C3667">
              <w:rPr>
                <w:rFonts w:eastAsia="Times New Roman"/>
                <w:lang w:val="vi-VN" w:eastAsia="en-US"/>
              </w:rPr>
              <w:t>iai đoạn từ năm 2011 đến nay, cơ quan quản lý giám sát bảo hiểm đã được kiện toàn về mô hình tổ chức và tăng cường về chức năng, nhiệm vụ</w:t>
            </w:r>
            <w:r w:rsidRPr="002C3667">
              <w:rPr>
                <w:rFonts w:eastAsia="Times New Roman"/>
                <w:lang w:val="sv-SE" w:eastAsia="en-US"/>
              </w:rPr>
              <w:t>:</w:t>
            </w:r>
            <w:r w:rsidRPr="002C3667">
              <w:rPr>
                <w:rFonts w:eastAsia="Times New Roman"/>
                <w:lang w:val="vi-VN" w:eastAsia="en-US"/>
              </w:rPr>
              <w:t xml:space="preserve"> nâng cấp từ Vụ Bảo hiểm thành Cục Quản lý, giám sát bảo hiểm thuộc Bộ Tài chính. Bộ phận tham mưu công tác thanh tra chuyên ngành và thống kê, thông tin thị trường bảo hiểm được thành lập, đảm bảo thực hiện tốt chức năng quản lý, giám sát thông tin thị trường, hỗ trợ thị trường phát triển an toàn, ổn định, bảo vệ quyền và lợi ích hợp pháp của người tham gia bảo hiểm. Hoạt động quản lý, giám sát được tăng cường và chuẩn hóa theo các chuẩn mực quản lý, giám sát do Hiệp hội các nhà quản lý bảo hiểm quốc tế ban hành; tham gia tích cực diễn đàn các cơ quan quản lý bảo hiểm Đông Nam Á và Hiệp hội các nhà quản lý bảo hiểm quốc tế, qua đó chia sẻ các thông tin về quản lý, giám sát trong lĩnh vực bảo hiểm.</w:t>
            </w:r>
          </w:p>
        </w:tc>
        <w:tc>
          <w:tcPr>
            <w:tcW w:w="1409" w:type="dxa"/>
            <w:shd w:val="clear" w:color="auto" w:fill="auto"/>
          </w:tcPr>
          <w:p w14:paraId="33F7909C" w14:textId="77777777" w:rsidR="00690F29" w:rsidRPr="002C3667" w:rsidRDefault="00690F29" w:rsidP="00163B47">
            <w:pPr>
              <w:jc w:val="center"/>
              <w:rPr>
                <w:bCs/>
                <w:kern w:val="24"/>
                <w:lang w:val="vi-VN" w:eastAsia="en-US"/>
              </w:rPr>
            </w:pPr>
          </w:p>
          <w:p w14:paraId="4797C3D7" w14:textId="77777777" w:rsidR="00690F29" w:rsidRPr="002C3667" w:rsidRDefault="00690F29" w:rsidP="00163B47">
            <w:pPr>
              <w:jc w:val="center"/>
              <w:rPr>
                <w:bCs/>
                <w:kern w:val="24"/>
                <w:lang w:val="vi-VN" w:eastAsia="en-US"/>
              </w:rPr>
            </w:pPr>
          </w:p>
          <w:p w14:paraId="4675CF16" w14:textId="3B1C4BE1" w:rsidR="009052C8" w:rsidRPr="002C3667" w:rsidRDefault="009052C8" w:rsidP="00163B47">
            <w:pPr>
              <w:jc w:val="center"/>
              <w:rPr>
                <w:bCs/>
                <w:kern w:val="24"/>
                <w:lang w:val="en-GB" w:eastAsia="en-US"/>
              </w:rPr>
            </w:pPr>
            <w:r w:rsidRPr="002C3667">
              <w:rPr>
                <w:bCs/>
                <w:kern w:val="24"/>
                <w:lang w:val="en-GB" w:eastAsia="en-US"/>
              </w:rPr>
              <w:t>Hoàn thành</w:t>
            </w:r>
          </w:p>
        </w:tc>
      </w:tr>
      <w:tr w:rsidR="009052C8" w:rsidRPr="002C3667" w14:paraId="68498ABA" w14:textId="77777777" w:rsidTr="00DE7F49">
        <w:trPr>
          <w:trHeight w:val="102"/>
        </w:trPr>
        <w:tc>
          <w:tcPr>
            <w:tcW w:w="702" w:type="dxa"/>
            <w:shd w:val="clear" w:color="auto" w:fill="auto"/>
          </w:tcPr>
          <w:p w14:paraId="139B4C64" w14:textId="1226397D" w:rsidR="009052C8" w:rsidRPr="002C3667" w:rsidRDefault="00690F29" w:rsidP="00690F29">
            <w:pPr>
              <w:jc w:val="center"/>
              <w:rPr>
                <w:bCs/>
                <w:kern w:val="24"/>
                <w:lang w:val="en-GB" w:eastAsia="en-US"/>
              </w:rPr>
            </w:pPr>
            <w:r w:rsidRPr="002C3667">
              <w:rPr>
                <w:bCs/>
                <w:kern w:val="24"/>
                <w:lang w:val="en-GB" w:eastAsia="en-US"/>
              </w:rPr>
              <w:t>8</w:t>
            </w:r>
          </w:p>
        </w:tc>
        <w:tc>
          <w:tcPr>
            <w:tcW w:w="2513" w:type="dxa"/>
            <w:shd w:val="clear" w:color="auto" w:fill="auto"/>
          </w:tcPr>
          <w:p w14:paraId="47CE43C9" w14:textId="77777777" w:rsidR="009052C8" w:rsidRPr="002C3667" w:rsidRDefault="009052C8" w:rsidP="00163B47">
            <w:pPr>
              <w:jc w:val="both"/>
              <w:rPr>
                <w:bCs/>
                <w:kern w:val="24"/>
                <w:lang w:val="en-GB" w:eastAsia="en-US"/>
              </w:rPr>
            </w:pPr>
            <w:r w:rsidRPr="002C3667">
              <w:rPr>
                <w:bCs/>
                <w:kern w:val="24"/>
                <w:lang w:val="en-GB" w:eastAsia="en-US"/>
              </w:rPr>
              <w:t>Nâng cao hiệu quả hoạt động của thị trường tài chính</w:t>
            </w:r>
          </w:p>
        </w:tc>
        <w:tc>
          <w:tcPr>
            <w:tcW w:w="4664" w:type="dxa"/>
            <w:shd w:val="clear" w:color="auto" w:fill="auto"/>
          </w:tcPr>
          <w:p w14:paraId="4F0B5D58" w14:textId="77777777" w:rsidR="009052C8" w:rsidRPr="002C3667" w:rsidRDefault="009052C8" w:rsidP="00163B47">
            <w:pPr>
              <w:jc w:val="both"/>
              <w:rPr>
                <w:bCs/>
                <w:lang w:eastAsia="en-US"/>
              </w:rPr>
            </w:pPr>
            <w:r w:rsidRPr="002C3667">
              <w:rPr>
                <w:bCs/>
                <w:lang w:eastAsia="en-US"/>
              </w:rPr>
              <w:t xml:space="preserve">Giai đoạn 2010-2019: quy mô thị trường vốn tăng trưởng bình quân 24%/năm, trong đó: tốc độ tăng trưởng bình quân của thị trường </w:t>
            </w:r>
            <w:r w:rsidRPr="002C3667">
              <w:rPr>
                <w:bCs/>
                <w:lang w:eastAsia="en-US"/>
              </w:rPr>
              <w:lastRenderedPageBreak/>
              <w:t>chứng khoán đạt 25% và thị trường trái phiếu đạt 22,8%.</w:t>
            </w:r>
          </w:p>
          <w:p w14:paraId="0208E552" w14:textId="77777777" w:rsidR="009052C8" w:rsidRPr="002C3667" w:rsidRDefault="009052C8" w:rsidP="00163B47">
            <w:pPr>
              <w:jc w:val="both"/>
              <w:rPr>
                <w:bCs/>
                <w:lang w:eastAsia="en-US"/>
              </w:rPr>
            </w:pPr>
            <w:r w:rsidRPr="002C3667">
              <w:rPr>
                <w:bCs/>
                <w:lang w:val="en-GB" w:eastAsia="en-US"/>
              </w:rPr>
              <w:t xml:space="preserve">- </w:t>
            </w:r>
            <w:r w:rsidRPr="002C3667">
              <w:rPr>
                <w:bCs/>
                <w:lang w:eastAsia="en-US"/>
              </w:rPr>
              <w:t>Đến năm 2018, quy mô thị trường vốn đã tương đương 111,02% GDP, từng bước thu hẹp khoảng cách với thị trường tín dụng ngân hàng (131,25% GDP), gấp 5,4 lần so với năm 2010. Đến cuối năm 2019, quy mô thị trường vốn đạt 112,74%% GDP; quy mô dư nợ thị trường trái phiếu đạt 40,14% GDP.</w:t>
            </w:r>
          </w:p>
          <w:p w14:paraId="2A5220EE" w14:textId="3445B942" w:rsidR="009052C8" w:rsidRPr="002C3667" w:rsidRDefault="009052C8" w:rsidP="00163B47">
            <w:pPr>
              <w:jc w:val="both"/>
              <w:rPr>
                <w:spacing w:val="-2"/>
                <w:lang w:eastAsia="en-US"/>
              </w:rPr>
            </w:pPr>
            <w:r w:rsidRPr="002C3667">
              <w:rPr>
                <w:bCs/>
                <w:lang w:eastAsia="en-US"/>
              </w:rPr>
              <w:t>- Tính đến hết tháng 8/2019,</w:t>
            </w:r>
            <w:r w:rsidRPr="002C3667">
              <w:rPr>
                <w:bCs/>
                <w:spacing w:val="-2"/>
                <w:lang w:val="en-GB" w:eastAsia="en-US"/>
              </w:rPr>
              <w:t xml:space="preserve"> </w:t>
            </w:r>
            <w:r w:rsidRPr="002C3667">
              <w:rPr>
                <w:bCs/>
                <w:spacing w:val="-2"/>
                <w:lang w:eastAsia="en-US"/>
              </w:rPr>
              <w:t xml:space="preserve">dư nợ thị trường </w:t>
            </w:r>
            <w:r w:rsidR="00690F29" w:rsidRPr="002C3667">
              <w:rPr>
                <w:bCs/>
                <w:spacing w:val="-2"/>
                <w:lang w:eastAsia="en-US"/>
              </w:rPr>
              <w:t>trái phiếu chính phủ (</w:t>
            </w:r>
            <w:r w:rsidRPr="002C3667">
              <w:rPr>
                <w:bCs/>
                <w:spacing w:val="-2"/>
                <w:lang w:eastAsia="en-US"/>
              </w:rPr>
              <w:t>TPCP</w:t>
            </w:r>
            <w:r w:rsidR="00690F29" w:rsidRPr="002C3667">
              <w:rPr>
                <w:bCs/>
                <w:spacing w:val="-2"/>
                <w:lang w:eastAsia="en-US"/>
              </w:rPr>
              <w:t>)</w:t>
            </w:r>
            <w:r w:rsidRPr="002C3667">
              <w:rPr>
                <w:bCs/>
                <w:spacing w:val="-2"/>
                <w:lang w:eastAsia="en-US"/>
              </w:rPr>
              <w:t xml:space="preserve"> đạt 1.545.531 tỷ đồng (tương đương 27,9% GDP năm 2018). Kỳ hạn còn lại bình quân danh mục là 7,36 năm (tăng 0,8 năm so với cuối năm 2018). Lãi suất bình quân danh mục đạt 6,11% (giảm 0,17% so với mức 6,28% cuối năm 2018); 100% khối lượng TPCP phát hành trong 8 tháng đầu năm có kỳ hạn từ 5 năm trở lên, trong đó 93% có kỳ hạn từ 10 năm trở lên. Khối lượng giao dịch TPCP đạt 8.600 – 9.000 tỷ đồng/phiên năm 2018</w:t>
            </w:r>
            <w:r w:rsidRPr="002C3667">
              <w:rPr>
                <w:bCs/>
                <w:spacing w:val="-6"/>
                <w:lang w:eastAsia="en-US"/>
              </w:rPr>
              <w:t>.</w:t>
            </w:r>
          </w:p>
        </w:tc>
        <w:tc>
          <w:tcPr>
            <w:tcW w:w="1409" w:type="dxa"/>
            <w:shd w:val="clear" w:color="auto" w:fill="auto"/>
          </w:tcPr>
          <w:p w14:paraId="2BC60F66" w14:textId="5E816C64" w:rsidR="009052C8" w:rsidRPr="002C3667" w:rsidRDefault="004249D1" w:rsidP="00163B47">
            <w:pPr>
              <w:jc w:val="center"/>
              <w:rPr>
                <w:bCs/>
                <w:kern w:val="24"/>
                <w:lang w:val="en-GB" w:eastAsia="en-US"/>
              </w:rPr>
            </w:pPr>
            <w:r w:rsidRPr="002C3667">
              <w:rPr>
                <w:bCs/>
                <w:kern w:val="24"/>
                <w:lang w:val="en-GB" w:eastAsia="en-US"/>
              </w:rPr>
              <w:lastRenderedPageBreak/>
              <w:t>Có k</w:t>
            </w:r>
            <w:r w:rsidR="009052C8" w:rsidRPr="002C3667">
              <w:rPr>
                <w:bCs/>
                <w:kern w:val="24"/>
                <w:lang w:val="en-GB" w:eastAsia="en-US"/>
              </w:rPr>
              <w:t>hả năng hoàn thành</w:t>
            </w:r>
          </w:p>
        </w:tc>
      </w:tr>
    </w:tbl>
    <w:p w14:paraId="685BF721" w14:textId="7D74E986" w:rsidR="009052C8" w:rsidRPr="002C3667" w:rsidRDefault="009052C8" w:rsidP="00650959">
      <w:pPr>
        <w:spacing w:before="240" w:after="120" w:line="264" w:lineRule="auto"/>
        <w:ind w:firstLine="562"/>
        <w:jc w:val="both"/>
        <w:rPr>
          <w:rFonts w:asciiTheme="majorHAnsi" w:hAnsiTheme="majorHAnsi" w:cstheme="majorHAnsi"/>
          <w:sz w:val="28"/>
          <w:szCs w:val="28"/>
        </w:rPr>
      </w:pPr>
      <w:r w:rsidRPr="002C3667">
        <w:rPr>
          <w:rFonts w:asciiTheme="majorHAnsi" w:hAnsiTheme="majorHAnsi" w:cstheme="majorHAnsi"/>
          <w:sz w:val="28"/>
          <w:szCs w:val="28"/>
        </w:rPr>
        <w:lastRenderedPageBreak/>
        <w:t>Nhìn chung, quy mô các loại thị trường tài chính đã có sự điều chỉnh hợp lý hơn giữa thị trường tiền tệ và thị trường vốn, thị trường vốn cổ phiếu và trái phiếu, thị trường trái phiếu chính phủ</w:t>
      </w:r>
      <w:r w:rsidR="00690F29" w:rsidRPr="002C3667">
        <w:rPr>
          <w:rFonts w:asciiTheme="majorHAnsi" w:hAnsiTheme="majorHAnsi" w:cstheme="majorHAnsi"/>
          <w:sz w:val="28"/>
          <w:szCs w:val="28"/>
        </w:rPr>
        <w:t xml:space="preserve"> (TPCP)</w:t>
      </w:r>
      <w:r w:rsidRPr="002C3667">
        <w:rPr>
          <w:rFonts w:asciiTheme="majorHAnsi" w:hAnsiTheme="majorHAnsi" w:cstheme="majorHAnsi"/>
          <w:sz w:val="28"/>
          <w:szCs w:val="28"/>
        </w:rPr>
        <w:t xml:space="preserve"> và trái phiếu doanh nghiệp, giữa dịch vụ tín dụng và các dịch vụ ngân hàng phi tín dụng. Các thị trường tài chính mới được hình thành và phát triển khá mạnh gồm: TTCK phái sinh, thị trường tín dụng tiêu dùng. Hiệu quả hoạt động của thị trường tài chính nhìn chung đã có sự cải thiện</w:t>
      </w:r>
      <w:r w:rsidRPr="002C3667">
        <w:rPr>
          <w:rFonts w:asciiTheme="majorHAnsi" w:hAnsiTheme="majorHAnsi" w:cstheme="majorHAnsi"/>
          <w:sz w:val="28"/>
          <w:szCs w:val="28"/>
          <w:vertAlign w:val="superscript"/>
        </w:rPr>
        <w:footnoteReference w:id="199"/>
      </w:r>
      <w:r w:rsidRPr="002C3667">
        <w:rPr>
          <w:rFonts w:asciiTheme="majorHAnsi" w:hAnsiTheme="majorHAnsi" w:cstheme="majorHAnsi"/>
          <w:sz w:val="28"/>
          <w:szCs w:val="28"/>
        </w:rPr>
        <w:t xml:space="preserve">: </w:t>
      </w:r>
    </w:p>
    <w:p w14:paraId="002117B2" w14:textId="26BBAAC8" w:rsidR="00E34CBF" w:rsidRPr="002C3667" w:rsidRDefault="00E34CBF" w:rsidP="00163B47">
      <w:pPr>
        <w:spacing w:before="120" w:after="120" w:line="264" w:lineRule="auto"/>
        <w:ind w:firstLine="567"/>
        <w:jc w:val="both"/>
        <w:rPr>
          <w:sz w:val="28"/>
          <w:szCs w:val="28"/>
        </w:rPr>
      </w:pPr>
      <w:r w:rsidRPr="002C3667">
        <w:rPr>
          <w:rFonts w:asciiTheme="majorHAnsi" w:hAnsiTheme="majorHAnsi" w:cstheme="majorHAnsi"/>
          <w:i/>
          <w:sz w:val="28"/>
          <w:szCs w:val="28"/>
        </w:rPr>
        <w:t xml:space="preserve">Một là, </w:t>
      </w:r>
      <w:r w:rsidR="00630DAC" w:rsidRPr="002C3667">
        <w:rPr>
          <w:sz w:val="28"/>
          <w:szCs w:val="28"/>
        </w:rPr>
        <w:t xml:space="preserve">thị trường tiền tệ hoạt động tốt hơn, góp phần đáp ứng nhu cầu vốn cho sản xuất, kinh doanh, và các hoạt động dịch vụ của nền kinh tế. Tuy nhiên, </w:t>
      </w:r>
      <w:r w:rsidR="009E3FE1" w:rsidRPr="002C3667">
        <w:rPr>
          <w:sz w:val="28"/>
          <w:szCs w:val="28"/>
        </w:rPr>
        <w:t>do tác động của dịch Covid-19, cầu tín dụng ở mức thấp nên tăng trưởng tín dụng thấp hơn các năm trước</w:t>
      </w:r>
      <w:r w:rsidR="00630DAC" w:rsidRPr="002C3667">
        <w:rPr>
          <w:sz w:val="28"/>
          <w:szCs w:val="28"/>
        </w:rPr>
        <w:t>.</w:t>
      </w:r>
    </w:p>
    <w:p w14:paraId="1096C389" w14:textId="64B66CC7"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Hai là, </w:t>
      </w:r>
      <w:r w:rsidRPr="002C3667">
        <w:rPr>
          <w:rFonts w:asciiTheme="majorHAnsi" w:hAnsiTheme="majorHAnsi" w:cstheme="majorHAnsi"/>
          <w:sz w:val="28"/>
          <w:szCs w:val="28"/>
        </w:rPr>
        <w:t>TTCK thời gian qua đã duy trì được xu hướng tăng trưởng ổn định, tạo kênh huy động vốn có hiệu quả cho các doanh nghiệp. Công tác giám sát, thanh tra các tổ chứ</w:t>
      </w:r>
      <w:r w:rsidR="0094223B" w:rsidRPr="002C3667">
        <w:rPr>
          <w:rFonts w:asciiTheme="majorHAnsi" w:hAnsiTheme="majorHAnsi" w:cstheme="majorHAnsi"/>
          <w:sz w:val="28"/>
          <w:szCs w:val="28"/>
        </w:rPr>
        <w:t>c, cá nhân tham gia trên TTCK</w:t>
      </w:r>
      <w:r w:rsidRPr="002C3667">
        <w:rPr>
          <w:rFonts w:asciiTheme="majorHAnsi" w:hAnsiTheme="majorHAnsi" w:cstheme="majorHAnsi"/>
          <w:sz w:val="28"/>
          <w:szCs w:val="28"/>
        </w:rPr>
        <w:t>, phát hiện, xử lý nghiêm các vi phạm được chú trọng nhằm hạn chế các hành vi trục lợi, thao túng thị trường</w:t>
      </w:r>
      <w:r w:rsidR="0016756E" w:rsidRPr="002C3667">
        <w:rPr>
          <w:rStyle w:val="FootnoteReference"/>
          <w:rFonts w:asciiTheme="majorHAnsi" w:hAnsiTheme="majorHAnsi" w:cstheme="majorHAnsi"/>
          <w:sz w:val="28"/>
          <w:szCs w:val="28"/>
        </w:rPr>
        <w:footnoteReference w:id="200"/>
      </w:r>
      <w:r w:rsidRPr="002C3667">
        <w:rPr>
          <w:rFonts w:asciiTheme="majorHAnsi" w:hAnsiTheme="majorHAnsi" w:cstheme="majorHAnsi"/>
          <w:sz w:val="28"/>
          <w:szCs w:val="28"/>
        </w:rPr>
        <w:t xml:space="preserve">. </w:t>
      </w:r>
    </w:p>
    <w:p w14:paraId="02D81745" w14:textId="43E5B50C"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lastRenderedPageBreak/>
        <w:t xml:space="preserve">Ba là, </w:t>
      </w:r>
      <w:r w:rsidRPr="002C3667">
        <w:rPr>
          <w:rFonts w:asciiTheme="majorHAnsi" w:hAnsiTheme="majorHAnsi" w:cstheme="majorHAnsi"/>
          <w:sz w:val="28"/>
          <w:szCs w:val="28"/>
        </w:rPr>
        <w:t>thị trường bảo hiểm được lành mạnh. Bộ Tài chính đã tổ chức đánh giá, phân loại doanh nghiệp để làm cơ sở thực hiện các giải pháp phù hợp tái cấu trúc doanh nghiệp</w:t>
      </w:r>
      <w:r w:rsidR="0016756E" w:rsidRPr="002C3667">
        <w:rPr>
          <w:rStyle w:val="FootnoteReference"/>
          <w:rFonts w:asciiTheme="majorHAnsi" w:hAnsiTheme="majorHAnsi" w:cstheme="majorHAnsi"/>
          <w:sz w:val="28"/>
          <w:szCs w:val="28"/>
        </w:rPr>
        <w:footnoteReference w:id="201"/>
      </w:r>
      <w:r w:rsidRPr="002C3667">
        <w:rPr>
          <w:rFonts w:asciiTheme="majorHAnsi" w:hAnsiTheme="majorHAnsi" w:cstheme="majorHAnsi"/>
          <w:sz w:val="28"/>
          <w:szCs w:val="28"/>
        </w:rPr>
        <w:t>. Tính đến hết năm 2018, có 46/47 doanh nghiệp bảo hiểm đáp ứng yêu cầu về vốn điều lệ và biên khả</w:t>
      </w:r>
      <w:r w:rsidR="0016756E" w:rsidRPr="002C3667">
        <w:rPr>
          <w:rFonts w:asciiTheme="majorHAnsi" w:hAnsiTheme="majorHAnsi" w:cstheme="majorHAnsi"/>
          <w:sz w:val="28"/>
          <w:szCs w:val="28"/>
        </w:rPr>
        <w:t xml:space="preserve"> năng thanh toán</w:t>
      </w:r>
      <w:r w:rsidR="0016756E" w:rsidRPr="002C3667">
        <w:rPr>
          <w:rStyle w:val="FootnoteReference"/>
          <w:rFonts w:asciiTheme="majorHAnsi" w:hAnsiTheme="majorHAnsi" w:cstheme="majorHAnsi"/>
          <w:sz w:val="28"/>
          <w:szCs w:val="28"/>
        </w:rPr>
        <w:footnoteReference w:id="202"/>
      </w:r>
      <w:r w:rsidR="0016756E" w:rsidRPr="002C3667">
        <w:rPr>
          <w:rFonts w:asciiTheme="majorHAnsi" w:hAnsiTheme="majorHAnsi" w:cstheme="majorHAnsi"/>
          <w:sz w:val="28"/>
          <w:szCs w:val="28"/>
        </w:rPr>
        <w:t>.</w:t>
      </w:r>
      <w:r w:rsidRPr="002C3667">
        <w:rPr>
          <w:rFonts w:asciiTheme="majorHAnsi" w:hAnsiTheme="majorHAnsi" w:cstheme="majorHAnsi"/>
          <w:sz w:val="28"/>
          <w:szCs w:val="28"/>
        </w:rPr>
        <w:t xml:space="preserve"> </w:t>
      </w:r>
    </w:p>
    <w:p w14:paraId="247BF83A" w14:textId="44D2041D" w:rsidR="00630DAC" w:rsidRPr="002C3667" w:rsidRDefault="00630DAC" w:rsidP="00163B47">
      <w:pPr>
        <w:spacing w:before="120" w:after="120" w:line="264" w:lineRule="auto"/>
        <w:ind w:firstLine="567"/>
        <w:jc w:val="both"/>
        <w:rPr>
          <w:rFonts w:asciiTheme="majorHAnsi" w:hAnsiTheme="majorHAnsi" w:cstheme="majorHAnsi"/>
          <w:i/>
          <w:sz w:val="28"/>
          <w:szCs w:val="28"/>
        </w:rPr>
      </w:pPr>
      <w:r w:rsidRPr="002C3667">
        <w:rPr>
          <w:rFonts w:asciiTheme="majorHAnsi" w:hAnsiTheme="majorHAnsi" w:cstheme="majorHAnsi"/>
          <w:i/>
          <w:sz w:val="28"/>
          <w:szCs w:val="28"/>
        </w:rPr>
        <w:t xml:space="preserve">Bốn là, </w:t>
      </w:r>
      <w:r w:rsidRPr="002C3667">
        <w:rPr>
          <w:rFonts w:asciiTheme="majorHAnsi" w:hAnsiTheme="majorHAnsi" w:cstheme="majorHAnsi"/>
          <w:sz w:val="28"/>
          <w:szCs w:val="28"/>
        </w:rPr>
        <w:t xml:space="preserve">thị trường vốn đầu tư mạo hiểm cho hoạt động </w:t>
      </w:r>
      <w:r w:rsidR="00FF3C0E" w:rsidRPr="002C3667">
        <w:rPr>
          <w:rFonts w:asciiTheme="majorHAnsi" w:hAnsiTheme="majorHAnsi" w:cstheme="majorHAnsi"/>
          <w:sz w:val="28"/>
          <w:szCs w:val="28"/>
        </w:rPr>
        <w:t>đổi mới sáng tạo</w:t>
      </w:r>
      <w:r w:rsidRPr="002C3667">
        <w:rPr>
          <w:rFonts w:asciiTheme="majorHAnsi" w:hAnsiTheme="majorHAnsi" w:cstheme="majorHAnsi"/>
          <w:sz w:val="28"/>
          <w:szCs w:val="28"/>
        </w:rPr>
        <w:t xml:space="preserve"> được thúc đẩy mạnh mẽ</w:t>
      </w:r>
      <w:r w:rsidR="00FF3BF4" w:rsidRPr="002C3667">
        <w:rPr>
          <w:rStyle w:val="FootnoteReference"/>
          <w:rFonts w:asciiTheme="majorHAnsi" w:hAnsiTheme="majorHAnsi" w:cstheme="majorHAnsi"/>
          <w:sz w:val="28"/>
          <w:szCs w:val="28"/>
        </w:rPr>
        <w:footnoteReference w:id="203"/>
      </w:r>
      <w:r w:rsidRPr="002C3667">
        <w:rPr>
          <w:rFonts w:asciiTheme="majorHAnsi" w:hAnsiTheme="majorHAnsi" w:cstheme="majorHAnsi"/>
          <w:sz w:val="28"/>
          <w:szCs w:val="28"/>
        </w:rPr>
        <w:t xml:space="preserve">. </w:t>
      </w:r>
      <w:r w:rsidR="00FF3BF4" w:rsidRPr="002C3667">
        <w:rPr>
          <w:rFonts w:asciiTheme="majorHAnsi" w:hAnsiTheme="majorHAnsi" w:cstheme="majorHAnsi"/>
          <w:sz w:val="28"/>
          <w:szCs w:val="28"/>
        </w:rPr>
        <w:t>Nhiều hoạt động hỗ trợ khởi nghiệp đã được triển khai mạnh mẽ ở các cấp, các ngành. Nhiều cộng đồng khởi nghiệp lớn dần hình thành, hoạt động hiệu quả</w:t>
      </w:r>
      <w:r w:rsidR="00FF3BF4" w:rsidRPr="002C3667">
        <w:rPr>
          <w:rStyle w:val="FootnoteReference"/>
          <w:rFonts w:asciiTheme="majorHAnsi" w:hAnsiTheme="majorHAnsi" w:cstheme="majorHAnsi"/>
          <w:sz w:val="28"/>
          <w:szCs w:val="28"/>
        </w:rPr>
        <w:footnoteReference w:id="204"/>
      </w:r>
      <w:r w:rsidR="00FF3BF4" w:rsidRPr="002C3667">
        <w:rPr>
          <w:rFonts w:asciiTheme="majorHAnsi" w:hAnsiTheme="majorHAnsi" w:cstheme="majorHAnsi"/>
          <w:sz w:val="28"/>
          <w:szCs w:val="28"/>
        </w:rPr>
        <w:t xml:space="preserve">. </w:t>
      </w:r>
      <w:r w:rsidRPr="002C3667">
        <w:rPr>
          <w:rFonts w:asciiTheme="majorHAnsi" w:hAnsiTheme="majorHAnsi" w:cstheme="majorHAnsi"/>
          <w:sz w:val="28"/>
          <w:szCs w:val="28"/>
        </w:rPr>
        <w:t xml:space="preserve">Việt Nam đang đứng thứ 3 Đông Nam Á về số lượng các </w:t>
      </w:r>
      <w:r w:rsidR="00C072C3" w:rsidRPr="002C3667">
        <w:rPr>
          <w:rFonts w:asciiTheme="majorHAnsi" w:hAnsiTheme="majorHAnsi" w:cstheme="majorHAnsi"/>
          <w:sz w:val="28"/>
          <w:szCs w:val="28"/>
        </w:rPr>
        <w:t>doanh nghiệp</w:t>
      </w:r>
      <w:r w:rsidRPr="002C3667">
        <w:rPr>
          <w:rFonts w:asciiTheme="majorHAnsi" w:hAnsiTheme="majorHAnsi" w:cstheme="majorHAnsi"/>
          <w:sz w:val="28"/>
          <w:szCs w:val="28"/>
        </w:rPr>
        <w:t xml:space="preserve"> khởi nghiệp, top 20 nền kinh tế có tinh thần khởi nghiệp dẫn đầu.</w:t>
      </w:r>
    </w:p>
    <w:p w14:paraId="37017243" w14:textId="77777777"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 xml:space="preserve">Bên cạnh những mặt được, hiệu quả hoạt động của thị trường tài chính nói chung vẫn chưa cao: </w:t>
      </w:r>
    </w:p>
    <w:p w14:paraId="26CAB3F9" w14:textId="4BB43B85"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Thứ nhất, </w:t>
      </w:r>
      <w:r w:rsidRPr="002C3667">
        <w:rPr>
          <w:rFonts w:asciiTheme="majorHAnsi" w:hAnsiTheme="majorHAnsi" w:cstheme="majorHAnsi"/>
          <w:sz w:val="28"/>
          <w:szCs w:val="28"/>
        </w:rPr>
        <w:t xml:space="preserve">đối với TTCK: </w:t>
      </w:r>
      <w:r w:rsidR="00ED2F29" w:rsidRPr="002C3667">
        <w:rPr>
          <w:sz w:val="28"/>
          <w:szCs w:val="28"/>
        </w:rPr>
        <w:t>Quy mô của thị trường vốn còn nhỏ, thị trường trái phiếu doanh nghiệp chưa phát triển, các doanh nghiệp phát hành chủ yếu là riêng lẻ, tỷ trọng phát hành trái phiếu ra công chúng còn nhỏ. Hiệu quả hoạt động của các tổ chức kinh doanh chứng khoán còn chưa cao; số lượng các nhà đầu tư tổ chức đã được thúc đẩy nhưng còn hạn chế</w:t>
      </w:r>
      <w:r w:rsidR="000A1F46" w:rsidRPr="002C3667">
        <w:rPr>
          <w:sz w:val="28"/>
          <w:szCs w:val="28"/>
        </w:rPr>
        <w:t>,</w:t>
      </w:r>
      <w:r w:rsidR="00ED2F29" w:rsidRPr="002C3667">
        <w:rPr>
          <w:sz w:val="28"/>
          <w:szCs w:val="28"/>
        </w:rPr>
        <w:t xml:space="preserve"> nhà đầu tư cá nhân vẫn chiếm đa số. TTCK phái sinh đã và đang phát triển với tốc độ nhanh nhưng quy mô còn nhỏ, cơ sở nhà đầu tư còn chưa cân bằng, bền vững</w:t>
      </w:r>
      <w:r w:rsidR="00ED2F29" w:rsidRPr="002C3667">
        <w:rPr>
          <w:rStyle w:val="FootnoteReference"/>
          <w:sz w:val="28"/>
          <w:szCs w:val="28"/>
        </w:rPr>
        <w:footnoteReference w:id="205"/>
      </w:r>
      <w:r w:rsidR="00ED2F29" w:rsidRPr="002C3667">
        <w:rPr>
          <w:sz w:val="28"/>
          <w:szCs w:val="28"/>
        </w:rPr>
        <w:t>. TTCK</w:t>
      </w:r>
      <w:r w:rsidR="00ED2F29" w:rsidRPr="002C3667">
        <w:rPr>
          <w:bCs/>
          <w:sz w:val="28"/>
          <w:szCs w:val="28"/>
        </w:rPr>
        <w:t xml:space="preserve"> </w:t>
      </w:r>
      <w:r w:rsidR="00ED2F29" w:rsidRPr="002C3667">
        <w:rPr>
          <w:sz w:val="28"/>
          <w:szCs w:val="28"/>
        </w:rPr>
        <w:t>Việ</w:t>
      </w:r>
      <w:r w:rsidR="00F31636">
        <w:rPr>
          <w:sz w:val="28"/>
          <w:szCs w:val="28"/>
        </w:rPr>
        <w:t>t Nam</w:t>
      </w:r>
      <w:r w:rsidR="00ED2F29" w:rsidRPr="002C3667">
        <w:rPr>
          <w:sz w:val="28"/>
          <w:szCs w:val="28"/>
        </w:rPr>
        <w:t xml:space="preserve"> chưa được đưa vào nhóm các thị trường mới nổi do chưa đáp ứng đầy đủ một số tiêu chí, như: mức độ mở cửa đối với nhà đầu tư nước ngoài, mức độ hiệu quả của khuôn khổ vận hành thị trường</w:t>
      </w:r>
      <w:r w:rsidR="00F31636">
        <w:rPr>
          <w:sz w:val="28"/>
          <w:szCs w:val="28"/>
        </w:rPr>
        <w:t>.</w:t>
      </w:r>
    </w:p>
    <w:p w14:paraId="49672E00" w14:textId="632CDA03" w:rsidR="00E34CBF" w:rsidRPr="002C3667" w:rsidRDefault="009E3FE1" w:rsidP="00163B47">
      <w:pPr>
        <w:spacing w:before="120" w:after="120" w:line="264" w:lineRule="auto"/>
        <w:ind w:firstLine="567"/>
        <w:jc w:val="both"/>
        <w:rPr>
          <w:sz w:val="28"/>
          <w:szCs w:val="28"/>
        </w:rPr>
      </w:pPr>
      <w:r w:rsidRPr="002C3667">
        <w:rPr>
          <w:rFonts w:asciiTheme="majorHAnsi" w:hAnsiTheme="majorHAnsi" w:cstheme="majorHAnsi"/>
          <w:i/>
          <w:sz w:val="28"/>
          <w:szCs w:val="28"/>
        </w:rPr>
        <w:t>Thứ hai</w:t>
      </w:r>
      <w:r w:rsidRPr="002C3667">
        <w:rPr>
          <w:rFonts w:asciiTheme="majorHAnsi" w:hAnsiTheme="majorHAnsi" w:cstheme="majorHAnsi"/>
          <w:sz w:val="28"/>
          <w:szCs w:val="28"/>
        </w:rPr>
        <w:t>,</w:t>
      </w:r>
      <w:r w:rsidR="00E34CBF" w:rsidRPr="002C3667">
        <w:rPr>
          <w:rFonts w:asciiTheme="majorHAnsi" w:hAnsiTheme="majorHAnsi" w:cstheme="majorHAnsi"/>
          <w:sz w:val="28"/>
          <w:szCs w:val="28"/>
        </w:rPr>
        <w:t xml:space="preserve"> đối với thị trường bảo hiểm: </w:t>
      </w:r>
      <w:r w:rsidR="00ED2F29" w:rsidRPr="002C3667">
        <w:rPr>
          <w:sz w:val="28"/>
          <w:szCs w:val="28"/>
        </w:rPr>
        <w:t>Quy mô thị trường bảo hiểm còn nhỏ so với các nước trên thế giới. Tính đến hết năm 2018, tổng doanh thu của thị trường bảo hiểm chỉ chiếm khoảng 2,9% GDP, thấp hơn so với mức trung bình của các nước trong khu vực (3-5%) và thế giới (6-7%); năng lực cạnh tranh của các doanh nghiệp bảo hiểm trong nước còn hạn chế so với các tập đoàn lớn của nước ngoài, chưa có đủ nguồn nhân lực chất lượng cao.</w:t>
      </w:r>
    </w:p>
    <w:p w14:paraId="165C87F9" w14:textId="77777777"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lastRenderedPageBreak/>
        <w:t>Nguyên nhân của các hạn chế:</w:t>
      </w:r>
    </w:p>
    <w:p w14:paraId="76D92A5A" w14:textId="77777777" w:rsidR="00E34CBF" w:rsidRPr="002C3667" w:rsidRDefault="00E34CBF" w:rsidP="00163B47">
      <w:pPr>
        <w:spacing w:before="120" w:after="120" w:line="264" w:lineRule="auto"/>
        <w:ind w:firstLine="567"/>
        <w:jc w:val="both"/>
        <w:rPr>
          <w:rFonts w:asciiTheme="majorHAnsi" w:hAnsiTheme="majorHAnsi" w:cstheme="majorHAnsi"/>
          <w:i/>
          <w:sz w:val="28"/>
          <w:szCs w:val="28"/>
        </w:rPr>
      </w:pPr>
      <w:r w:rsidRPr="002C3667">
        <w:rPr>
          <w:rFonts w:asciiTheme="majorHAnsi" w:hAnsiTheme="majorHAnsi" w:cstheme="majorHAnsi"/>
          <w:i/>
          <w:sz w:val="28"/>
          <w:szCs w:val="28"/>
        </w:rPr>
        <w:t xml:space="preserve">Thứ nhất, </w:t>
      </w:r>
      <w:r w:rsidRPr="002C3667">
        <w:rPr>
          <w:rFonts w:asciiTheme="majorHAnsi" w:hAnsiTheme="majorHAnsi" w:cstheme="majorHAnsi"/>
          <w:sz w:val="28"/>
          <w:szCs w:val="28"/>
        </w:rPr>
        <w:t>thiếu sự liên kết, phối hợp đồng bộ trong hoạt động giữa các thị trường tiền tệ, thị trường chứng khoán, thị trường bảo hiểm dẫn đến hoạt động của các thị trường mang tính đơn lẻ, chưa hỗ trợ hiệu quả cho nhau.</w:t>
      </w:r>
    </w:p>
    <w:p w14:paraId="043AC92B" w14:textId="62F72EE2"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Thứ hai, </w:t>
      </w:r>
      <w:r w:rsidRPr="002C3667">
        <w:rPr>
          <w:rFonts w:asciiTheme="majorHAnsi" w:hAnsiTheme="majorHAnsi" w:cstheme="majorHAnsi"/>
          <w:sz w:val="28"/>
          <w:szCs w:val="28"/>
        </w:rPr>
        <w:t>công tác cổ phần hóa, thoái vốn đã được thúc đẩ</w:t>
      </w:r>
      <w:r w:rsidR="00FB554A" w:rsidRPr="002C3667">
        <w:rPr>
          <w:rFonts w:asciiTheme="majorHAnsi" w:hAnsiTheme="majorHAnsi" w:cstheme="majorHAnsi"/>
          <w:sz w:val="28"/>
          <w:szCs w:val="28"/>
        </w:rPr>
        <w:t>y nhưng N</w:t>
      </w:r>
      <w:r w:rsidRPr="002C3667">
        <w:rPr>
          <w:rFonts w:asciiTheme="majorHAnsi" w:hAnsiTheme="majorHAnsi" w:cstheme="majorHAnsi"/>
          <w:sz w:val="28"/>
          <w:szCs w:val="28"/>
        </w:rPr>
        <w:t>hà nước còn nắm giữ tỷ lệ lớn, vì vậy chất lượng hàng hóa đầu vào cho TTCK còn hạn chế. Việc triển khai thu hút dòng vốn đầu tư gián tiếp nước ngoài vẫn còn những khó khăn, vướng mắc cần có sự phối hợp của các Bộ, ngành.</w:t>
      </w:r>
    </w:p>
    <w:p w14:paraId="5E441D82" w14:textId="05E4C515" w:rsidR="00E34CBF" w:rsidRPr="002C3667" w:rsidRDefault="00E34CBF" w:rsidP="00163B47">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Thứ ba, </w:t>
      </w:r>
      <w:r w:rsidRPr="002C3667">
        <w:rPr>
          <w:rFonts w:asciiTheme="majorHAnsi" w:hAnsiTheme="majorHAnsi" w:cstheme="majorHAnsi"/>
          <w:sz w:val="28"/>
          <w:szCs w:val="28"/>
        </w:rPr>
        <w:t>các quy định khung pháp lý đối với doanh nghiệp bảo hiểm</w:t>
      </w:r>
      <w:r w:rsidR="005C0643" w:rsidRPr="002C3667">
        <w:rPr>
          <w:rFonts w:asciiTheme="majorHAnsi" w:hAnsiTheme="majorHAnsi" w:cstheme="majorHAnsi"/>
          <w:sz w:val="28"/>
          <w:szCs w:val="28"/>
        </w:rPr>
        <w:t xml:space="preserve"> (DNBH) </w:t>
      </w:r>
      <w:r w:rsidRPr="002C3667">
        <w:rPr>
          <w:rFonts w:asciiTheme="majorHAnsi" w:hAnsiTheme="majorHAnsi" w:cstheme="majorHAnsi"/>
          <w:sz w:val="28"/>
          <w:szCs w:val="28"/>
        </w:rPr>
        <w:t xml:space="preserve"> chưa hoàn thiện, như: chưa quy định </w:t>
      </w:r>
      <w:r w:rsidR="005C0643" w:rsidRPr="002C3667">
        <w:rPr>
          <w:rFonts w:asciiTheme="majorHAnsi" w:hAnsiTheme="majorHAnsi" w:cstheme="majorHAnsi"/>
          <w:sz w:val="28"/>
          <w:szCs w:val="28"/>
        </w:rPr>
        <w:t>DNBH</w:t>
      </w:r>
      <w:r w:rsidRPr="002C3667">
        <w:rPr>
          <w:rFonts w:asciiTheme="majorHAnsi" w:hAnsiTheme="majorHAnsi" w:cstheme="majorHAnsi"/>
          <w:sz w:val="28"/>
          <w:szCs w:val="28"/>
        </w:rPr>
        <w:t xml:space="preserve"> đánh giá về năng lực tài chính căn cứ trên việc tính toán lượng hóa mức độ rủi ro của từng DNBH; yêu cầu công khai, minh bạch thông tin về tình hình tài chính giữa các DNBH; quản trị doanh nghiệp, chưa có quy định riêng biệt đối với từng loại hình công ty cổ phần, công ty TNHH do trước đây quy định theo hướng hình thức sở hữu (trong nước và có vốn đầu tư nước ngoài), chưa quy định rõ ràng về quản trị rủi ro do chưa áp dụng chế độ tài chính trên cơ sở lượng hóa rủi ro theo thông lệ quốc tế…</w:t>
      </w:r>
    </w:p>
    <w:p w14:paraId="762CE87A" w14:textId="77777777" w:rsidR="00E34CBF" w:rsidRPr="002C3667" w:rsidRDefault="00E34CBF" w:rsidP="00163B47">
      <w:pPr>
        <w:spacing w:before="120" w:after="120" w:line="264" w:lineRule="auto"/>
        <w:ind w:firstLine="567"/>
        <w:jc w:val="both"/>
        <w:outlineLvl w:val="4"/>
        <w:rPr>
          <w:rFonts w:asciiTheme="majorHAnsi" w:hAnsiTheme="majorHAnsi" w:cstheme="majorHAnsi"/>
          <w:sz w:val="28"/>
          <w:szCs w:val="28"/>
        </w:rPr>
      </w:pPr>
      <w:bookmarkStart w:id="38" w:name="_Toc49076610"/>
      <w:bookmarkStart w:id="39" w:name="_Toc51621768"/>
      <w:r w:rsidRPr="002C3667">
        <w:rPr>
          <w:rFonts w:asciiTheme="majorHAnsi" w:hAnsiTheme="majorHAnsi" w:cstheme="majorHAnsi"/>
          <w:sz w:val="28"/>
          <w:szCs w:val="28"/>
        </w:rPr>
        <w:t>b) Về phát triển thị trường quyền sử dụng đất</w:t>
      </w:r>
      <w:bookmarkEnd w:id="38"/>
      <w:bookmarkEnd w:id="39"/>
    </w:p>
    <w:p w14:paraId="6D929BCE" w14:textId="77777777" w:rsidR="004573DE" w:rsidRPr="002C3667" w:rsidRDefault="004573DE" w:rsidP="00163B47">
      <w:pPr>
        <w:spacing w:before="120" w:after="120" w:line="264" w:lineRule="auto"/>
        <w:ind w:firstLine="567"/>
        <w:jc w:val="both"/>
        <w:rPr>
          <w:sz w:val="28"/>
          <w:szCs w:val="28"/>
        </w:rPr>
      </w:pPr>
      <w:r w:rsidRPr="002C3667">
        <w:rPr>
          <w:sz w:val="28"/>
          <w:szCs w:val="28"/>
        </w:rPr>
        <w:t xml:space="preserve">Nghị quyết 27 đề ra mục tiêu thúc đẩy phát triển thị trường quyền sử dụng đất, theo đó Chính phủ đã đề ra các nhóm nhiệm vụ đến 2020, bao gồm: Tổ chức sơ kết đánh giá việc tổ chức thi hành Luật Đất đai; đánh giá tác động của các chính sách đất đai đối với phát triển kinh tế, xã hội và môi trường. Đề xuất với các cơ quan có thẩm quyền sửa đổi, bổ sung các quy định của pháp luật về đất đai, đảm bảo sự đồng bộ, thống nhất với các pháp luật khác có liên quan; thúc đẩy phát triển thị trường quyền sử dụng đất; tạo điều kiện tích tụ, tập trung đất đai, phát huy nguồn lực đất đai cho phát triển kinh tế-xã hội, đặc biệt là việc sản xuất nông nghiệp theo mô hình tập trung quy mô lớn, nông nghiệp công nghệ cao; tạo điều kiện thuận lợi cho các doanh nghiệp (bao gồm cả doanh nghiệp trong nước và doanh nghiệp nước ngoài) tiếp cận đất đai để thực hiện đầu tư sản xuất, kinh doanh; thúc đẩy việc cổ phần hóa các DNNN nhưng phải đảm bảo quản lý chặt chẽ, khai thác hiệu quả và không để thất thoát đất đai của Nhà nước; khắc phục tình trạng khiếu nại, khiếu kiện liên quan đến đất đai, đặc biệt là đối với công tác định giá đất để bồi thường, hỗ trợ, tái định cư khi Nhà nước thu hồi đất. Khẩn trương đề xuất việc sửa đổi, bổ sung các quy định gây khó khăn, vướng mắc về môi trường đầu tư, kinh doanh. </w:t>
      </w:r>
    </w:p>
    <w:p w14:paraId="2C7026D9" w14:textId="77777777" w:rsidR="004573DE" w:rsidRPr="002C3667" w:rsidRDefault="004573DE" w:rsidP="00163B47">
      <w:pPr>
        <w:spacing w:before="120" w:after="120" w:line="264" w:lineRule="auto"/>
        <w:ind w:firstLine="567"/>
        <w:jc w:val="both"/>
        <w:rPr>
          <w:sz w:val="28"/>
          <w:szCs w:val="28"/>
        </w:rPr>
      </w:pPr>
      <w:r w:rsidRPr="002C3667">
        <w:rPr>
          <w:sz w:val="28"/>
          <w:szCs w:val="28"/>
        </w:rPr>
        <w:t xml:space="preserve">Bên cạnh đó, xây dựng hệ thống công cụ quản lý kiểm soát sự phát triển của thị trường bất động sản theo hướng ổn định, bền vững với cấu trúc hoàn chỉnh </w:t>
      </w:r>
      <w:r w:rsidRPr="002C3667">
        <w:rPr>
          <w:sz w:val="28"/>
          <w:szCs w:val="28"/>
          <w:lang w:val="vi-VN"/>
        </w:rPr>
        <w:t xml:space="preserve">và đồng bộ, kết nối liên thông với các thị trường khác của nền kinh tế, bảo đảm khai thác và sử dụng hiệu quả, tiết kiệm các nguồn lực đầu tư phát triển bất động sản, </w:t>
      </w:r>
      <w:r w:rsidRPr="002C3667">
        <w:rPr>
          <w:sz w:val="28"/>
          <w:szCs w:val="28"/>
          <w:lang w:val="vi-VN"/>
        </w:rPr>
        <w:lastRenderedPageBreak/>
        <w:t>nhất là đất đai; chủ động xây dựng các kịch bản và các giải pháp quản lý điều tiết, kiểm soát, bình ổn thị trường.</w:t>
      </w:r>
    </w:p>
    <w:p w14:paraId="658F13CB" w14:textId="77777777" w:rsidR="004573DE" w:rsidRPr="002C3667" w:rsidRDefault="004573DE" w:rsidP="00163B47">
      <w:pPr>
        <w:spacing w:before="120" w:after="120" w:line="264" w:lineRule="auto"/>
        <w:ind w:firstLine="567"/>
        <w:jc w:val="both"/>
        <w:rPr>
          <w:sz w:val="28"/>
          <w:szCs w:val="28"/>
        </w:rPr>
      </w:pPr>
      <w:r w:rsidRPr="002C3667">
        <w:rPr>
          <w:sz w:val="28"/>
          <w:szCs w:val="28"/>
        </w:rPr>
        <w:t>Đến nay, phần lớn các nhiệm vụ đã được triển khai và tập trung vào hoàn thiện khuôn khổ pháp lý và chính sách hỗ trợ. Cụ thể:</w:t>
      </w:r>
    </w:p>
    <w:p w14:paraId="47C1FE2B" w14:textId="4088DDC8" w:rsidR="0053653C" w:rsidRPr="0008122B" w:rsidRDefault="009A1635" w:rsidP="0008122B">
      <w:pPr>
        <w:pStyle w:val="ListParagraph"/>
        <w:numPr>
          <w:ilvl w:val="0"/>
          <w:numId w:val="32"/>
        </w:numPr>
        <w:spacing w:before="120" w:after="120" w:line="264" w:lineRule="auto"/>
        <w:ind w:left="0" w:firstLine="567"/>
        <w:contextualSpacing w:val="0"/>
        <w:jc w:val="both"/>
        <w:rPr>
          <w:sz w:val="28"/>
          <w:szCs w:val="28"/>
        </w:rPr>
      </w:pPr>
      <w:r>
        <w:rPr>
          <w:sz w:val="28"/>
          <w:szCs w:val="28"/>
          <w:lang w:val="en-US"/>
        </w:rPr>
        <w:t>Đối với</w:t>
      </w:r>
      <w:r w:rsidR="00CA767C" w:rsidRPr="0008122B">
        <w:rPr>
          <w:sz w:val="28"/>
          <w:szCs w:val="28"/>
          <w:lang w:val="en-US"/>
        </w:rPr>
        <w:t xml:space="preserve"> pháp luật, chính sách về đất đai: </w:t>
      </w:r>
      <w:r w:rsidR="0008122B">
        <w:rPr>
          <w:sz w:val="28"/>
          <w:szCs w:val="28"/>
          <w:lang w:val="en-US"/>
        </w:rPr>
        <w:t>M</w:t>
      </w:r>
      <w:r w:rsidR="0008122B" w:rsidRPr="0008122B">
        <w:rPr>
          <w:sz w:val="28"/>
          <w:szCs w:val="28"/>
        </w:rPr>
        <w:t>ột số</w:t>
      </w:r>
      <w:r w:rsidR="0008122B">
        <w:rPr>
          <w:sz w:val="28"/>
          <w:szCs w:val="28"/>
          <w:lang w:val="en-US"/>
        </w:rPr>
        <w:t xml:space="preserve"> chính sách về đất đai, đặc biệt về đất cho sản xuất nông nghiệp đã được ban hành,</w:t>
      </w:r>
      <w:r w:rsidR="0008122B" w:rsidRPr="0008122B">
        <w:rPr>
          <w:sz w:val="28"/>
          <w:szCs w:val="28"/>
        </w:rPr>
        <w:t xml:space="preserve"> như Nghị định số 57/2018/NĐ-CP ngày 17/4/2018 về cơ chế, chính sách khuyến khích doanh nghiệp đầu tư vào nông nghiệp, nông thôn; Nghị định số 98/NĐ-CP ngày 5/7/2018 về chính sách khuyến khích phát triển hợp tác, liên kết trong sản xuất và tiêu thụ sản phẩm nông nghiệp; Nghị định số 96/2019/NĐ-CP ngày 19/12/2019 quy định về khung giá đất. </w:t>
      </w:r>
      <w:r w:rsidR="0008122B">
        <w:rPr>
          <w:sz w:val="28"/>
          <w:szCs w:val="28"/>
          <w:lang w:val="en-US"/>
        </w:rPr>
        <w:t xml:space="preserve">Ngoài ra, </w:t>
      </w:r>
      <w:r w:rsidR="00CA767C" w:rsidRPr="0008122B">
        <w:rPr>
          <w:rFonts w:eastAsia="Batang"/>
          <w:sz w:val="28"/>
          <w:szCs w:val="28"/>
          <w:lang w:eastAsia="ko-KR"/>
        </w:rPr>
        <w:t>Chính phủ</w:t>
      </w:r>
      <w:r w:rsidR="0008122B">
        <w:rPr>
          <w:rFonts w:eastAsia="Batang"/>
          <w:sz w:val="28"/>
          <w:szCs w:val="28"/>
          <w:lang w:val="en-US" w:eastAsia="ko-KR"/>
        </w:rPr>
        <w:t xml:space="preserve"> cũng</w:t>
      </w:r>
      <w:r w:rsidR="00CA767C" w:rsidRPr="0008122B">
        <w:rPr>
          <w:rFonts w:eastAsia="Batang"/>
          <w:sz w:val="28"/>
          <w:szCs w:val="28"/>
          <w:lang w:eastAsia="ko-KR"/>
        </w:rPr>
        <w:t xml:space="preserve"> đã giao Bộ Tài nguyên và Môi trường tổ chức sơ kết đánh giá việc thi hành Luật Đất đai năm 2013, và đã kiến nghị Quốc hội cho sửa đổi, bổ sung Luật Đất đai năm 2013. Theo kế hoạch, việc tổng kết, đánh giá thi hành và đề xuất sửa đổi, bổ sung Luật Đất đai năm 2013 sẽ được Chính phủ trình Quốc hội cho ý kiến tại kỳ họp thứ 9, Quốc hội khóa XIV (tháng 6/2020)</w:t>
      </w:r>
      <w:r w:rsidR="00CA767C" w:rsidRPr="002C3667">
        <w:rPr>
          <w:vertAlign w:val="superscript"/>
          <w:lang w:eastAsia="ko-KR"/>
        </w:rPr>
        <w:footnoteReference w:id="206"/>
      </w:r>
      <w:r w:rsidR="00CA767C" w:rsidRPr="0008122B">
        <w:rPr>
          <w:rFonts w:eastAsia="Batang"/>
          <w:sz w:val="28"/>
          <w:szCs w:val="28"/>
          <w:lang w:eastAsia="ko-KR"/>
        </w:rPr>
        <w:t>; tuy nhiên, tại Nghị quyết số 944/2020/UBTVQH14 của Ủy ban Thường vụ Quốc hội ngày 19/5/2020, Luật sửa đổi, bổ sung một số điều của Luật Đất đai năm 2013 đã được đưa ra khỏi chương trình xây dựng luật, pháp lệnh năm 2020</w:t>
      </w:r>
      <w:r w:rsidR="00CA767C" w:rsidRPr="0008122B">
        <w:rPr>
          <w:rFonts w:eastAsia="Batang"/>
          <w:sz w:val="28"/>
          <w:szCs w:val="28"/>
          <w:lang w:val="en-US" w:eastAsia="ko-KR"/>
        </w:rPr>
        <w:t xml:space="preserve"> </w:t>
      </w:r>
      <w:r w:rsidR="003F4570" w:rsidRPr="0008122B">
        <w:rPr>
          <w:rFonts w:eastAsia="Batang"/>
          <w:sz w:val="28"/>
          <w:szCs w:val="28"/>
          <w:lang w:val="en-US" w:eastAsia="ko-KR"/>
        </w:rPr>
        <w:t>để tiếp tục nghiên cứu và hoàn thiện</w:t>
      </w:r>
      <w:r w:rsidR="00CA767C" w:rsidRPr="0008122B">
        <w:rPr>
          <w:rFonts w:eastAsia="Batang"/>
          <w:sz w:val="28"/>
          <w:szCs w:val="28"/>
          <w:lang w:eastAsia="ko-KR"/>
        </w:rPr>
        <w:t>.</w:t>
      </w:r>
      <w:r w:rsidR="0008122B" w:rsidRPr="0008122B">
        <w:rPr>
          <w:rFonts w:eastAsia="Batang"/>
          <w:sz w:val="28"/>
          <w:szCs w:val="28"/>
          <w:lang w:val="en-US" w:eastAsia="ko-KR"/>
        </w:rPr>
        <w:t xml:space="preserve"> </w:t>
      </w:r>
      <w:r w:rsidR="00CA767C" w:rsidRPr="0008122B">
        <w:rPr>
          <w:rFonts w:eastAsia="Batang"/>
          <w:sz w:val="28"/>
          <w:szCs w:val="28"/>
          <w:lang w:eastAsia="ko-KR"/>
        </w:rPr>
        <w:t>Bộ Tài nguyên và Môi trường</w:t>
      </w:r>
      <w:r w:rsidR="0008122B" w:rsidRPr="0008122B">
        <w:rPr>
          <w:rFonts w:eastAsia="Batang"/>
          <w:sz w:val="28"/>
          <w:szCs w:val="28"/>
          <w:lang w:val="en-US" w:eastAsia="ko-KR"/>
        </w:rPr>
        <w:t xml:space="preserve"> </w:t>
      </w:r>
      <w:r w:rsidR="00CA767C" w:rsidRPr="0008122B">
        <w:rPr>
          <w:rFonts w:eastAsia="Batang"/>
          <w:sz w:val="28"/>
          <w:szCs w:val="28"/>
          <w:lang w:eastAsia="ko-KR"/>
        </w:rPr>
        <w:t>đang chủ trì nghiên cứu và xây dựng riêng một nghị định quy định về khuyến khích tích tụ, tập trung đất đai cho sản xuất nông nghiệ</w:t>
      </w:r>
      <w:r w:rsidR="0008122B">
        <w:rPr>
          <w:rFonts w:eastAsia="Batang"/>
          <w:sz w:val="28"/>
          <w:szCs w:val="28"/>
          <w:lang w:eastAsia="ko-KR"/>
        </w:rPr>
        <w:t>p</w:t>
      </w:r>
      <w:r w:rsidR="0008122B">
        <w:rPr>
          <w:rFonts w:eastAsia="Batang"/>
          <w:sz w:val="28"/>
          <w:szCs w:val="28"/>
          <w:lang w:val="en-US" w:eastAsia="ko-KR"/>
        </w:rPr>
        <w:t xml:space="preserve"> và dự kiến sẽ sớm được ban hành</w:t>
      </w:r>
      <w:r w:rsidR="00CA767C" w:rsidRPr="0008122B">
        <w:rPr>
          <w:rFonts w:eastAsia="Batang"/>
          <w:sz w:val="28"/>
          <w:szCs w:val="28"/>
          <w:lang w:eastAsia="ko-KR"/>
        </w:rPr>
        <w:t>.</w:t>
      </w:r>
      <w:r w:rsidR="00CA767C" w:rsidRPr="0008122B">
        <w:rPr>
          <w:rFonts w:eastAsia="Batang"/>
          <w:sz w:val="28"/>
          <w:szCs w:val="28"/>
          <w:lang w:val="en-US" w:eastAsia="ko-KR"/>
        </w:rPr>
        <w:t xml:space="preserve"> </w:t>
      </w:r>
    </w:p>
    <w:p w14:paraId="1819AC9E" w14:textId="6CA8268D" w:rsidR="004573DE" w:rsidRPr="002C3667" w:rsidRDefault="009A1635" w:rsidP="00163B47">
      <w:pPr>
        <w:pStyle w:val="ListParagraph"/>
        <w:numPr>
          <w:ilvl w:val="0"/>
          <w:numId w:val="32"/>
        </w:numPr>
        <w:spacing w:before="120" w:after="120" w:line="264" w:lineRule="auto"/>
        <w:ind w:left="0" w:firstLine="567"/>
        <w:contextualSpacing w:val="0"/>
        <w:jc w:val="both"/>
        <w:rPr>
          <w:sz w:val="28"/>
          <w:szCs w:val="28"/>
        </w:rPr>
      </w:pPr>
      <w:r>
        <w:rPr>
          <w:sz w:val="28"/>
          <w:szCs w:val="28"/>
          <w:lang w:val="en-US"/>
        </w:rPr>
        <w:t xml:space="preserve">Đối với pháp luật, chính sách về nhà ở và thị trường bất động sản: </w:t>
      </w:r>
      <w:r w:rsidR="00CA767C" w:rsidRPr="00B205E4">
        <w:rPr>
          <w:sz w:val="28"/>
          <w:szCs w:val="28"/>
        </w:rPr>
        <w:t>Hệ thống văn bản quy phạm pháp luật về nhà ở và thị trường bất động sản đã cơ bản hoàn thiện, tạo lập hành lang pháp lý tương đối hoàn chỉnh để kiểm soát, điều tiết các hoạt động của thị trường, bao gồm cả việc tạo lập, giao dịch, xác lập quyền sở hữu, quản lý sử dụng sản phẩm bất động sản, nhà ở, cũng như quản lý các chủ thể tham gia thị trường, tạo điều kiện thông thoáng, thuận lợi hơn để thu hút các nguồn lực trong và ngoài nước tham gia đầu tư phát triển thị trường bất động sản, nhà ở, đồng thời đảm bảo yêu cầu tăng cường vai trò quản lý của Nhà nước để kiểm soát thị trường phát triển ổn định, lành mạnh</w:t>
      </w:r>
      <w:r w:rsidR="00F76E2D">
        <w:rPr>
          <w:rStyle w:val="FootnoteReference"/>
          <w:sz w:val="28"/>
          <w:szCs w:val="28"/>
        </w:rPr>
        <w:footnoteReference w:id="207"/>
      </w:r>
      <w:r w:rsidR="00CA767C">
        <w:rPr>
          <w:sz w:val="28"/>
          <w:szCs w:val="28"/>
        </w:rPr>
        <w:t>.</w:t>
      </w:r>
    </w:p>
    <w:p w14:paraId="2BFFDB4D" w14:textId="77777777" w:rsidR="004573DE" w:rsidRPr="002C3667" w:rsidRDefault="004573DE" w:rsidP="00163B47">
      <w:pPr>
        <w:spacing w:before="120" w:after="120" w:line="264" w:lineRule="auto"/>
        <w:ind w:firstLine="567"/>
        <w:jc w:val="both"/>
        <w:rPr>
          <w:sz w:val="28"/>
          <w:szCs w:val="28"/>
        </w:rPr>
      </w:pPr>
      <w:r w:rsidRPr="002C3667">
        <w:rPr>
          <w:sz w:val="28"/>
          <w:szCs w:val="28"/>
        </w:rPr>
        <w:t>Kết quả, thị trường quyền sử dụng đất đã bước đầu có những cải thiện:</w:t>
      </w:r>
    </w:p>
    <w:p w14:paraId="118CF1C4" w14:textId="77777777" w:rsidR="004573DE" w:rsidRPr="002C3667" w:rsidRDefault="004573DE" w:rsidP="00163B47">
      <w:pPr>
        <w:spacing w:before="120" w:after="120" w:line="264" w:lineRule="auto"/>
        <w:ind w:firstLine="567"/>
        <w:jc w:val="both"/>
        <w:rPr>
          <w:sz w:val="28"/>
          <w:szCs w:val="28"/>
        </w:rPr>
      </w:pPr>
      <w:r w:rsidRPr="002C3667">
        <w:rPr>
          <w:i/>
          <w:sz w:val="28"/>
          <w:szCs w:val="28"/>
        </w:rPr>
        <w:t xml:space="preserve">Một là, </w:t>
      </w:r>
      <w:r w:rsidRPr="002C3667">
        <w:rPr>
          <w:sz w:val="28"/>
          <w:szCs w:val="28"/>
        </w:rPr>
        <w:t xml:space="preserve">công tác quản lý đất đai đã có nhiều chuyển biến. Tới nay, cả nước đã lập bản đồ địa chính đạt trên 76% tổng diện tích tự nhiên, đã hoàn thành cấp giấy chứng nhận quyền sử dụng đất lần đầu đạt trên 96,9% tổng diện tích các loại đất cần cấp; quy hoạch, kế hoạch sử dụng đất được đổi mới, bảo đảm thị trường phát </w:t>
      </w:r>
      <w:r w:rsidRPr="002C3667">
        <w:rPr>
          <w:sz w:val="28"/>
          <w:szCs w:val="28"/>
        </w:rPr>
        <w:lastRenderedPageBreak/>
        <w:t>triển có định hướng, khắc phục được tình trạng phát triển tự phát. Tại một số tỉnh cũng đã cơ bản hoàn thành việc dồn điền đổi thửa và cấp giấy chứng nhận quyền sử dụng đất sau dồn điền đổi thửa, lập phương án sử dụng đất hiệu quả như Hà Nội</w:t>
      </w:r>
      <w:r w:rsidRPr="002C3667">
        <w:rPr>
          <w:rStyle w:val="FootnoteReference"/>
          <w:sz w:val="28"/>
          <w:szCs w:val="28"/>
        </w:rPr>
        <w:footnoteReference w:id="208"/>
      </w:r>
      <w:r w:rsidRPr="002C3667">
        <w:rPr>
          <w:sz w:val="28"/>
          <w:szCs w:val="28"/>
        </w:rPr>
        <w:t>, Thừa Thiên Huế</w:t>
      </w:r>
      <w:r w:rsidRPr="002C3667">
        <w:rPr>
          <w:rStyle w:val="FootnoteReference"/>
          <w:sz w:val="28"/>
          <w:szCs w:val="28"/>
        </w:rPr>
        <w:footnoteReference w:id="209"/>
      </w:r>
      <w:r w:rsidRPr="002C3667">
        <w:rPr>
          <w:sz w:val="28"/>
          <w:szCs w:val="28"/>
        </w:rPr>
        <w:t>…</w:t>
      </w:r>
    </w:p>
    <w:p w14:paraId="6723A90B" w14:textId="77777777" w:rsidR="004573DE" w:rsidRPr="002C3667" w:rsidRDefault="004573DE" w:rsidP="00163B47">
      <w:pPr>
        <w:spacing w:before="120" w:after="120" w:line="264" w:lineRule="auto"/>
        <w:ind w:firstLine="567"/>
        <w:jc w:val="both"/>
        <w:rPr>
          <w:sz w:val="28"/>
          <w:szCs w:val="28"/>
        </w:rPr>
      </w:pPr>
      <w:r w:rsidRPr="002C3667">
        <w:rPr>
          <w:i/>
          <w:sz w:val="28"/>
          <w:szCs w:val="28"/>
        </w:rPr>
        <w:t>Hai là</w:t>
      </w:r>
      <w:r w:rsidRPr="002C3667">
        <w:rPr>
          <w:sz w:val="28"/>
          <w:szCs w:val="28"/>
        </w:rPr>
        <w:t>, nguồn lực đất đai tiếp tục được phát huy cả ở hiệu quả sử dụng và nguồn thu tài chính, thu từ sử dụng đất trong năm 2020 đạt 83,3 nghìn tỷ đồng; đóng góp 12,35% thu ngân sách nội địa; tình trạng lãng phí tài nguyên đất đai tiếp tục được xử lý giải quyết</w:t>
      </w:r>
      <w:r w:rsidRPr="002C3667">
        <w:rPr>
          <w:rStyle w:val="FootnoteReference"/>
          <w:sz w:val="28"/>
          <w:szCs w:val="28"/>
        </w:rPr>
        <w:footnoteReference w:id="210"/>
      </w:r>
      <w:r w:rsidRPr="002C3667">
        <w:rPr>
          <w:sz w:val="28"/>
          <w:szCs w:val="28"/>
        </w:rPr>
        <w:t>. Từ đó góp phần thúc đẩy hoạt động của thị trường quyền sử dụng đất phát triển mạnh mẽ và ngày càng công khai minh bạch hơn, huy động được nguồn vốn cho phát triển kinh tế-xã hội, đặc biệt là phát triển các công trình hạ tầng kỹ thuật, hạ tầng xã hội, nhà ở đô thị, tạo điều kiện cho đất đai tham gia vào thị trường bất động sản</w:t>
      </w:r>
      <w:r w:rsidRPr="002C3667">
        <w:rPr>
          <w:sz w:val="28"/>
          <w:szCs w:val="28"/>
          <w:vertAlign w:val="superscript"/>
        </w:rPr>
        <w:footnoteReference w:id="211"/>
      </w:r>
      <w:r w:rsidRPr="002C3667">
        <w:rPr>
          <w:sz w:val="28"/>
          <w:szCs w:val="28"/>
        </w:rPr>
        <w:t xml:space="preserve">. </w:t>
      </w:r>
    </w:p>
    <w:p w14:paraId="5E18F7B7" w14:textId="2A8736A6" w:rsidR="004573DE" w:rsidRPr="002C3667" w:rsidRDefault="004573DE" w:rsidP="00163B47">
      <w:pPr>
        <w:spacing w:before="120" w:after="120" w:line="264" w:lineRule="auto"/>
        <w:ind w:firstLine="567"/>
        <w:jc w:val="both"/>
        <w:rPr>
          <w:sz w:val="28"/>
          <w:szCs w:val="28"/>
        </w:rPr>
      </w:pPr>
      <w:r w:rsidRPr="002C3667">
        <w:rPr>
          <w:i/>
          <w:sz w:val="28"/>
          <w:szCs w:val="28"/>
        </w:rPr>
        <w:t>Ba là</w:t>
      </w:r>
      <w:r w:rsidRPr="002C3667">
        <w:rPr>
          <w:sz w:val="28"/>
          <w:szCs w:val="28"/>
        </w:rPr>
        <w:t xml:space="preserve">, Bộ Tài nguyên và Môi trường đã hoàn thành việc lập quy hoạch sử dụng đất đai đồng bộ ở cả 3 cấp quốc gia, tỉnh, huyện. Qua đó, tạo hệ thống chủ trương, chính sách, pháp luật đồng bộ cho công tác quản lý tài nguyên, bảo vệ môi trường, ứng phó với </w:t>
      </w:r>
      <w:r w:rsidR="00FB7286" w:rsidRPr="002C3667">
        <w:rPr>
          <w:sz w:val="28"/>
          <w:szCs w:val="28"/>
        </w:rPr>
        <w:t>BĐKH</w:t>
      </w:r>
      <w:r w:rsidRPr="002C3667">
        <w:rPr>
          <w:sz w:val="28"/>
          <w:szCs w:val="28"/>
        </w:rPr>
        <w:t xml:space="preserve"> phù hợp với yêu cầu phát triển của đất nước</w:t>
      </w:r>
      <w:r w:rsidRPr="002C3667">
        <w:rPr>
          <w:rStyle w:val="FootnoteReference"/>
          <w:sz w:val="28"/>
          <w:szCs w:val="28"/>
        </w:rPr>
        <w:footnoteReference w:id="212"/>
      </w:r>
      <w:r w:rsidRPr="002C3667">
        <w:rPr>
          <w:sz w:val="28"/>
          <w:szCs w:val="28"/>
        </w:rPr>
        <w:t>.</w:t>
      </w:r>
    </w:p>
    <w:p w14:paraId="7EE416D2" w14:textId="57129232" w:rsidR="004573DE" w:rsidRDefault="004573DE" w:rsidP="00163B47">
      <w:pPr>
        <w:spacing w:before="120" w:after="120" w:line="264" w:lineRule="auto"/>
        <w:ind w:firstLine="567"/>
        <w:jc w:val="both"/>
        <w:rPr>
          <w:sz w:val="28"/>
          <w:szCs w:val="28"/>
        </w:rPr>
      </w:pPr>
      <w:r w:rsidRPr="002C3667">
        <w:rPr>
          <w:i/>
          <w:sz w:val="28"/>
          <w:szCs w:val="28"/>
        </w:rPr>
        <w:t>Bốn là</w:t>
      </w:r>
      <w:r w:rsidRPr="002C3667">
        <w:rPr>
          <w:sz w:val="28"/>
          <w:szCs w:val="28"/>
        </w:rPr>
        <w:t>, công tác xây dựng, hoàn thiện hệ thống định mức – đơn giá, hệ thống quy chuẩn, tiêu chuẩn xây dựng được đổi mới mạnh mẽ theo hướng phù hợp với cơ chế thị trường, thực tiễn ở Việt Nam và hội nhập quốc tế. Theo đó, sẽ rút gọn 29 quy chuẩn xây dựng hiện hành xuống còn khoảng 12 quy chuẩn</w:t>
      </w:r>
      <w:r w:rsidRPr="002C3667">
        <w:rPr>
          <w:rStyle w:val="FootnoteReference"/>
          <w:sz w:val="28"/>
          <w:szCs w:val="28"/>
        </w:rPr>
        <w:footnoteReference w:id="213"/>
      </w:r>
      <w:r w:rsidRPr="002C3667">
        <w:rPr>
          <w:sz w:val="28"/>
          <w:szCs w:val="28"/>
        </w:rPr>
        <w:t>, góp phần hoàn thiện khung khổ chính sách và công cụ quản lý thị trường bất động sản cũng như thị trường quyền sử dụng đất.</w:t>
      </w:r>
    </w:p>
    <w:p w14:paraId="575CD9B7" w14:textId="0214FDAA" w:rsidR="00F87996" w:rsidRDefault="00F87996" w:rsidP="00F87996">
      <w:pPr>
        <w:widowControl w:val="0"/>
        <w:spacing w:before="120" w:after="120" w:line="264" w:lineRule="auto"/>
        <w:ind w:firstLine="720"/>
        <w:jc w:val="both"/>
        <w:rPr>
          <w:sz w:val="28"/>
          <w:szCs w:val="28"/>
        </w:rPr>
      </w:pPr>
      <w:r>
        <w:rPr>
          <w:i/>
          <w:sz w:val="28"/>
          <w:szCs w:val="28"/>
        </w:rPr>
        <w:t>Năm là,</w:t>
      </w:r>
      <w:r w:rsidRPr="00923CEF">
        <w:rPr>
          <w:sz w:val="28"/>
          <w:szCs w:val="28"/>
        </w:rPr>
        <w:t xml:space="preserve"> thị trường bất động sản ngày càng mở rộng cả về vốn, số lượng, quy mô, loại hình sản phẩm; số lượng doanh nghiệp</w:t>
      </w:r>
      <w:r w:rsidR="008D2CB2">
        <w:rPr>
          <w:rStyle w:val="FootnoteReference"/>
          <w:sz w:val="28"/>
          <w:szCs w:val="28"/>
        </w:rPr>
        <w:footnoteReference w:id="214"/>
      </w:r>
      <w:r>
        <w:rPr>
          <w:sz w:val="28"/>
          <w:szCs w:val="28"/>
        </w:rPr>
        <w:t>. S</w:t>
      </w:r>
      <w:r w:rsidRPr="00923CEF">
        <w:rPr>
          <w:sz w:val="28"/>
          <w:szCs w:val="28"/>
        </w:rPr>
        <w:t xml:space="preserve">ự phát triển của thị trường bất động sản đã góp phần thu hút các nguồn lực, tạo ra các tài sản cố định lớn cho nền kinh tế, đáp ứng nhu cầu về chỗ ở của nhân dân, thúc đẩy tăng trưởng và chuyển dịch cơ cấu, bảo đảm an sinh xã hội, đồng thời góp phần quan trọng vào công cuộc </w:t>
      </w:r>
      <w:r w:rsidRPr="00923CEF">
        <w:rPr>
          <w:sz w:val="28"/>
          <w:szCs w:val="28"/>
        </w:rPr>
        <w:lastRenderedPageBreak/>
        <w:t>công nghiệp hóa, hiện đại hóa, phát triển đô thị, du lịch, tăng trưởng xanh... Đặc biệt, do Chính phủ, Thủ tướng Chính phủ chỉ đạo quyết liệt, các Bộ, ngành, địa phương đã sử dụng hài hòa, hợp lý các công cụ điều tiết chính như tín dụng, thuế, đất đai, quy hoạch, … nên Việt Nam đã cơ bản kiểm soát được thị trường bất động sản, đã giữ được sự ổn định và tăng trưởng trong 5 năm (kể từ 2014 đến nay), góp phần quan trọng vào ổn định kinh tế vĩ mô.</w:t>
      </w:r>
    </w:p>
    <w:p w14:paraId="0F4C7359" w14:textId="7056C199" w:rsidR="004573DE" w:rsidRPr="002C3667" w:rsidRDefault="004573DE" w:rsidP="00163B47">
      <w:pPr>
        <w:spacing w:before="120" w:after="120" w:line="264" w:lineRule="auto"/>
        <w:ind w:firstLine="567"/>
        <w:jc w:val="both"/>
        <w:rPr>
          <w:sz w:val="28"/>
          <w:szCs w:val="28"/>
        </w:rPr>
      </w:pPr>
      <w:r w:rsidRPr="002C3667">
        <w:rPr>
          <w:sz w:val="28"/>
          <w:szCs w:val="28"/>
        </w:rPr>
        <w:t xml:space="preserve">Tuy nhiên, hoạt động của thị trường quyền sử dụng đất giai đoạn vừa qua cũng cho thấy một số hạn chế, ảnh hưởng </w:t>
      </w:r>
      <w:r w:rsidR="008B08DE" w:rsidRPr="002C3667">
        <w:rPr>
          <w:sz w:val="28"/>
          <w:szCs w:val="28"/>
        </w:rPr>
        <w:t>lớn</w:t>
      </w:r>
      <w:r w:rsidRPr="002C3667">
        <w:rPr>
          <w:sz w:val="28"/>
          <w:szCs w:val="28"/>
        </w:rPr>
        <w:t xml:space="preserve"> tới phát triển kinh tế cũng như thu hút đầu tư</w:t>
      </w:r>
      <w:r w:rsidR="00661FF7" w:rsidRPr="002C3667">
        <w:rPr>
          <w:sz w:val="28"/>
          <w:szCs w:val="28"/>
        </w:rPr>
        <w:t xml:space="preserve"> ở các địa phương</w:t>
      </w:r>
      <w:r w:rsidR="00845987">
        <w:rPr>
          <w:sz w:val="28"/>
          <w:szCs w:val="28"/>
        </w:rPr>
        <w:t>. Cụ thể:</w:t>
      </w:r>
    </w:p>
    <w:p w14:paraId="02F1D6F5" w14:textId="77777777" w:rsidR="004573DE" w:rsidRPr="002C3667" w:rsidRDefault="004573DE" w:rsidP="00163B47">
      <w:pPr>
        <w:spacing w:before="120" w:after="120" w:line="264" w:lineRule="auto"/>
        <w:ind w:firstLine="567"/>
        <w:jc w:val="both"/>
        <w:rPr>
          <w:sz w:val="28"/>
          <w:szCs w:val="28"/>
        </w:rPr>
      </w:pPr>
      <w:r w:rsidRPr="002C3667">
        <w:rPr>
          <w:i/>
          <w:sz w:val="28"/>
          <w:szCs w:val="28"/>
        </w:rPr>
        <w:t>Thứ nhất,</w:t>
      </w:r>
      <w:r w:rsidRPr="002C3667">
        <w:rPr>
          <w:sz w:val="28"/>
          <w:szCs w:val="28"/>
        </w:rPr>
        <w:t xml:space="preserve"> thị trường hoạt động thiếu ổn định, ở một số nơi có hiện tượng đẩy giá đất tăng đột biến trong thời gian ngắn đã ảnh hưởng đến môi trường đầu tư, gây khó khăn trong công tác quản lý và điều hành kinh tế vĩ mô. Vẫn còn có sự mất cân đối trong quan hệ cung – cầu bất động sản; công tác rà soát, điều chỉnh, chuyển đổi cơ cấu các dự án bất động sản cho phù hợp với nhu cầu của thị trường lại chưa được các địa phương quan tâm thực hiện.</w:t>
      </w:r>
    </w:p>
    <w:p w14:paraId="12D01C45" w14:textId="77777777" w:rsidR="004573DE" w:rsidRPr="002C3667" w:rsidRDefault="004573DE" w:rsidP="00163B47">
      <w:pPr>
        <w:spacing w:before="120" w:after="120" w:line="264" w:lineRule="auto"/>
        <w:ind w:firstLine="567"/>
        <w:jc w:val="both"/>
        <w:rPr>
          <w:sz w:val="28"/>
          <w:szCs w:val="28"/>
        </w:rPr>
      </w:pPr>
      <w:r w:rsidRPr="002C3667">
        <w:rPr>
          <w:i/>
          <w:sz w:val="28"/>
          <w:szCs w:val="28"/>
        </w:rPr>
        <w:t>Thứ hai,</w:t>
      </w:r>
      <w:r w:rsidRPr="002C3667">
        <w:rPr>
          <w:sz w:val="28"/>
          <w:szCs w:val="28"/>
        </w:rPr>
        <w:t xml:space="preserve"> thị trường quyền sử dụng đất nông nghiệp trầm lắng, và tồn tại nhiều giao dịch phi chính thức không được quản lý. Tình trạng đất bỏ hoang, hoặc cho mượn/cho thuê không chính thức đất sản xuất nông nghiệp diễn ra khá phổ biến, một mặt làm giảm hiệu quả của đất sản xuất, mặt khác việc quản lý và tạo nguồn thu cho NSNN từ đất nông nghiệp chưa hiệu quả.</w:t>
      </w:r>
    </w:p>
    <w:p w14:paraId="54D93D70" w14:textId="1B0003B4" w:rsidR="004573DE" w:rsidRDefault="004573DE" w:rsidP="00163B47">
      <w:pPr>
        <w:spacing w:before="120" w:after="120" w:line="264" w:lineRule="auto"/>
        <w:ind w:firstLine="567"/>
        <w:jc w:val="both"/>
        <w:rPr>
          <w:sz w:val="28"/>
          <w:szCs w:val="28"/>
          <w:lang w:val="vi-VN"/>
        </w:rPr>
      </w:pPr>
      <w:r w:rsidRPr="002C3667">
        <w:rPr>
          <w:i/>
          <w:sz w:val="28"/>
          <w:szCs w:val="28"/>
        </w:rPr>
        <w:t>Thứ ba</w:t>
      </w:r>
      <w:r w:rsidRPr="002C3667">
        <w:rPr>
          <w:sz w:val="28"/>
          <w:szCs w:val="28"/>
        </w:rPr>
        <w:t>, công tác dự báo, xây dựng chính sách, quản lý quy hoạch về sử dụng đất còn hạn chế đã gây khó khăn trong việc triển khai thực hiện các chương trình, đề án, dự án phát triển kinh tế - xã hội.</w:t>
      </w:r>
      <w:r w:rsidRPr="002C3667">
        <w:rPr>
          <w:sz w:val="28"/>
          <w:szCs w:val="28"/>
          <w:lang w:val="vi-VN"/>
        </w:rPr>
        <w:t xml:space="preserve"> Công tác bồi thường, giải phóng mặt bằng, thỏa thuận bồi thường, đơn giá bồi thường theo quy định của pháp luật còn chồng chéo, ảnh hưởng đến thời gian triển khai và thu hút đầu tư. </w:t>
      </w:r>
    </w:p>
    <w:p w14:paraId="6A9ACDFB" w14:textId="17F10428" w:rsidR="00972558" w:rsidRPr="00134555" w:rsidRDefault="00972558" w:rsidP="00163B47">
      <w:pPr>
        <w:spacing w:before="120" w:after="120" w:line="264" w:lineRule="auto"/>
        <w:ind w:firstLine="567"/>
        <w:jc w:val="both"/>
        <w:rPr>
          <w:i/>
          <w:sz w:val="28"/>
          <w:szCs w:val="28"/>
          <w:lang w:val="vi-VN"/>
        </w:rPr>
      </w:pPr>
      <w:r w:rsidRPr="00134555">
        <w:rPr>
          <w:i/>
          <w:sz w:val="28"/>
          <w:szCs w:val="28"/>
          <w:lang w:val="vi-VN"/>
        </w:rPr>
        <w:t xml:space="preserve">Thứ tư, </w:t>
      </w:r>
      <w:r w:rsidRPr="00134555">
        <w:rPr>
          <w:sz w:val="28"/>
          <w:szCs w:val="28"/>
          <w:lang w:val="vi-VN"/>
        </w:rPr>
        <w:t>còn có sự mất cân đối trong quan hệ cung - cầu bất động sản</w:t>
      </w:r>
      <w:r w:rsidR="001051F4">
        <w:rPr>
          <w:rStyle w:val="FootnoteReference"/>
          <w:sz w:val="28"/>
          <w:szCs w:val="28"/>
        </w:rPr>
        <w:footnoteReference w:id="215"/>
      </w:r>
      <w:r w:rsidR="00355225" w:rsidRPr="00134555">
        <w:rPr>
          <w:sz w:val="28"/>
          <w:szCs w:val="28"/>
          <w:lang w:val="vi-VN"/>
        </w:rPr>
        <w:t>,</w:t>
      </w:r>
      <w:r w:rsidR="001051F4" w:rsidRPr="00134555">
        <w:rPr>
          <w:sz w:val="28"/>
          <w:szCs w:val="28"/>
          <w:lang w:val="vi-VN"/>
        </w:rPr>
        <w:t xml:space="preserve"> thiếu</w:t>
      </w:r>
      <w:r w:rsidR="00355225" w:rsidRPr="00134555">
        <w:rPr>
          <w:sz w:val="28"/>
          <w:szCs w:val="28"/>
          <w:lang w:val="vi-VN"/>
        </w:rPr>
        <w:t xml:space="preserve"> </w:t>
      </w:r>
      <w:r w:rsidR="001051F4" w:rsidRPr="00134555">
        <w:rPr>
          <w:sz w:val="28"/>
          <w:szCs w:val="28"/>
          <w:lang w:val="vi-VN"/>
        </w:rPr>
        <w:t>các định chế tài chính như Ngân hàng tiết kiệm nhà ở để huy động vốn nhàn rỗi trong dân cho phát triển nhà ở, đặc biệt là nhà ở xã hội.</w:t>
      </w:r>
    </w:p>
    <w:p w14:paraId="36F55D61" w14:textId="7777777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sz w:val="28"/>
          <w:szCs w:val="28"/>
          <w:lang w:val="vi-VN"/>
        </w:rPr>
        <w:t>Nguyên nhân của các hạn chế:</w:t>
      </w:r>
    </w:p>
    <w:p w14:paraId="7E0C14D9" w14:textId="576EB00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 xml:space="preserve">Thứ nhất, </w:t>
      </w:r>
      <w:r w:rsidRPr="002C3667">
        <w:rPr>
          <w:rFonts w:asciiTheme="majorHAnsi" w:hAnsiTheme="majorHAnsi" w:cstheme="majorHAnsi"/>
          <w:sz w:val="28"/>
          <w:szCs w:val="28"/>
          <w:lang w:val="vi-VN"/>
        </w:rPr>
        <w:t>chưa có chính sách hữu hiệu để hạn chế, xử lý và giải quyết tình trạng đầu cơ đấ</w:t>
      </w:r>
      <w:r w:rsidR="00BE5E2A">
        <w:rPr>
          <w:rFonts w:asciiTheme="majorHAnsi" w:hAnsiTheme="majorHAnsi" w:cstheme="majorHAnsi"/>
          <w:sz w:val="28"/>
          <w:szCs w:val="28"/>
          <w:lang w:val="vi-VN"/>
        </w:rPr>
        <w:t xml:space="preserve">t đai; </w:t>
      </w:r>
      <w:r w:rsidR="00BE5E2A" w:rsidRPr="00134555">
        <w:rPr>
          <w:sz w:val="28"/>
          <w:szCs w:val="28"/>
          <w:lang w:val="vi-VN"/>
        </w:rPr>
        <w:t>còn một số điểm mâu thuẫn, chưa phù hợp trong hệ thống pháp luật liên quan trong việc thực hiện thủ tục chấp thuận chủ trương đầu tư, việc giao đất, cho thuê đất, về lựa chọn chủ đầu tư dự án</w:t>
      </w:r>
      <w:r w:rsidR="006C2F0D">
        <w:rPr>
          <w:rStyle w:val="FootnoteReference"/>
          <w:sz w:val="28"/>
          <w:szCs w:val="28"/>
        </w:rPr>
        <w:footnoteReference w:id="216"/>
      </w:r>
      <w:r w:rsidR="00BE5E2A" w:rsidRPr="00134555">
        <w:rPr>
          <w:sz w:val="28"/>
          <w:szCs w:val="28"/>
          <w:lang w:val="vi-VN"/>
        </w:rPr>
        <w:t>.</w:t>
      </w:r>
    </w:p>
    <w:p w14:paraId="3088B508" w14:textId="7777777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lastRenderedPageBreak/>
        <w:t xml:space="preserve">Thứ hai, </w:t>
      </w:r>
      <w:r w:rsidRPr="002C3667">
        <w:rPr>
          <w:rFonts w:asciiTheme="majorHAnsi" w:hAnsiTheme="majorHAnsi" w:cstheme="majorHAnsi"/>
          <w:sz w:val="28"/>
          <w:szCs w:val="28"/>
          <w:lang w:val="vi-VN"/>
        </w:rPr>
        <w:t>đối với đất nông nghiệp, một số nội dung trong Luật Đất đai năm 2013 làm hạn chế hoạt động của thị trường quyền sử dụng đất chưa được gỡ bỏ, như: quy định về quy hoạch sử dụng đất còn quá chặt chẽ làm cho việc chuyển đổi mục đích sử dụng đất trong cùng nhóm đất diễn ra khó khăn; quy định về giao đất không thu tiền sử dụng đất làm cho nhiều hộ không có nhu cầu sử dụng đất nhưng không trả lại đất cho Nhà nước</w:t>
      </w:r>
      <w:r w:rsidRPr="002C3667">
        <w:rPr>
          <w:rFonts w:asciiTheme="majorHAnsi" w:hAnsiTheme="majorHAnsi" w:cstheme="majorHAnsi"/>
          <w:sz w:val="28"/>
          <w:szCs w:val="28"/>
          <w:vertAlign w:val="superscript"/>
        </w:rPr>
        <w:footnoteReference w:id="217"/>
      </w:r>
      <w:r w:rsidRPr="002C3667">
        <w:rPr>
          <w:rFonts w:asciiTheme="majorHAnsi" w:hAnsiTheme="majorHAnsi" w:cstheme="majorHAnsi"/>
          <w:sz w:val="28"/>
          <w:szCs w:val="28"/>
          <w:lang w:val="vi-VN"/>
        </w:rPr>
        <w:t xml:space="preserve"> (làm hạn chế nguồn cung); quy định về các hộ phi nông nghiệp, các tổ chức kinh tế không được nhận quyền sử dụng đất trồng lúa (làm hạn chế nguồn cầu). Các vướng mắc này tiếp tục là những rào cản lớn đối với phát triển thị trường quyền sử dụng đất nông nghiệp.</w:t>
      </w:r>
    </w:p>
    <w:p w14:paraId="0795B27A" w14:textId="162AE11B" w:rsidR="00E34CBF" w:rsidRPr="002C3667" w:rsidRDefault="00E34CBF" w:rsidP="00163B47">
      <w:pPr>
        <w:spacing w:before="120" w:after="120" w:line="264" w:lineRule="auto"/>
        <w:ind w:firstLine="567"/>
        <w:jc w:val="both"/>
        <w:rPr>
          <w:rFonts w:asciiTheme="majorHAnsi" w:hAnsiTheme="majorHAnsi" w:cstheme="majorHAnsi"/>
          <w:i/>
          <w:sz w:val="28"/>
          <w:szCs w:val="28"/>
          <w:lang w:val="vi-VN"/>
        </w:rPr>
      </w:pPr>
      <w:r w:rsidRPr="002C3667">
        <w:rPr>
          <w:rFonts w:asciiTheme="majorHAnsi" w:hAnsiTheme="majorHAnsi" w:cstheme="majorHAnsi"/>
          <w:i/>
          <w:sz w:val="28"/>
          <w:szCs w:val="28"/>
          <w:lang w:val="vi-VN"/>
        </w:rPr>
        <w:t xml:space="preserve">Thứ ba, </w:t>
      </w:r>
      <w:r w:rsidRPr="002C3667">
        <w:rPr>
          <w:rFonts w:asciiTheme="majorHAnsi" w:hAnsiTheme="majorHAnsi" w:cstheme="majorHAnsi"/>
          <w:sz w:val="28"/>
          <w:szCs w:val="28"/>
          <w:lang w:val="vi-VN"/>
        </w:rPr>
        <w:t>quá trình tổ chức thực thi chính sách pháp luật về đất đai còn chậm, gây khó khăn cho phát triển thị trường. Việc triển khai lập</w:t>
      </w:r>
      <w:r w:rsidR="00105426" w:rsidRPr="002C3667">
        <w:rPr>
          <w:rFonts w:asciiTheme="majorHAnsi" w:hAnsiTheme="majorHAnsi" w:cstheme="majorHAnsi"/>
          <w:sz w:val="28"/>
          <w:szCs w:val="28"/>
          <w:lang w:val="vi-VN"/>
        </w:rPr>
        <w:t>,</w:t>
      </w:r>
      <w:r w:rsidRPr="002C3667">
        <w:rPr>
          <w:rFonts w:asciiTheme="majorHAnsi" w:hAnsiTheme="majorHAnsi" w:cstheme="majorHAnsi"/>
          <w:sz w:val="28"/>
          <w:szCs w:val="28"/>
          <w:lang w:val="vi-VN"/>
        </w:rPr>
        <w:t xml:space="preserve"> điều chỉnh quy hoạch sử dụng đất và kế hoạch sử dụng đất của các địa phương triển khai chậm; chất lượng kế hoạch sử dụng đất hàng năm của phần lớn các địa phương còn hạn chế, tính khả thi không cao; việc công khai quy hoạch và kế hoạch sử dụng đất ở một số địa phương chưa thực hiện đúng quy định</w:t>
      </w:r>
      <w:r w:rsidRPr="002C3667">
        <w:rPr>
          <w:rFonts w:asciiTheme="majorHAnsi" w:hAnsiTheme="majorHAnsi" w:cstheme="majorHAnsi"/>
          <w:sz w:val="28"/>
          <w:szCs w:val="28"/>
          <w:vertAlign w:val="superscript"/>
        </w:rPr>
        <w:footnoteReference w:id="218"/>
      </w:r>
      <w:r w:rsidRPr="002C3667">
        <w:rPr>
          <w:rFonts w:asciiTheme="majorHAnsi" w:hAnsiTheme="majorHAnsi" w:cstheme="majorHAnsi"/>
          <w:sz w:val="28"/>
          <w:szCs w:val="28"/>
          <w:lang w:val="vi-VN"/>
        </w:rPr>
        <w:t>. Nhiều địa phương hiện nay việc cấp lại giấy chứng nhận quyền sử dụng đất nông nghiệp cho các hộ gia đình, nhất là sau khi dồn điền, đổi thửa thực hiện khá chậm vì chi phí cấp lại khá lớn. Chính sách thúc đẩy tích tụ, tập trung đất nông nghiệp tại Nghị định 57/2018/NĐ-CP cho đến nay rất ít địa phương triển khai (đến tháng 11/2019 chưa có địa phương nào ban hành cơ chế thúc đẩy tập trung đất đai)</w:t>
      </w:r>
      <w:r w:rsidRPr="002C3667">
        <w:rPr>
          <w:rFonts w:asciiTheme="majorHAnsi" w:hAnsiTheme="majorHAnsi" w:cstheme="majorHAnsi"/>
          <w:sz w:val="28"/>
          <w:szCs w:val="28"/>
          <w:vertAlign w:val="superscript"/>
        </w:rPr>
        <w:footnoteReference w:id="219"/>
      </w:r>
      <w:r w:rsidRPr="002C3667">
        <w:rPr>
          <w:rFonts w:asciiTheme="majorHAnsi" w:hAnsiTheme="majorHAnsi" w:cstheme="majorHAnsi"/>
          <w:sz w:val="28"/>
          <w:szCs w:val="28"/>
          <w:lang w:val="vi-VN"/>
        </w:rPr>
        <w:t>.</w:t>
      </w:r>
    </w:p>
    <w:p w14:paraId="14EC9923" w14:textId="77777777" w:rsidR="00E34CBF" w:rsidRPr="002C3667" w:rsidRDefault="00E34CBF" w:rsidP="00163B47">
      <w:pPr>
        <w:spacing w:before="120" w:after="120" w:line="264" w:lineRule="auto"/>
        <w:ind w:firstLine="567"/>
        <w:jc w:val="both"/>
        <w:outlineLvl w:val="4"/>
        <w:rPr>
          <w:rFonts w:asciiTheme="majorHAnsi" w:hAnsiTheme="majorHAnsi" w:cstheme="majorHAnsi"/>
          <w:sz w:val="28"/>
          <w:szCs w:val="28"/>
          <w:lang w:val="vi-VN"/>
        </w:rPr>
      </w:pPr>
      <w:bookmarkStart w:id="40" w:name="_Toc49076611"/>
      <w:bookmarkStart w:id="41" w:name="_Toc51621769"/>
      <w:r w:rsidRPr="002C3667">
        <w:rPr>
          <w:rFonts w:asciiTheme="majorHAnsi" w:hAnsiTheme="majorHAnsi" w:cstheme="majorHAnsi"/>
          <w:sz w:val="28"/>
          <w:szCs w:val="28"/>
          <w:lang w:val="vi-VN"/>
        </w:rPr>
        <w:t>c) Về phát triển thị trường lao động</w:t>
      </w:r>
      <w:bookmarkEnd w:id="40"/>
      <w:bookmarkEnd w:id="41"/>
    </w:p>
    <w:p w14:paraId="53BB8AA3" w14:textId="46995FE9" w:rsidR="00E34CBF" w:rsidRPr="002C3667" w:rsidRDefault="0053653C" w:rsidP="00163B47">
      <w:pPr>
        <w:spacing w:before="120" w:after="120" w:line="264" w:lineRule="auto"/>
        <w:ind w:firstLine="567"/>
        <w:jc w:val="both"/>
        <w:rPr>
          <w:rFonts w:asciiTheme="majorHAnsi" w:hAnsiTheme="majorHAnsi" w:cstheme="majorHAnsi"/>
          <w:sz w:val="28"/>
          <w:szCs w:val="28"/>
          <w:lang w:val="vi-VN"/>
        </w:rPr>
      </w:pPr>
      <w:r w:rsidRPr="002C3667">
        <w:rPr>
          <w:sz w:val="28"/>
          <w:szCs w:val="26"/>
          <w:lang w:val="vi-VN"/>
        </w:rPr>
        <w:t xml:space="preserve">Nghị quyết 27 và các văn bản liên quan </w:t>
      </w:r>
      <w:r w:rsidRPr="002C3667">
        <w:rPr>
          <w:bCs/>
          <w:spacing w:val="-2"/>
          <w:sz w:val="28"/>
          <w:szCs w:val="28"/>
          <w:lang w:val="vi-VN"/>
        </w:rPr>
        <w:t>đưa ra nhiệm vụ: n</w:t>
      </w:r>
      <w:r w:rsidRPr="002C3667">
        <w:rPr>
          <w:spacing w:val="-2"/>
          <w:sz w:val="28"/>
          <w:szCs w:val="28"/>
          <w:lang w:val="vi-VN"/>
        </w:rPr>
        <w:t>âng cao rõ nét chất lượng giáo dục đại học và giáo dục nghề nghiệp. Tập trung phát triển và có giải pháp mở rộng, phân luồng giáo dục nghề nghiệp đáp ứng nhu cầu việc làm; có chính sách ưu tiên đào tạo nhân lực ngành kỹ thuật, công nghệ; đổi mới mạnh mẽ chương trình đào tạo theo hướng tăng nội dung thực hành, gắn kết chặt chẽ với phát triển kinh tế.</w:t>
      </w:r>
    </w:p>
    <w:p w14:paraId="5CC26E86" w14:textId="606755B5"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sz w:val="28"/>
          <w:szCs w:val="28"/>
          <w:lang w:val="vi-VN"/>
        </w:rPr>
        <w:t xml:space="preserve">Thực hiện các nhiệm vụ này, </w:t>
      </w:r>
      <w:r w:rsidR="002D06FE" w:rsidRPr="002C3667">
        <w:rPr>
          <w:rFonts w:asciiTheme="majorHAnsi" w:hAnsiTheme="majorHAnsi" w:cstheme="majorHAnsi"/>
          <w:sz w:val="28"/>
          <w:szCs w:val="28"/>
          <w:lang w:val="vi-VN"/>
        </w:rPr>
        <w:t>C</w:t>
      </w:r>
      <w:r w:rsidR="00757227" w:rsidRPr="002C3667">
        <w:rPr>
          <w:rFonts w:asciiTheme="majorHAnsi" w:hAnsiTheme="majorHAnsi" w:cstheme="majorHAnsi"/>
          <w:sz w:val="28"/>
          <w:szCs w:val="28"/>
          <w:lang w:val="vi-VN"/>
        </w:rPr>
        <w:t xml:space="preserve">hính phủ đã trình </w:t>
      </w:r>
      <w:r w:rsidRPr="002C3667">
        <w:rPr>
          <w:rFonts w:asciiTheme="majorHAnsi" w:hAnsiTheme="majorHAnsi" w:cstheme="majorHAnsi"/>
          <w:sz w:val="28"/>
          <w:szCs w:val="28"/>
          <w:lang w:val="vi-VN"/>
        </w:rPr>
        <w:t xml:space="preserve">Quốc hội thông qua Bộ luật Lao động (Luật số 45/2019/QH14, ngày 20/11/2019); Ủy ban Thường vụ Quốc hội thông qua Nghị quyết số 528/2018/UBTVQH14 về chi phí quản lý bảo hiểm xã hội, bảo hiểm thất nghiệp giai đoạn 2019-2021; Chính phủ đã sửa đổi, bổ sung một số nghị định có liên quan đến lao động và tiền lương; Quốc hội ban hành Luật Giáo dục số 43/2019/QH14; Chính phủ thực hiện các cải cách chương trình giáo dục quốc gia nhằm nâng cao chất lượng giáo dục phổ thông và dạy nghề, đặc biệt là cải thiện kỹ năng của người lao động. Sự hoàn thiện về thể chế này được kỳ vọng sẽ </w:t>
      </w:r>
      <w:r w:rsidRPr="002C3667">
        <w:rPr>
          <w:rFonts w:asciiTheme="majorHAnsi" w:hAnsiTheme="majorHAnsi" w:cstheme="majorHAnsi"/>
          <w:sz w:val="28"/>
          <w:szCs w:val="28"/>
          <w:lang w:val="vi-VN"/>
        </w:rPr>
        <w:lastRenderedPageBreak/>
        <w:t>góp phần thúc đẩy phát triển thị trường lao động, nâng cao chất lượng lao động, bảo đảm quyền</w:t>
      </w:r>
      <w:r w:rsidR="00650959" w:rsidRPr="00134555">
        <w:rPr>
          <w:rFonts w:asciiTheme="majorHAnsi" w:hAnsiTheme="majorHAnsi" w:cstheme="majorHAnsi"/>
          <w:sz w:val="28"/>
          <w:szCs w:val="28"/>
          <w:lang w:val="vi-VN"/>
        </w:rPr>
        <w:t>,</w:t>
      </w:r>
      <w:r w:rsidRPr="002C3667">
        <w:rPr>
          <w:rFonts w:asciiTheme="majorHAnsi" w:hAnsiTheme="majorHAnsi" w:cstheme="majorHAnsi"/>
          <w:sz w:val="28"/>
          <w:szCs w:val="28"/>
          <w:lang w:val="vi-VN"/>
        </w:rPr>
        <w:t xml:space="preserve"> lợi ích của người lao động, phù hợp hơn với các quy định quốc tế. </w:t>
      </w:r>
    </w:p>
    <w:p w14:paraId="2A16E652" w14:textId="06A563A9"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sz w:val="28"/>
          <w:szCs w:val="28"/>
          <w:lang w:val="vi-VN"/>
        </w:rPr>
        <w:t>Sau gần 5 năm thực hiện, đánh giá sơ bộ thị trường lao động đã có những cải thiện nhất định</w:t>
      </w:r>
      <w:r w:rsidR="009C7902" w:rsidRPr="00134555">
        <w:rPr>
          <w:rFonts w:asciiTheme="majorHAnsi" w:hAnsiTheme="majorHAnsi" w:cstheme="majorHAnsi"/>
          <w:sz w:val="28"/>
          <w:szCs w:val="28"/>
          <w:lang w:val="vi-VN"/>
        </w:rPr>
        <w:t>.</w:t>
      </w:r>
      <w:r w:rsidRPr="002C3667">
        <w:rPr>
          <w:rFonts w:asciiTheme="majorHAnsi" w:hAnsiTheme="majorHAnsi" w:cstheme="majorHAnsi"/>
          <w:sz w:val="28"/>
          <w:szCs w:val="28"/>
          <w:lang w:val="vi-VN"/>
        </w:rPr>
        <w:t xml:space="preserve"> </w:t>
      </w:r>
      <w:r w:rsidR="009C7902" w:rsidRPr="00134555">
        <w:rPr>
          <w:rFonts w:asciiTheme="majorHAnsi" w:hAnsiTheme="majorHAnsi" w:cstheme="majorHAnsi"/>
          <w:sz w:val="28"/>
          <w:szCs w:val="28"/>
          <w:lang w:val="vi-VN"/>
        </w:rPr>
        <w:t>H</w:t>
      </w:r>
      <w:r w:rsidRPr="002C3667">
        <w:rPr>
          <w:rFonts w:asciiTheme="majorHAnsi" w:hAnsiTheme="majorHAnsi" w:cstheme="majorHAnsi"/>
          <w:sz w:val="28"/>
          <w:szCs w:val="28"/>
          <w:lang w:val="vi-VN"/>
        </w:rPr>
        <w:t>ệ thống chính sách về lao động, việc làm đã ngày càng hoàn thiện, tạo khung pháp lý để phát triển thị trường lao động, nâng cao chất lượng nguồn nhân lực</w:t>
      </w:r>
      <w:r w:rsidR="009C7902" w:rsidRPr="00134555">
        <w:rPr>
          <w:rFonts w:asciiTheme="majorHAnsi" w:hAnsiTheme="majorHAnsi" w:cstheme="majorHAnsi"/>
          <w:sz w:val="28"/>
          <w:szCs w:val="28"/>
          <w:lang w:val="vi-VN"/>
        </w:rPr>
        <w:t xml:space="preserve">, </w:t>
      </w:r>
      <w:r w:rsidRPr="002C3667">
        <w:rPr>
          <w:rFonts w:asciiTheme="majorHAnsi" w:hAnsiTheme="majorHAnsi" w:cstheme="majorHAnsi"/>
          <w:sz w:val="28"/>
          <w:szCs w:val="28"/>
          <w:lang w:val="vi-VN"/>
        </w:rPr>
        <w:t>giải quyết việc làm cho người lao động. Quy mô lực lượng lao động từ 15 tuổi trở lên đến Quý II/2020 đạt 54,2 triệu lao động (giảm gần 1,3 triệu người so với cùng kỳ năm 2019); tỷ lệ tham gia lực lượng lao động 6 tháng đầu năm 2020 ước tính đạt 73,8% (giảm 2,8 điểm phần trăm so với cùng kỳ năm trước)</w:t>
      </w:r>
      <w:r w:rsidRPr="002C3667">
        <w:rPr>
          <w:rFonts w:asciiTheme="majorHAnsi" w:hAnsiTheme="majorHAnsi" w:cstheme="majorHAnsi"/>
          <w:sz w:val="28"/>
          <w:szCs w:val="28"/>
          <w:vertAlign w:val="superscript"/>
        </w:rPr>
        <w:footnoteReference w:id="220"/>
      </w:r>
      <w:r w:rsidRPr="002C3667">
        <w:rPr>
          <w:rFonts w:asciiTheme="majorHAnsi" w:hAnsiTheme="majorHAnsi" w:cstheme="majorHAnsi"/>
          <w:sz w:val="28"/>
          <w:szCs w:val="28"/>
          <w:lang w:val="vi-VN"/>
        </w:rPr>
        <w:t xml:space="preserve">.  </w:t>
      </w:r>
    </w:p>
    <w:p w14:paraId="4B8E90E2" w14:textId="6F22AA80"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 xml:space="preserve">Một là, </w:t>
      </w:r>
      <w:r w:rsidRPr="002C3667">
        <w:rPr>
          <w:rFonts w:asciiTheme="majorHAnsi" w:hAnsiTheme="majorHAnsi" w:cstheme="majorHAnsi"/>
          <w:sz w:val="28"/>
          <w:szCs w:val="28"/>
          <w:lang w:val="vi-VN"/>
        </w:rPr>
        <w:t>lao động có sự chuyển dịch tích cực</w:t>
      </w:r>
      <w:r w:rsidR="00970B71" w:rsidRPr="002C3667">
        <w:rPr>
          <w:rFonts w:asciiTheme="majorHAnsi" w:hAnsiTheme="majorHAnsi" w:cstheme="majorHAnsi"/>
          <w:sz w:val="28"/>
          <w:szCs w:val="28"/>
          <w:lang w:val="vi-VN"/>
        </w:rPr>
        <w:t xml:space="preserve"> từ khu vực nông nghiệp sang khu vực công nghiệp – xây dựng và dịch vụ</w:t>
      </w:r>
      <w:r w:rsidRPr="002C3667">
        <w:rPr>
          <w:rFonts w:asciiTheme="majorHAnsi" w:hAnsiTheme="majorHAnsi" w:cstheme="majorHAnsi"/>
          <w:sz w:val="28"/>
          <w:szCs w:val="28"/>
          <w:lang w:val="vi-VN"/>
        </w:rPr>
        <w:t>. Năm 2016, tỷ lệ lao động 15 tuổi trở lên đang làm việc trong ngành nông nghiệp chiếm 41,6%, thì đế</w:t>
      </w:r>
      <w:r w:rsidR="00970B71" w:rsidRPr="002C3667">
        <w:rPr>
          <w:rFonts w:asciiTheme="majorHAnsi" w:hAnsiTheme="majorHAnsi" w:cstheme="majorHAnsi"/>
          <w:sz w:val="28"/>
          <w:szCs w:val="28"/>
          <w:lang w:val="vi-VN"/>
        </w:rPr>
        <w:t>n 9</w:t>
      </w:r>
      <w:r w:rsidRPr="002C3667">
        <w:rPr>
          <w:rFonts w:asciiTheme="majorHAnsi" w:hAnsiTheme="majorHAnsi" w:cstheme="majorHAnsi"/>
          <w:sz w:val="28"/>
          <w:szCs w:val="28"/>
          <w:lang w:val="vi-VN"/>
        </w:rPr>
        <w:t xml:space="preserve"> tháng đầu năm 2020 giảm còn 33%, giảm 8,</w:t>
      </w:r>
      <w:r w:rsidR="00970B71" w:rsidRPr="002C3667">
        <w:rPr>
          <w:rFonts w:asciiTheme="majorHAnsi" w:hAnsiTheme="majorHAnsi" w:cstheme="majorHAnsi"/>
          <w:sz w:val="28"/>
          <w:szCs w:val="28"/>
          <w:lang w:val="vi-VN"/>
        </w:rPr>
        <w:t>6</w:t>
      </w:r>
      <w:r w:rsidRPr="002C3667">
        <w:rPr>
          <w:rFonts w:asciiTheme="majorHAnsi" w:hAnsiTheme="majorHAnsi" w:cstheme="majorHAnsi"/>
          <w:sz w:val="28"/>
          <w:szCs w:val="28"/>
          <w:lang w:val="vi-VN"/>
        </w:rPr>
        <w:t xml:space="preserve"> điểm phần trăm; </w:t>
      </w:r>
      <w:r w:rsidR="00970B71" w:rsidRPr="002C3667">
        <w:rPr>
          <w:rFonts w:asciiTheme="majorHAnsi" w:hAnsiTheme="majorHAnsi" w:cstheme="majorHAnsi"/>
          <w:sz w:val="28"/>
          <w:szCs w:val="28"/>
          <w:lang w:val="vi-VN"/>
        </w:rPr>
        <w:t>lao động khu vực công nghiệp – xây dựng và dịch vụ chiếm tỷ lệ tương ứng là 30,8%</w:t>
      </w:r>
      <w:r w:rsidRPr="002C3667">
        <w:rPr>
          <w:rFonts w:asciiTheme="majorHAnsi" w:hAnsiTheme="majorHAnsi" w:cstheme="majorHAnsi"/>
          <w:sz w:val="28"/>
          <w:szCs w:val="28"/>
          <w:lang w:val="vi-VN"/>
        </w:rPr>
        <w:t xml:space="preserve"> và </w:t>
      </w:r>
      <w:r w:rsidR="00970B71" w:rsidRPr="002C3667">
        <w:rPr>
          <w:rFonts w:asciiTheme="majorHAnsi" w:hAnsiTheme="majorHAnsi" w:cstheme="majorHAnsi"/>
          <w:sz w:val="28"/>
          <w:szCs w:val="28"/>
          <w:lang w:val="vi-VN"/>
        </w:rPr>
        <w:t>36,2%</w:t>
      </w:r>
      <w:r w:rsidRPr="002C3667">
        <w:rPr>
          <w:rFonts w:asciiTheme="majorHAnsi" w:hAnsiTheme="majorHAnsi" w:cstheme="majorHAnsi"/>
          <w:sz w:val="28"/>
          <w:szCs w:val="28"/>
          <w:lang w:val="vi-VN"/>
        </w:rPr>
        <w:t xml:space="preserve">. Có xu hướng chuyển dịch từ những công việc không ổn định, bấp bênh (lao động tự làm, lao động gia đình không được hưởng lương) sang những công việc mang tính ổn định, bền vững và đảm bảo hơn (ngoại trừ năm 2020 do ảnh hưởng của dịch </w:t>
      </w:r>
      <w:r w:rsidR="00C555C1" w:rsidRPr="002C3667">
        <w:rPr>
          <w:rFonts w:asciiTheme="majorHAnsi" w:hAnsiTheme="majorHAnsi" w:cstheme="majorHAnsi"/>
          <w:sz w:val="28"/>
          <w:szCs w:val="28"/>
          <w:lang w:val="vi-VN"/>
        </w:rPr>
        <w:t>Covid-19</w:t>
      </w:r>
      <w:r w:rsidRPr="002C3667">
        <w:rPr>
          <w:rFonts w:asciiTheme="majorHAnsi" w:hAnsiTheme="majorHAnsi" w:cstheme="majorHAnsi"/>
          <w:sz w:val="28"/>
          <w:szCs w:val="28"/>
          <w:lang w:val="vi-VN"/>
        </w:rPr>
        <w:t>).</w:t>
      </w:r>
    </w:p>
    <w:p w14:paraId="375917AD" w14:textId="0F740B2E"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Hai là,</w:t>
      </w:r>
      <w:r w:rsidRPr="002C3667">
        <w:rPr>
          <w:rFonts w:asciiTheme="majorHAnsi" w:hAnsiTheme="majorHAnsi" w:cstheme="majorHAnsi"/>
          <w:sz w:val="28"/>
          <w:szCs w:val="28"/>
          <w:lang w:val="vi-VN"/>
        </w:rPr>
        <w:t xml:space="preserve"> tập trung phát triển và có giải pháp mở rộng, phân luồng giáo dục nghề nghiệp đáp ứng nhu cầu việ</w:t>
      </w:r>
      <w:r w:rsidR="009E5F81" w:rsidRPr="002C3667">
        <w:rPr>
          <w:rFonts w:asciiTheme="majorHAnsi" w:hAnsiTheme="majorHAnsi" w:cstheme="majorHAnsi"/>
          <w:sz w:val="28"/>
          <w:szCs w:val="28"/>
          <w:lang w:val="vi-VN"/>
        </w:rPr>
        <w:t>c làm;</w:t>
      </w:r>
      <w:r w:rsidRPr="002C3667">
        <w:rPr>
          <w:rFonts w:asciiTheme="majorHAnsi" w:hAnsiTheme="majorHAnsi" w:cstheme="majorHAnsi"/>
          <w:sz w:val="28"/>
          <w:szCs w:val="28"/>
          <w:lang w:val="vi-VN"/>
        </w:rPr>
        <w:t xml:space="preserve"> đẩy mạnh tuyên truyền về học nghề, lập nghiệp trên các phương tiện thông tin đại chúng nhằm thay đổi nhận thức của xã hội. Đến nay, ngày càng có nhiều học sinh lựa chọn học nghề sau khi tốt nghiệp phổ thông trung học, trung học cơ sở: năm 2020, có khoảng 28,5% các em chỉ thi xét tốt nghiệp </w:t>
      </w:r>
      <w:r w:rsidR="009E5F81" w:rsidRPr="002C3667">
        <w:rPr>
          <w:rFonts w:asciiTheme="majorHAnsi" w:hAnsiTheme="majorHAnsi" w:cstheme="majorHAnsi"/>
          <w:sz w:val="28"/>
          <w:szCs w:val="28"/>
          <w:lang w:val="vi-VN"/>
        </w:rPr>
        <w:t>trung học phổ thông</w:t>
      </w:r>
      <w:r w:rsidRPr="002C3667">
        <w:rPr>
          <w:rFonts w:asciiTheme="majorHAnsi" w:hAnsiTheme="majorHAnsi" w:cstheme="majorHAnsi"/>
          <w:sz w:val="28"/>
          <w:szCs w:val="28"/>
          <w:lang w:val="vi-VN"/>
        </w:rPr>
        <w:t xml:space="preserve"> mà không thi đại học, con số này của năm 2019 là 25,99%, năm 2018 là 25,63%</w:t>
      </w:r>
      <w:r w:rsidRPr="002C3667">
        <w:rPr>
          <w:rFonts w:asciiTheme="majorHAnsi" w:hAnsiTheme="majorHAnsi" w:cstheme="majorHAnsi"/>
          <w:sz w:val="28"/>
          <w:szCs w:val="28"/>
          <w:vertAlign w:val="superscript"/>
        </w:rPr>
        <w:footnoteReference w:id="221"/>
      </w:r>
      <w:r w:rsidRPr="002C3667">
        <w:rPr>
          <w:rFonts w:asciiTheme="majorHAnsi" w:hAnsiTheme="majorHAnsi" w:cstheme="majorHAnsi"/>
          <w:sz w:val="28"/>
          <w:szCs w:val="28"/>
          <w:lang w:val="vi-VN"/>
        </w:rPr>
        <w:t>.</w:t>
      </w:r>
    </w:p>
    <w:p w14:paraId="6FEE1F10" w14:textId="3CAFBD4F"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Ba là,</w:t>
      </w:r>
      <w:r w:rsidRPr="002C3667">
        <w:rPr>
          <w:rFonts w:asciiTheme="majorHAnsi" w:hAnsiTheme="majorHAnsi" w:cstheme="majorHAnsi"/>
          <w:sz w:val="28"/>
          <w:szCs w:val="28"/>
          <w:lang w:val="vi-VN"/>
        </w:rPr>
        <w:t xml:space="preserve"> đổi mới mạnh mẽ chương trình đào tạo theo hướng tăng nội dung thực hành, gắn kết chặt chẽ hơn với doanh nghiệp, đáp ứng nhu cầu thị trường: Tăng cường tổ chức các hoạt động gắn kết cơ sở giáo dục nghề nghiệp với doanh nghiệp; gắn đào tạo với việc làm bền vững, đáp ứng yêu cầu của thị trường lao động. Tập trung phát triển và hình thành hệ thố</w:t>
      </w:r>
      <w:r w:rsidR="009E5F81" w:rsidRPr="002C3667">
        <w:rPr>
          <w:rFonts w:asciiTheme="majorHAnsi" w:hAnsiTheme="majorHAnsi" w:cstheme="majorHAnsi"/>
          <w:sz w:val="28"/>
          <w:szCs w:val="28"/>
          <w:lang w:val="vi-VN"/>
        </w:rPr>
        <w:t>ng các Trung tâm Dịch vụ việc làm</w:t>
      </w:r>
      <w:r w:rsidRPr="002C3667">
        <w:rPr>
          <w:rFonts w:asciiTheme="majorHAnsi" w:hAnsiTheme="majorHAnsi" w:cstheme="majorHAnsi"/>
          <w:sz w:val="28"/>
          <w:szCs w:val="28"/>
          <w:lang w:val="vi-VN"/>
        </w:rPr>
        <w:t xml:space="preserve"> nhằm tăng cường kết nối cung – cầu lao động. Theo ước tính, khoảng trên 80% học sinh, sinh viên tìm được việc làm hoặc tự tạo việc làm ngay sau khi tốt nghiệp, ở một số nghề và một số cơ sở giáo dục nghề nghiệp tỷ lệ này đạt trên 90%</w:t>
      </w:r>
      <w:r w:rsidRPr="002C3667">
        <w:rPr>
          <w:rFonts w:asciiTheme="majorHAnsi" w:hAnsiTheme="majorHAnsi" w:cstheme="majorHAnsi"/>
          <w:sz w:val="28"/>
          <w:szCs w:val="28"/>
          <w:vertAlign w:val="superscript"/>
        </w:rPr>
        <w:footnoteReference w:id="222"/>
      </w:r>
      <w:r w:rsidRPr="002C3667">
        <w:rPr>
          <w:rFonts w:asciiTheme="majorHAnsi" w:hAnsiTheme="majorHAnsi" w:cstheme="majorHAnsi"/>
          <w:sz w:val="28"/>
          <w:szCs w:val="28"/>
          <w:lang w:val="vi-VN"/>
        </w:rPr>
        <w:t>.</w:t>
      </w:r>
    </w:p>
    <w:p w14:paraId="1D2A9323" w14:textId="7777777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lastRenderedPageBreak/>
        <w:t>Bốn là,</w:t>
      </w:r>
      <w:r w:rsidRPr="002C3667">
        <w:rPr>
          <w:rFonts w:asciiTheme="majorHAnsi" w:hAnsiTheme="majorHAnsi" w:cstheme="majorHAnsi"/>
          <w:sz w:val="28"/>
          <w:szCs w:val="28"/>
          <w:lang w:val="vi-VN"/>
        </w:rPr>
        <w:t xml:space="preserve"> đổi mới hệ thống giáo dục nghề nghiệp theo hướng tăng cường tính tự chủ và áp dụng quy luật cạnh tranh; phấn đấu đến năm 2020 có khoảng 40 trường nghề chất lượng cao đủ năng lực đào tạo được các nước ASEAN-4 hoặc quốc tế công nhận. Triển khai thực hiện lồng ghép nhiều chương trình, dự án để đầu tư tập trung đồng bộ cho các trường chất lượng cao và các nghề trọng điểm theo hướng chuẩn hóa, hiện đại hóa, xã hội hóa và hội nhập quốc tế. Tăng cường áp dụng các tiêu chuẩn quốc tế trong quá trình xây dựng, đổi mới chương trình và tổ chức đào tạo, nghiên cứu khoa học; khuyến khích các cơ sở giáo dục nghề nghiệp tiếp nhận chuyển giao chương trình tiên tiến của nước ngoài. Hoàn thành việc chuyển giao 34 bộ chương trình đào tạo cho 34 nghề trọng điểm cấp độ quốc tế (12 bộ chương trình từ Úc và 22 bộ chương trình từ Đức); đang phối hợp với chuyên gia thí điểm xây dựng chương trình đào tạo tiếp cận năng lực theo tiêu chuẩn của Pháp, Bỉ, Hàn Quốc; thí điểm đào tạo theo mô hình “đào tạo nghề kép” của Đức, Thụy Sỹ.</w:t>
      </w:r>
    </w:p>
    <w:p w14:paraId="055B75F8" w14:textId="2B4F2BAF"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Năm là</w:t>
      </w:r>
      <w:r w:rsidRPr="002C3667">
        <w:rPr>
          <w:rFonts w:asciiTheme="majorHAnsi" w:hAnsiTheme="majorHAnsi" w:cstheme="majorHAnsi"/>
          <w:sz w:val="28"/>
          <w:szCs w:val="28"/>
          <w:lang w:val="vi-VN"/>
        </w:rPr>
        <w:t xml:space="preserve">, bước đầu xây dựng các chính sách ưu tiên đào tạo nhân lực ngành kỹ thuật, công nghệ. Bộ </w:t>
      </w:r>
      <w:r w:rsidR="009E5F81" w:rsidRPr="002C3667">
        <w:rPr>
          <w:rFonts w:asciiTheme="majorHAnsi" w:hAnsiTheme="majorHAnsi" w:cstheme="majorHAnsi"/>
          <w:sz w:val="28"/>
          <w:szCs w:val="28"/>
          <w:lang w:val="vi-VN"/>
        </w:rPr>
        <w:t>Lao động, Thương binh và Xã hội</w:t>
      </w:r>
      <w:r w:rsidRPr="002C3667">
        <w:rPr>
          <w:rFonts w:asciiTheme="majorHAnsi" w:hAnsiTheme="majorHAnsi" w:cstheme="majorHAnsi"/>
          <w:sz w:val="28"/>
          <w:szCs w:val="28"/>
          <w:lang w:val="vi-VN"/>
        </w:rPr>
        <w:t xml:space="preserve"> đã ban hành Quyết định số 1836/QĐ-LĐTBXH ngày 27/11/2017; Quyết định số 1839/QĐ-LĐTBXH ngày 28/11/2017 phê duyệt ngành, nghề trọng điểm; trường được lựa chọn ngành, nghề trọng điểm giai đoạn 2016-2020 và định hướng đến năm 2025, trong đó, đã lựa chọn ưu tiên tại một số ngành, nghề, cụ thể phục vụ trực tiếp cuộc cách mạng 4.0 (thuộc các lĩnh vực như Công nghệ thông tin; Vật lý; Sinh học); các ngành, nghề phục vụ nông nghiệp công nghệ cao; Đưa những yêu cầu của cách mạng 4.0 vào Đề án “Đổi mới và nâng cao chất lượng giáo dục nghề nghiệp đến năm 2025 và định hướng đến 2030”. Bộ Giáo dục và Đào tạo đang đề xuất áp dụng cơ chế đào tạo ưu tiên trình độ đại học đối với một số ngành trong lĩnh vực du lịch và công nghệ thông tin</w:t>
      </w:r>
      <w:r w:rsidRPr="002C3667">
        <w:rPr>
          <w:rFonts w:asciiTheme="majorHAnsi" w:hAnsiTheme="majorHAnsi" w:cstheme="majorHAnsi"/>
          <w:sz w:val="28"/>
          <w:szCs w:val="28"/>
          <w:vertAlign w:val="superscript"/>
        </w:rPr>
        <w:footnoteReference w:id="223"/>
      </w:r>
      <w:r w:rsidRPr="002C3667">
        <w:rPr>
          <w:rFonts w:asciiTheme="majorHAnsi" w:hAnsiTheme="majorHAnsi" w:cstheme="majorHAnsi"/>
          <w:sz w:val="28"/>
          <w:szCs w:val="28"/>
          <w:lang w:val="vi-VN"/>
        </w:rPr>
        <w:t xml:space="preserve">. </w:t>
      </w:r>
    </w:p>
    <w:p w14:paraId="20C94CD0" w14:textId="6794D2B1"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Sáu là,</w:t>
      </w:r>
      <w:r w:rsidRPr="002C3667">
        <w:rPr>
          <w:rFonts w:asciiTheme="majorHAnsi" w:hAnsiTheme="majorHAnsi" w:cstheme="majorHAnsi"/>
          <w:sz w:val="28"/>
          <w:szCs w:val="28"/>
          <w:lang w:val="vi-VN"/>
        </w:rPr>
        <w:t xml:space="preserve"> chất lượng giáo dục đại học và giáo dục nghề nghiệp nâng cao rõ nét, góp phần làm tăng chỉ số chất lượng đào tạo nghề nghiệp năm 2019 của Việt Nam lên 13 bậc, mức độ phát triển thị trường ngày càng được cải thiện. Theo Báo cáo cạnh tranh toàn cầu của WEF, mức độ phát triển thị trường lao động của Việt Nam năm 2019 xếp thứ 83 trong tổng số 141 quốc gia và nền kinh tế, cải thiện 7 bậc so với năm 2018. Tỷ lệ thất nghiệp và thiếu việc làm của lực lượng lao động trong độ tuổi ngày càng giảm, từ 2,34% năm 2015 xuống còn 2,17% năm 2019; tỷ lệ thiếu việc làm của lực lượng lao động trong độ tuổi giảm từ 1,86% năm 2015 xuống còn 1,27% năm 2019 (ngoại trừ năm 2020 do ảnh hưởng của dịch bệnh </w:t>
      </w:r>
      <w:r w:rsidR="00C555C1" w:rsidRPr="002C3667">
        <w:rPr>
          <w:rFonts w:asciiTheme="majorHAnsi" w:hAnsiTheme="majorHAnsi" w:cstheme="majorHAnsi"/>
          <w:sz w:val="28"/>
          <w:szCs w:val="28"/>
          <w:lang w:val="vi-VN"/>
        </w:rPr>
        <w:t>Covid-19</w:t>
      </w:r>
      <w:r w:rsidRPr="002C3667">
        <w:rPr>
          <w:rFonts w:asciiTheme="majorHAnsi" w:hAnsiTheme="majorHAnsi" w:cstheme="majorHAnsi"/>
          <w:sz w:val="28"/>
          <w:szCs w:val="28"/>
          <w:lang w:val="vi-VN"/>
        </w:rPr>
        <w:t>).</w:t>
      </w:r>
    </w:p>
    <w:p w14:paraId="6594975C" w14:textId="7777777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sz w:val="28"/>
          <w:szCs w:val="28"/>
          <w:lang w:val="vi-VN"/>
        </w:rPr>
        <w:t xml:space="preserve">Tuy nhiên, sự phát triển của thị trường lao động giai đoạn vừa qua vẫn còn có một số hạn chế: </w:t>
      </w:r>
    </w:p>
    <w:p w14:paraId="107F8F6C" w14:textId="66056C26"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lastRenderedPageBreak/>
        <w:t xml:space="preserve">Một là, </w:t>
      </w:r>
      <w:r w:rsidRPr="002C3667">
        <w:rPr>
          <w:rFonts w:asciiTheme="majorHAnsi" w:hAnsiTheme="majorHAnsi" w:cstheme="majorHAnsi"/>
          <w:sz w:val="28"/>
          <w:szCs w:val="28"/>
          <w:lang w:val="vi-VN"/>
        </w:rPr>
        <w:t>sự chuyển dịch lao động từ ngành có năng suất thấp, thu nhập thấp sang ngành có năng suất cao, thu nhập cao; từ khu vực phi chính thức sang khu vực chính thứ</w:t>
      </w:r>
      <w:r w:rsidR="00062671">
        <w:rPr>
          <w:rFonts w:asciiTheme="majorHAnsi" w:hAnsiTheme="majorHAnsi" w:cstheme="majorHAnsi"/>
          <w:sz w:val="28"/>
          <w:szCs w:val="28"/>
          <w:lang w:val="vi-VN"/>
        </w:rPr>
        <w:t>c đã</w:t>
      </w:r>
      <w:r w:rsidRPr="002C3667">
        <w:rPr>
          <w:rFonts w:asciiTheme="majorHAnsi" w:hAnsiTheme="majorHAnsi" w:cstheme="majorHAnsi"/>
          <w:sz w:val="28"/>
          <w:szCs w:val="28"/>
          <w:lang w:val="vi-VN"/>
        </w:rPr>
        <w:t xml:space="preserve"> cải thiện </w:t>
      </w:r>
      <w:r w:rsidR="00062671" w:rsidRPr="00134555">
        <w:rPr>
          <w:rFonts w:asciiTheme="majorHAnsi" w:hAnsiTheme="majorHAnsi" w:cstheme="majorHAnsi"/>
          <w:sz w:val="28"/>
          <w:szCs w:val="28"/>
          <w:lang w:val="vi-VN"/>
        </w:rPr>
        <w:t>so</w:t>
      </w:r>
      <w:r w:rsidRPr="002C3667">
        <w:rPr>
          <w:rFonts w:asciiTheme="majorHAnsi" w:hAnsiTheme="majorHAnsi" w:cstheme="majorHAnsi"/>
          <w:sz w:val="28"/>
          <w:szCs w:val="28"/>
          <w:lang w:val="vi-VN"/>
        </w:rPr>
        <w:t>ng còn chậm. Tỷ lệ lao động có việc làm phi chính thức còn cao.</w:t>
      </w:r>
    </w:p>
    <w:p w14:paraId="08ADE466" w14:textId="532FA724"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Hai là,</w:t>
      </w:r>
      <w:r w:rsidRPr="002C3667">
        <w:rPr>
          <w:rFonts w:asciiTheme="majorHAnsi" w:hAnsiTheme="majorHAnsi" w:cstheme="majorHAnsi"/>
          <w:sz w:val="28"/>
          <w:szCs w:val="28"/>
          <w:lang w:val="vi-VN"/>
        </w:rPr>
        <w:t xml:space="preserve"> thị trường lao động hoạt động chưa thực sự thông suốt, mất cân đối cung - cầu lao động cục bộ giữa các vùng, khu vực, ngành nghề kinh tế. Lực lượng lao động chủ yếu vẫn nằm ở khu vực nông thôn, sự chuyển dịch ra khu vực thành thị còn chậm, tỷ lệ lao động từ 15 tuổi trở lên đang làm việc ở nông thôn chuyển dịch chậm, năm 2016 là 68,9%, đến năm 2019 vẫn là 67,9%, mới giảm được 1 điểm phần trăm. </w:t>
      </w:r>
      <w:r w:rsidR="00A4698C" w:rsidRPr="002C3667">
        <w:rPr>
          <w:rFonts w:asciiTheme="majorHAnsi" w:hAnsiTheme="majorHAnsi" w:cstheme="majorHAnsi"/>
          <w:sz w:val="28"/>
          <w:szCs w:val="28"/>
          <w:lang w:val="vi-VN"/>
        </w:rPr>
        <w:t>H</w:t>
      </w:r>
      <w:r w:rsidRPr="002C3667">
        <w:rPr>
          <w:rFonts w:asciiTheme="majorHAnsi" w:hAnsiTheme="majorHAnsi" w:cstheme="majorHAnsi"/>
          <w:sz w:val="28"/>
          <w:szCs w:val="28"/>
          <w:lang w:val="vi-VN"/>
        </w:rPr>
        <w:t xml:space="preserve">iện tượng dư cung chủ yếu là ở các tỉnh chậm phát triển, ở khu vực nông thôn; trong khi dư cầu ở một số thành phố lớn, các vùng kinh tế trọng điểm như Thành phố Hồ Chí Minh, Đồng Nai, Bình Dương, Long An, Hà Nội, Vĩnh Phúc và Đà Nẵng. </w:t>
      </w:r>
    </w:p>
    <w:p w14:paraId="121FDF72" w14:textId="62446279"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Ba là,</w:t>
      </w:r>
      <w:r w:rsidRPr="002C3667">
        <w:rPr>
          <w:rFonts w:asciiTheme="majorHAnsi" w:hAnsiTheme="majorHAnsi" w:cstheme="majorHAnsi"/>
          <w:sz w:val="28"/>
          <w:szCs w:val="28"/>
          <w:lang w:val="vi-VN"/>
        </w:rPr>
        <w:t xml:space="preserve"> trình độ lao động hạn chế, kỹ năng của người lao động là một trong hai chỉ số có điểm số và thứ hạng thấp nhất trong 12 trụ cột của Việt Nam theo xếp hạng Chỉ số năng lực cạnh tranh toàn cầu</w:t>
      </w:r>
      <w:r w:rsidRPr="002C3667">
        <w:rPr>
          <w:rFonts w:asciiTheme="majorHAnsi" w:hAnsiTheme="majorHAnsi" w:cstheme="majorHAnsi"/>
          <w:sz w:val="28"/>
          <w:szCs w:val="28"/>
          <w:vertAlign w:val="superscript"/>
        </w:rPr>
        <w:footnoteReference w:id="224"/>
      </w:r>
      <w:r w:rsidRPr="002C3667">
        <w:rPr>
          <w:rFonts w:asciiTheme="majorHAnsi" w:hAnsiTheme="majorHAnsi" w:cstheme="majorHAnsi"/>
          <w:sz w:val="28"/>
          <w:szCs w:val="28"/>
          <w:lang w:val="vi-VN"/>
        </w:rPr>
        <w:t xml:space="preserve">. Quy mô, cơ cấu và chất lượng nhân lực có kỹ năng nghề chưa đáp ứng được yêu cầu phát triển kinh tế - xã hội, nhất là trong bối cảnh do ảnh hưởng của dịch bệnh </w:t>
      </w:r>
      <w:r w:rsidR="00C555C1" w:rsidRPr="002C3667">
        <w:rPr>
          <w:rFonts w:asciiTheme="majorHAnsi" w:hAnsiTheme="majorHAnsi" w:cstheme="majorHAnsi"/>
          <w:sz w:val="28"/>
          <w:szCs w:val="28"/>
          <w:lang w:val="vi-VN"/>
        </w:rPr>
        <w:t>Covid-19</w:t>
      </w:r>
      <w:r w:rsidRPr="002C3667">
        <w:rPr>
          <w:rFonts w:asciiTheme="majorHAnsi" w:hAnsiTheme="majorHAnsi" w:cstheme="majorHAnsi"/>
          <w:sz w:val="28"/>
          <w:szCs w:val="28"/>
          <w:lang w:val="vi-VN"/>
        </w:rPr>
        <w:t>, xu hướng tự động hóa, điện tử hóa, số hóa, tác động của cuộc</w:t>
      </w:r>
      <w:r w:rsidR="009E5F81" w:rsidRPr="002C3667">
        <w:rPr>
          <w:rFonts w:asciiTheme="majorHAnsi" w:hAnsiTheme="majorHAnsi" w:cstheme="majorHAnsi"/>
          <w:sz w:val="28"/>
          <w:szCs w:val="28"/>
          <w:lang w:val="vi-VN"/>
        </w:rPr>
        <w:t xml:space="preserve"> Cách mạng công nghiệp</w:t>
      </w:r>
      <w:r w:rsidRPr="002C3667">
        <w:rPr>
          <w:rFonts w:asciiTheme="majorHAnsi" w:hAnsiTheme="majorHAnsi" w:cstheme="majorHAnsi"/>
          <w:sz w:val="28"/>
          <w:szCs w:val="28"/>
          <w:lang w:val="vi-VN"/>
        </w:rPr>
        <w:t xml:space="preserve"> </w:t>
      </w:r>
      <w:r w:rsidR="009E5F81" w:rsidRPr="002C3667">
        <w:rPr>
          <w:rFonts w:asciiTheme="majorHAnsi" w:hAnsiTheme="majorHAnsi" w:cstheme="majorHAnsi"/>
          <w:sz w:val="28"/>
          <w:szCs w:val="28"/>
          <w:lang w:val="vi-VN"/>
        </w:rPr>
        <w:t>(</w:t>
      </w:r>
      <w:r w:rsidRPr="002C3667">
        <w:rPr>
          <w:rFonts w:asciiTheme="majorHAnsi" w:hAnsiTheme="majorHAnsi" w:cstheme="majorHAnsi"/>
          <w:sz w:val="28"/>
          <w:szCs w:val="28"/>
          <w:lang w:val="vi-VN"/>
        </w:rPr>
        <w:t>CMCN</w:t>
      </w:r>
      <w:r w:rsidR="009E5F81" w:rsidRPr="002C3667">
        <w:rPr>
          <w:rFonts w:asciiTheme="majorHAnsi" w:hAnsiTheme="majorHAnsi" w:cstheme="majorHAnsi"/>
          <w:sz w:val="28"/>
          <w:szCs w:val="28"/>
          <w:lang w:val="vi-VN"/>
        </w:rPr>
        <w:t>)</w:t>
      </w:r>
      <w:r w:rsidRPr="002C3667">
        <w:rPr>
          <w:rFonts w:asciiTheme="majorHAnsi" w:hAnsiTheme="majorHAnsi" w:cstheme="majorHAnsi"/>
          <w:sz w:val="28"/>
          <w:szCs w:val="28"/>
          <w:lang w:val="vi-VN"/>
        </w:rPr>
        <w:t xml:space="preserve"> lần thứ tư và hội nhập quốc tế. Tỷ lệ lao động qua đào tạo có bằng, có chứng chỉ còn thấp (dự báo cả năm 2020 đạt 24-25%, Quý I/2020 đạt 23,7%, năm 2019 đạt 22,8%, năm 2016 đạt 20,9%); cơ cấu bất hợp lý</w:t>
      </w:r>
      <w:r w:rsidRPr="002C3667">
        <w:rPr>
          <w:rFonts w:asciiTheme="majorHAnsi" w:hAnsiTheme="majorHAnsi" w:cstheme="majorHAnsi"/>
          <w:sz w:val="28"/>
          <w:szCs w:val="28"/>
          <w:vertAlign w:val="superscript"/>
        </w:rPr>
        <w:footnoteReference w:id="225"/>
      </w:r>
      <w:r w:rsidRPr="002C3667">
        <w:rPr>
          <w:rFonts w:asciiTheme="majorHAnsi" w:hAnsiTheme="majorHAnsi" w:cstheme="majorHAnsi"/>
          <w:sz w:val="28"/>
          <w:szCs w:val="28"/>
          <w:lang w:val="vi-VN"/>
        </w:rPr>
        <w:t xml:space="preserve">; kỹ năng lao động vẫn chưa đáp ứng yêu cầu phát triển kinh tế - xã hội của đất nước, nhất là khu vực cần có lực lượng lao động tay nghề cao. </w:t>
      </w:r>
    </w:p>
    <w:p w14:paraId="6BCBC957" w14:textId="7777777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sz w:val="28"/>
          <w:szCs w:val="28"/>
          <w:lang w:val="vi-VN"/>
        </w:rPr>
        <w:t>Nguyên nhân của các hạn chế:</w:t>
      </w:r>
    </w:p>
    <w:p w14:paraId="03F7FFE7" w14:textId="7777777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 xml:space="preserve">Một là, </w:t>
      </w:r>
      <w:r w:rsidRPr="002C3667">
        <w:rPr>
          <w:rFonts w:asciiTheme="majorHAnsi" w:hAnsiTheme="majorHAnsi" w:cstheme="majorHAnsi"/>
          <w:sz w:val="28"/>
          <w:szCs w:val="28"/>
          <w:lang w:val="vi-VN"/>
        </w:rPr>
        <w:t>việc thiếu các quy định quản lý loại hình lao động phi chính thức  dẫn đến các khó khăn trong việc nắm bắt, quản lý và khớp nối cung cầu lao động trên thị trường, khó đảm bảo công tác an sinh xã hội đối với các đối tượng này</w:t>
      </w:r>
      <w:r w:rsidRPr="002C3667">
        <w:rPr>
          <w:rFonts w:asciiTheme="majorHAnsi" w:hAnsiTheme="majorHAnsi" w:cstheme="majorHAnsi"/>
          <w:sz w:val="28"/>
          <w:szCs w:val="28"/>
          <w:vertAlign w:val="superscript"/>
        </w:rPr>
        <w:footnoteReference w:id="226"/>
      </w:r>
      <w:r w:rsidRPr="002C3667">
        <w:rPr>
          <w:rFonts w:asciiTheme="majorHAnsi" w:hAnsiTheme="majorHAnsi" w:cstheme="majorHAnsi"/>
          <w:sz w:val="28"/>
          <w:szCs w:val="28"/>
          <w:lang w:val="vi-VN"/>
        </w:rPr>
        <w:t>.</w:t>
      </w:r>
    </w:p>
    <w:p w14:paraId="5C20E69B" w14:textId="7777777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 xml:space="preserve">Hai là, </w:t>
      </w:r>
      <w:r w:rsidRPr="002C3667">
        <w:rPr>
          <w:rFonts w:asciiTheme="majorHAnsi" w:hAnsiTheme="majorHAnsi" w:cstheme="majorHAnsi"/>
          <w:sz w:val="28"/>
          <w:szCs w:val="28"/>
          <w:lang w:val="vi-VN"/>
        </w:rPr>
        <w:t>công tác dự báo cung - cầu lao động, xây dựng và cập nhật cơ sở dữ liệu mở về lao động yếu, thiếu, chưa thống nhất, chưa đồng bộ; các trung tâm giới thiệu việc làm chủ yếu là các đơn vị sự nghiệp công lập, hoạt động thiếu năng động và hiệu quả chưa cao, dẫn đến việc kết nối cung cầu của thị trường kém hiệu quả.</w:t>
      </w:r>
    </w:p>
    <w:p w14:paraId="753BB028" w14:textId="7777777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 xml:space="preserve">Ba là, </w:t>
      </w:r>
      <w:r w:rsidRPr="002C3667">
        <w:rPr>
          <w:rFonts w:asciiTheme="majorHAnsi" w:hAnsiTheme="majorHAnsi" w:cstheme="majorHAnsi"/>
          <w:sz w:val="28"/>
          <w:szCs w:val="28"/>
          <w:lang w:val="vi-VN"/>
        </w:rPr>
        <w:t>chậm đổi mới chương trình giáo dục, đào tạo và đào tạo nghề hướng đến phát huy khả năng sáng tạo của mỗi cá nhân, tăng sự gắn kết với nhu cầu của thị trường.</w:t>
      </w:r>
    </w:p>
    <w:p w14:paraId="0DE1E54C" w14:textId="7777777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lastRenderedPageBreak/>
        <w:t xml:space="preserve">Bốn là, </w:t>
      </w:r>
      <w:r w:rsidRPr="002C3667">
        <w:rPr>
          <w:rFonts w:asciiTheme="majorHAnsi" w:hAnsiTheme="majorHAnsi" w:cstheme="majorHAnsi"/>
          <w:sz w:val="28"/>
          <w:szCs w:val="28"/>
          <w:lang w:val="vi-VN"/>
        </w:rPr>
        <w:t xml:space="preserve">các cơ chế, chính sách tạo điều kiện thúc đẩy và khuyến khích xã hội hóa trong đào tạo nghề, cung cấp lao động chuyên nghiệp cho thị trường còn thiếu, chưa đồng bộ.  </w:t>
      </w:r>
    </w:p>
    <w:p w14:paraId="2E264457" w14:textId="3E35D93F" w:rsidR="00E34CBF" w:rsidRPr="002C3667" w:rsidRDefault="00E34CBF" w:rsidP="00163B47">
      <w:pPr>
        <w:spacing w:before="120" w:after="120" w:line="264" w:lineRule="auto"/>
        <w:ind w:firstLine="567"/>
        <w:jc w:val="both"/>
        <w:outlineLvl w:val="4"/>
        <w:rPr>
          <w:rFonts w:asciiTheme="majorHAnsi" w:hAnsiTheme="majorHAnsi" w:cstheme="majorHAnsi"/>
          <w:sz w:val="28"/>
          <w:szCs w:val="28"/>
          <w:lang w:val="vi-VN"/>
        </w:rPr>
      </w:pPr>
      <w:bookmarkStart w:id="42" w:name="_Toc49076612"/>
      <w:bookmarkStart w:id="43" w:name="_Toc51621770"/>
      <w:r w:rsidRPr="002C3667">
        <w:rPr>
          <w:rFonts w:asciiTheme="majorHAnsi" w:hAnsiTheme="majorHAnsi" w:cstheme="majorHAnsi"/>
          <w:sz w:val="28"/>
          <w:szCs w:val="28"/>
          <w:lang w:val="vi-VN"/>
        </w:rPr>
        <w:t xml:space="preserve">d) Về phát triển thị trường </w:t>
      </w:r>
      <w:r w:rsidR="00F01E2F">
        <w:rPr>
          <w:rFonts w:asciiTheme="majorHAnsi" w:hAnsiTheme="majorHAnsi" w:cstheme="majorHAnsi"/>
          <w:sz w:val="28"/>
          <w:szCs w:val="28"/>
          <w:lang w:val="vi-VN"/>
        </w:rPr>
        <w:t>KHCN</w:t>
      </w:r>
      <w:bookmarkEnd w:id="42"/>
      <w:bookmarkEnd w:id="43"/>
      <w:r w:rsidRPr="002C3667">
        <w:rPr>
          <w:rFonts w:asciiTheme="majorHAnsi" w:hAnsiTheme="majorHAnsi" w:cstheme="majorHAnsi"/>
          <w:sz w:val="28"/>
          <w:szCs w:val="28"/>
          <w:lang w:val="vi-VN"/>
        </w:rPr>
        <w:t xml:space="preserve"> </w:t>
      </w:r>
    </w:p>
    <w:p w14:paraId="1099C000" w14:textId="3B56F069" w:rsidR="0083229B" w:rsidRPr="002C3667" w:rsidRDefault="0083229B" w:rsidP="00163B47">
      <w:pPr>
        <w:pStyle w:val="NormalWeb"/>
        <w:spacing w:before="120" w:beforeAutospacing="0" w:after="120" w:afterAutospacing="0" w:line="264" w:lineRule="auto"/>
        <w:ind w:firstLine="567"/>
        <w:jc w:val="both"/>
        <w:rPr>
          <w:sz w:val="28"/>
          <w:szCs w:val="28"/>
        </w:rPr>
      </w:pPr>
      <w:r w:rsidRPr="002C3667">
        <w:rPr>
          <w:sz w:val="28"/>
          <w:szCs w:val="28"/>
        </w:rPr>
        <w:t xml:space="preserve">Nghị quyết số 27/NQ-CP và các văn bản liên quan đưa ra nhiệm vụ xây dựng các giải pháp tăng giá trị giao dịch của thị trường </w:t>
      </w:r>
      <w:r w:rsidR="00F01E2F">
        <w:rPr>
          <w:sz w:val="28"/>
          <w:szCs w:val="28"/>
        </w:rPr>
        <w:t>KHCN</w:t>
      </w:r>
      <w:r w:rsidRPr="002C3667">
        <w:rPr>
          <w:sz w:val="28"/>
          <w:szCs w:val="28"/>
        </w:rPr>
        <w:t xml:space="preserve"> (KHCN) hàng năm, số lượng sáng chế đăng ký bảo hộ giai đoạn 2016-2020 cao gấp 2 lần so với giai đoạn 2011-2015, trong đó tăng nhanh số lượng sáng chế được tạo ra từ các chương trình </w:t>
      </w:r>
      <w:r w:rsidR="00F01E2F">
        <w:rPr>
          <w:sz w:val="28"/>
          <w:szCs w:val="28"/>
        </w:rPr>
        <w:t>KHCN</w:t>
      </w:r>
      <w:r w:rsidRPr="002C3667">
        <w:rPr>
          <w:sz w:val="28"/>
          <w:szCs w:val="28"/>
        </w:rPr>
        <w:t xml:space="preserve"> trọng điểm cấp quốc gia. </w:t>
      </w:r>
    </w:p>
    <w:p w14:paraId="7D731DA4" w14:textId="5064E577" w:rsidR="0083229B" w:rsidRPr="002C3667" w:rsidRDefault="0083229B" w:rsidP="00163B47">
      <w:pPr>
        <w:spacing w:before="120" w:after="120" w:line="264" w:lineRule="auto"/>
        <w:ind w:firstLine="567"/>
        <w:jc w:val="both"/>
        <w:rPr>
          <w:rFonts w:asciiTheme="majorHAnsi" w:hAnsiTheme="majorHAnsi" w:cstheme="majorHAnsi"/>
          <w:spacing w:val="-1"/>
          <w:sz w:val="28"/>
          <w:szCs w:val="28"/>
          <w:lang w:val="vi-VN"/>
        </w:rPr>
      </w:pPr>
      <w:r w:rsidRPr="002C3667">
        <w:rPr>
          <w:rFonts w:asciiTheme="majorHAnsi" w:hAnsiTheme="majorHAnsi" w:cstheme="majorHAnsi"/>
          <w:sz w:val="28"/>
          <w:szCs w:val="28"/>
          <w:lang w:val="sv-SE"/>
        </w:rPr>
        <w:t xml:space="preserve">Nhìn chung, sau hơn 3 năm triển khai thực hiện </w:t>
      </w:r>
      <w:r w:rsidRPr="002C3667">
        <w:rPr>
          <w:rFonts w:asciiTheme="majorHAnsi" w:hAnsiTheme="majorHAnsi" w:cstheme="majorHAnsi"/>
          <w:sz w:val="28"/>
          <w:szCs w:val="28"/>
          <w:lang w:val="vi-VN"/>
        </w:rPr>
        <w:t xml:space="preserve">Nghị quyết số 27/NQ-CP, </w:t>
      </w:r>
      <w:r w:rsidRPr="002C3667">
        <w:rPr>
          <w:rFonts w:asciiTheme="majorHAnsi" w:hAnsiTheme="majorHAnsi" w:cstheme="majorHAnsi"/>
          <w:bCs/>
          <w:iCs/>
          <w:sz w:val="28"/>
          <w:szCs w:val="28"/>
          <w:lang w:val="vi-VN"/>
        </w:rPr>
        <w:t xml:space="preserve">kết quả </w:t>
      </w:r>
      <w:r w:rsidRPr="002C3667">
        <w:rPr>
          <w:rFonts w:asciiTheme="majorHAnsi" w:hAnsiTheme="majorHAnsi" w:cstheme="majorHAnsi"/>
          <w:spacing w:val="-1"/>
          <w:sz w:val="28"/>
          <w:szCs w:val="28"/>
          <w:lang w:val="vi-VN"/>
        </w:rPr>
        <w:t>phát triển thị trường KHCN đã đạt được một số kết quả đáng ghi nhận. Cụ thể:</w:t>
      </w:r>
    </w:p>
    <w:p w14:paraId="01C4B59E" w14:textId="4D5F99A6" w:rsidR="00E34CBF" w:rsidRPr="002C3667" w:rsidRDefault="0083229B"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Một là,</w:t>
      </w:r>
      <w:r w:rsidR="00E34CBF" w:rsidRPr="002C3667">
        <w:rPr>
          <w:rFonts w:asciiTheme="majorHAnsi" w:hAnsiTheme="majorHAnsi" w:cstheme="majorHAnsi"/>
          <w:sz w:val="28"/>
          <w:szCs w:val="28"/>
          <w:lang w:val="vi-VN"/>
        </w:rPr>
        <w:t xml:space="preserve"> giai đoạn 2016-2020, hệ thống văn bản quy phạm pháp luật về KHCN tiếp tục được hoàn thiện</w:t>
      </w:r>
      <w:r w:rsidR="00E34CBF" w:rsidRPr="002C3667">
        <w:rPr>
          <w:rFonts w:asciiTheme="majorHAnsi" w:hAnsiTheme="majorHAnsi" w:cstheme="majorHAnsi"/>
          <w:sz w:val="28"/>
          <w:szCs w:val="28"/>
          <w:vertAlign w:val="superscript"/>
        </w:rPr>
        <w:footnoteReference w:id="227"/>
      </w:r>
      <w:r w:rsidR="00E34CBF" w:rsidRPr="002C3667">
        <w:rPr>
          <w:rFonts w:asciiTheme="majorHAnsi" w:hAnsiTheme="majorHAnsi" w:cstheme="majorHAnsi"/>
          <w:sz w:val="28"/>
          <w:szCs w:val="28"/>
          <w:lang w:val="vi-VN"/>
        </w:rPr>
        <w:t>, tạo hành lang pháp lý thúc đẩy rộng mở cho mọi thành phần tham gia các hoạt động KHCN</w:t>
      </w:r>
      <w:r w:rsidR="00E34CBF" w:rsidRPr="002C3667">
        <w:rPr>
          <w:rFonts w:asciiTheme="majorHAnsi" w:hAnsiTheme="majorHAnsi" w:cstheme="majorHAnsi"/>
          <w:sz w:val="28"/>
          <w:szCs w:val="28"/>
          <w:vertAlign w:val="superscript"/>
        </w:rPr>
        <w:footnoteReference w:id="228"/>
      </w:r>
      <w:r w:rsidR="00E34CBF" w:rsidRPr="002C3667">
        <w:rPr>
          <w:rFonts w:asciiTheme="majorHAnsi" w:hAnsiTheme="majorHAnsi" w:cstheme="majorHAnsi"/>
          <w:sz w:val="28"/>
          <w:szCs w:val="28"/>
          <w:lang w:val="vi-VN"/>
        </w:rPr>
        <w:t>. Triển khai thực hiện Chương trình phát triển thị trường KHCN đến năm 2020, tính đến tháng 6/2020</w:t>
      </w:r>
      <w:r w:rsidR="00E34CBF" w:rsidRPr="002C3667">
        <w:rPr>
          <w:rFonts w:asciiTheme="majorHAnsi" w:hAnsiTheme="majorHAnsi" w:cstheme="majorHAnsi"/>
          <w:sz w:val="28"/>
          <w:szCs w:val="28"/>
          <w:vertAlign w:val="superscript"/>
        </w:rPr>
        <w:footnoteReference w:id="229"/>
      </w:r>
      <w:r w:rsidR="00E34CBF" w:rsidRPr="002C3667">
        <w:rPr>
          <w:rFonts w:asciiTheme="majorHAnsi" w:hAnsiTheme="majorHAnsi" w:cstheme="majorHAnsi"/>
          <w:sz w:val="28"/>
          <w:szCs w:val="28"/>
          <w:lang w:val="vi-VN"/>
        </w:rPr>
        <w:t>, đã phê duyệt được 53 nhiệm vụ với tổng kinh phí là 256 tỷ đồng, trong đó 61% kinh phí được hỗ trợ từ NSNN là 157 tỷ đồng, còn lại nguồn kinh phí được đối ứng từ phía các doanh nghiệp tham gia thực hiện nhiệm vụ. Trong tổ số 08 nhóm nhiệm vụ được hỗ trợ của Chương trình, chủ yếu tập trung vào 3 nhóm chính: (i) nhóm nhiệm vụ xúc tiến phát triển thị trường KHCN (38%); (ii) nhóm hỗ trợ thương mại hóa kết quả nghiên cứu khoa học và phát triển công nghệ, tài sản trí tuệ (24%); (iii) nhóm hỗ trợ phát triển, thành lập tổ chức trung gian của thị trường KHCN (19%); các nhóm còn lại như nghiên cứu chính sách, đánh giá năng lực, đào tạo và truyền thông (19%).</w:t>
      </w:r>
    </w:p>
    <w:p w14:paraId="06EBF237" w14:textId="05514321" w:rsidR="00E34CBF" w:rsidRPr="002C3667" w:rsidRDefault="008B3753" w:rsidP="00163B47">
      <w:pPr>
        <w:widowControl w:val="0"/>
        <w:spacing w:before="120" w:after="120" w:line="264" w:lineRule="auto"/>
        <w:ind w:firstLine="567"/>
        <w:jc w:val="both"/>
        <w:rPr>
          <w:rFonts w:asciiTheme="majorHAnsi" w:hAnsiTheme="majorHAnsi" w:cstheme="majorHAnsi"/>
          <w:spacing w:val="-1"/>
          <w:sz w:val="28"/>
          <w:szCs w:val="28"/>
          <w:lang w:val="vi-VN"/>
        </w:rPr>
      </w:pPr>
      <w:r w:rsidRPr="002C3667">
        <w:rPr>
          <w:rFonts w:asciiTheme="majorHAnsi" w:hAnsiTheme="majorHAnsi" w:cstheme="majorHAnsi"/>
          <w:i/>
          <w:sz w:val="28"/>
          <w:szCs w:val="28"/>
          <w:lang w:val="vi-VN"/>
        </w:rPr>
        <w:lastRenderedPageBreak/>
        <w:t>Hai</w:t>
      </w:r>
      <w:r w:rsidR="00E34CBF" w:rsidRPr="002C3667">
        <w:rPr>
          <w:rFonts w:asciiTheme="majorHAnsi" w:hAnsiTheme="majorHAnsi" w:cstheme="majorHAnsi"/>
          <w:i/>
          <w:sz w:val="28"/>
          <w:szCs w:val="28"/>
          <w:lang w:val="vi-VN"/>
        </w:rPr>
        <w:t xml:space="preserve"> là,</w:t>
      </w:r>
      <w:r w:rsidR="00E34CBF" w:rsidRPr="002C3667">
        <w:rPr>
          <w:rFonts w:asciiTheme="majorHAnsi" w:hAnsiTheme="majorHAnsi" w:cstheme="majorHAnsi"/>
          <w:sz w:val="28"/>
          <w:szCs w:val="28"/>
          <w:lang w:val="vi-VN"/>
        </w:rPr>
        <w:t xml:space="preserve"> </w:t>
      </w:r>
      <w:r w:rsidR="00A4698C" w:rsidRPr="002C3667">
        <w:rPr>
          <w:rFonts w:asciiTheme="majorHAnsi" w:hAnsiTheme="majorHAnsi" w:cstheme="majorHAnsi"/>
          <w:spacing w:val="-1"/>
          <w:sz w:val="28"/>
          <w:szCs w:val="28"/>
          <w:lang w:val="vi-VN"/>
        </w:rPr>
        <w:t>t</w:t>
      </w:r>
      <w:r w:rsidR="00DF1749" w:rsidRPr="002C3667">
        <w:rPr>
          <w:rFonts w:asciiTheme="majorHAnsi" w:hAnsiTheme="majorHAnsi" w:cstheme="majorHAnsi"/>
          <w:spacing w:val="-1"/>
          <w:sz w:val="28"/>
          <w:szCs w:val="28"/>
          <w:lang w:val="vi-VN"/>
        </w:rPr>
        <w:t>ỷ trọng doanh nghiệp có đổi mới sáng tạo đạt mục tiêu đề ra (30%), số lượng sáng chế đăng ký bảo hộ gia tăng</w:t>
      </w:r>
      <w:r w:rsidR="00DF1749" w:rsidRPr="002C3667">
        <w:rPr>
          <w:rFonts w:asciiTheme="majorHAnsi" w:hAnsiTheme="majorHAnsi" w:cstheme="majorHAnsi"/>
          <w:spacing w:val="-1"/>
          <w:sz w:val="28"/>
          <w:szCs w:val="28"/>
          <w:vertAlign w:val="superscript"/>
        </w:rPr>
        <w:footnoteReference w:id="230"/>
      </w:r>
      <w:r w:rsidR="00DF1749" w:rsidRPr="002C3667">
        <w:rPr>
          <w:rFonts w:asciiTheme="majorHAnsi" w:hAnsiTheme="majorHAnsi" w:cstheme="majorHAnsi"/>
          <w:spacing w:val="-1"/>
          <w:sz w:val="28"/>
          <w:szCs w:val="28"/>
          <w:lang w:val="vi-VN"/>
        </w:rPr>
        <w:t xml:space="preserve"> đã góp phần ứng dụng nhanh chóng và rộng rãi nhiều thành tựu KHCN hiện đại trong các lĩnh vực y tế, nông nghiệp, thông tin, xây dựng</w:t>
      </w:r>
      <w:r w:rsidR="00E34CBF" w:rsidRPr="002C3667">
        <w:rPr>
          <w:rFonts w:asciiTheme="majorHAnsi" w:hAnsiTheme="majorHAnsi" w:cstheme="majorHAnsi"/>
          <w:sz w:val="28"/>
          <w:szCs w:val="28"/>
          <w:vertAlign w:val="superscript"/>
        </w:rPr>
        <w:footnoteReference w:id="231"/>
      </w:r>
      <w:r w:rsidR="00E34CBF" w:rsidRPr="002C3667">
        <w:rPr>
          <w:rFonts w:asciiTheme="majorHAnsi" w:hAnsiTheme="majorHAnsi" w:cstheme="majorHAnsi"/>
          <w:sz w:val="28"/>
          <w:szCs w:val="28"/>
          <w:lang w:val="vi-VN"/>
        </w:rPr>
        <w:t>.</w:t>
      </w:r>
    </w:p>
    <w:p w14:paraId="24B7DF0E" w14:textId="4B63480E" w:rsidR="00E34CBF" w:rsidRPr="002C3667" w:rsidRDefault="008B3753"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Ba</w:t>
      </w:r>
      <w:r w:rsidR="00E34CBF" w:rsidRPr="002C3667">
        <w:rPr>
          <w:rFonts w:asciiTheme="majorHAnsi" w:hAnsiTheme="majorHAnsi" w:cstheme="majorHAnsi"/>
          <w:i/>
          <w:sz w:val="28"/>
          <w:szCs w:val="28"/>
          <w:lang w:val="vi-VN"/>
        </w:rPr>
        <w:t xml:space="preserve"> là, </w:t>
      </w:r>
      <w:r w:rsidR="00E34CBF" w:rsidRPr="002C3667">
        <w:rPr>
          <w:rFonts w:asciiTheme="majorHAnsi" w:hAnsiTheme="majorHAnsi" w:cstheme="majorHAnsi"/>
          <w:sz w:val="28"/>
          <w:szCs w:val="28"/>
          <w:lang w:val="vi-VN"/>
        </w:rPr>
        <w:t>hệ thống bảo hộ, thực thi quyền sở hữu trí tuệ ngày càng hoàn thiện góp phần cho thị trường KHCN phát triển và phát huy vai trò cầu nối, gắn kết hoạt động KHCN với sản xuất, kinh doanh, thúc đẩy nghiên cứu</w:t>
      </w:r>
      <w:r w:rsidR="00E34CBF" w:rsidRPr="002C3667">
        <w:rPr>
          <w:rFonts w:asciiTheme="majorHAnsi" w:hAnsiTheme="majorHAnsi" w:cstheme="majorHAnsi"/>
          <w:sz w:val="28"/>
          <w:szCs w:val="28"/>
          <w:vertAlign w:val="superscript"/>
        </w:rPr>
        <w:footnoteReference w:id="232"/>
      </w:r>
      <w:r w:rsidR="00E34CBF" w:rsidRPr="002C3667">
        <w:rPr>
          <w:rFonts w:asciiTheme="majorHAnsi" w:hAnsiTheme="majorHAnsi" w:cstheme="majorHAnsi"/>
          <w:sz w:val="28"/>
          <w:szCs w:val="28"/>
          <w:lang w:val="vi-VN"/>
        </w:rPr>
        <w:t>, ứng dụng và chuyển giao công nghệ cho hoạt động sản xuất kinh doanh của doanh nghiệp và bảo vệ kết quả hoạt động sáng tạo trong nước</w:t>
      </w:r>
      <w:r w:rsidR="00E34CBF" w:rsidRPr="002C3667">
        <w:rPr>
          <w:rFonts w:asciiTheme="majorHAnsi" w:hAnsiTheme="majorHAnsi" w:cstheme="majorHAnsi"/>
          <w:sz w:val="28"/>
          <w:szCs w:val="28"/>
          <w:vertAlign w:val="superscript"/>
        </w:rPr>
        <w:footnoteReference w:id="233"/>
      </w:r>
      <w:r w:rsidR="00E34CBF" w:rsidRPr="002C3667">
        <w:rPr>
          <w:rFonts w:asciiTheme="majorHAnsi" w:hAnsiTheme="majorHAnsi" w:cstheme="majorHAnsi"/>
          <w:sz w:val="28"/>
          <w:szCs w:val="28"/>
          <w:vertAlign w:val="superscript"/>
          <w:lang w:val="vi-VN"/>
        </w:rPr>
        <w:t xml:space="preserve"> </w:t>
      </w:r>
      <w:r w:rsidR="00E34CBF" w:rsidRPr="002C3667">
        <w:rPr>
          <w:rFonts w:asciiTheme="majorHAnsi" w:hAnsiTheme="majorHAnsi" w:cstheme="majorHAnsi"/>
          <w:sz w:val="28"/>
          <w:szCs w:val="28"/>
          <w:lang w:val="vi-VN"/>
        </w:rPr>
        <w:t>và phù hợp với cam kết quốc tế</w:t>
      </w:r>
      <w:r w:rsidR="00E34CBF" w:rsidRPr="002C3667">
        <w:rPr>
          <w:rFonts w:asciiTheme="majorHAnsi" w:hAnsiTheme="majorHAnsi" w:cstheme="majorHAnsi"/>
          <w:sz w:val="28"/>
          <w:szCs w:val="28"/>
          <w:vertAlign w:val="superscript"/>
        </w:rPr>
        <w:footnoteReference w:id="234"/>
      </w:r>
      <w:r w:rsidR="00E34CBF" w:rsidRPr="002C3667">
        <w:rPr>
          <w:rFonts w:asciiTheme="majorHAnsi" w:hAnsiTheme="majorHAnsi" w:cstheme="majorHAnsi"/>
          <w:sz w:val="28"/>
          <w:szCs w:val="28"/>
          <w:lang w:val="vi-VN"/>
        </w:rPr>
        <w:t xml:space="preserve">. </w:t>
      </w:r>
    </w:p>
    <w:p w14:paraId="3CF4E2F8" w14:textId="7777777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 xml:space="preserve">Ba là, </w:t>
      </w:r>
      <w:r w:rsidRPr="002C3667">
        <w:rPr>
          <w:rFonts w:asciiTheme="majorHAnsi" w:hAnsiTheme="majorHAnsi" w:cstheme="majorHAnsi"/>
          <w:sz w:val="28"/>
          <w:szCs w:val="28"/>
          <w:lang w:val="vi-VN"/>
        </w:rPr>
        <w:t>hệ sinh thái khởi nghiệp đổi mới sáng tạo quốc gia đã được hình thành và đang phát triển nhanh, tạo ra một thế hệ doanh nghiệp mới, kinh doanh trên khai thác tài sản trí tuệ và đủ năng lực tiếp cận thị trường toàn cầu. Cơ chế, chính sách</w:t>
      </w:r>
      <w:r w:rsidRPr="002C3667">
        <w:rPr>
          <w:rFonts w:asciiTheme="majorHAnsi" w:hAnsiTheme="majorHAnsi" w:cstheme="majorHAnsi"/>
          <w:sz w:val="28"/>
          <w:szCs w:val="28"/>
          <w:vertAlign w:val="superscript"/>
        </w:rPr>
        <w:footnoteReference w:id="235"/>
      </w:r>
      <w:r w:rsidRPr="002C3667">
        <w:rPr>
          <w:rFonts w:asciiTheme="majorHAnsi" w:hAnsiTheme="majorHAnsi" w:cstheme="majorHAnsi"/>
          <w:sz w:val="28"/>
          <w:szCs w:val="28"/>
          <w:lang w:val="vi-VN"/>
        </w:rPr>
        <w:t xml:space="preserve"> và các hoạt động</w:t>
      </w:r>
      <w:r w:rsidRPr="002C3667">
        <w:rPr>
          <w:rFonts w:asciiTheme="majorHAnsi" w:hAnsiTheme="majorHAnsi" w:cstheme="majorHAnsi"/>
          <w:sz w:val="28"/>
          <w:szCs w:val="28"/>
          <w:vertAlign w:val="superscript"/>
        </w:rPr>
        <w:footnoteReference w:id="236"/>
      </w:r>
      <w:r w:rsidRPr="002C3667">
        <w:rPr>
          <w:rFonts w:asciiTheme="majorHAnsi" w:hAnsiTheme="majorHAnsi" w:cstheme="majorHAnsi"/>
          <w:sz w:val="28"/>
          <w:szCs w:val="28"/>
          <w:vertAlign w:val="superscript"/>
          <w:lang w:val="vi-VN"/>
        </w:rPr>
        <w:t xml:space="preserve"> </w:t>
      </w:r>
      <w:r w:rsidRPr="002C3667">
        <w:rPr>
          <w:rFonts w:asciiTheme="majorHAnsi" w:hAnsiTheme="majorHAnsi" w:cstheme="majorHAnsi"/>
          <w:sz w:val="28"/>
          <w:szCs w:val="28"/>
          <w:lang w:val="vi-VN"/>
        </w:rPr>
        <w:t>phát triển hệ sinh thái khởi nghiệp sáng tạo càng hoàn thiện. Tăng cường công tác truyền thông về Cuộc CMCN lần thứ tư</w:t>
      </w:r>
      <w:r w:rsidRPr="002C3667">
        <w:rPr>
          <w:rFonts w:asciiTheme="majorHAnsi" w:hAnsiTheme="majorHAnsi" w:cstheme="majorHAnsi"/>
          <w:sz w:val="28"/>
          <w:szCs w:val="28"/>
          <w:vertAlign w:val="superscript"/>
        </w:rPr>
        <w:footnoteReference w:id="237"/>
      </w:r>
      <w:r w:rsidRPr="002C3667">
        <w:rPr>
          <w:rFonts w:asciiTheme="majorHAnsi" w:hAnsiTheme="majorHAnsi" w:cstheme="majorHAnsi"/>
          <w:sz w:val="28"/>
          <w:szCs w:val="28"/>
          <w:lang w:val="vi-VN"/>
        </w:rPr>
        <w:t>.</w:t>
      </w:r>
    </w:p>
    <w:p w14:paraId="19B4177E" w14:textId="7777777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sz w:val="28"/>
          <w:szCs w:val="28"/>
          <w:lang w:val="vi-VN"/>
        </w:rPr>
        <w:lastRenderedPageBreak/>
        <w:t>Bên cạnh những kết quả đạt được, thị trường KHCN còn có những hạn chế:</w:t>
      </w:r>
    </w:p>
    <w:p w14:paraId="2CF5F69F" w14:textId="31DC1204" w:rsidR="00E34CBF" w:rsidRPr="002C3667" w:rsidRDefault="00A94652"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Thứ nhất</w:t>
      </w:r>
      <w:r w:rsidR="00E34CBF" w:rsidRPr="002C3667">
        <w:rPr>
          <w:rFonts w:asciiTheme="majorHAnsi" w:hAnsiTheme="majorHAnsi" w:cstheme="majorHAnsi"/>
          <w:i/>
          <w:sz w:val="28"/>
          <w:szCs w:val="28"/>
          <w:lang w:val="vi-VN"/>
        </w:rPr>
        <w:t>,</w:t>
      </w:r>
      <w:r w:rsidR="00E34CBF" w:rsidRPr="002C3667">
        <w:rPr>
          <w:rFonts w:asciiTheme="majorHAnsi" w:hAnsiTheme="majorHAnsi" w:cstheme="majorHAnsi"/>
          <w:sz w:val="28"/>
          <w:szCs w:val="28"/>
          <w:lang w:val="vi-VN"/>
        </w:rPr>
        <w:t xml:space="preserve"> các sản phẩm KHCN phục vụ sản xuất còn nhiều hạn chế, do chất lượng sản phẩm KHCN trong nước sản xuất chưa cao; tâm lý người dùng còn coi trọng hàng ngoại, đổi mới công nghệ chưa trở thành nhu cầu cấp bách của doanh nghiệp, số lượng doanh nghiệp </w:t>
      </w:r>
      <w:r w:rsidR="00F01E2F">
        <w:rPr>
          <w:rFonts w:asciiTheme="majorHAnsi" w:hAnsiTheme="majorHAnsi" w:cstheme="majorHAnsi"/>
          <w:sz w:val="28"/>
          <w:szCs w:val="28"/>
          <w:lang w:val="vi-VN"/>
        </w:rPr>
        <w:t xml:space="preserve">KHCN </w:t>
      </w:r>
      <w:r w:rsidR="00E34CBF" w:rsidRPr="002C3667">
        <w:rPr>
          <w:rFonts w:asciiTheme="majorHAnsi" w:hAnsiTheme="majorHAnsi" w:cstheme="majorHAnsi"/>
          <w:sz w:val="28"/>
          <w:szCs w:val="28"/>
          <w:lang w:val="vi-VN"/>
        </w:rPr>
        <w:t>chậm phát triển, do đó thị trường KHCN của chúng ta phụ thuộc nhiều hoạt động nhập khẩu</w:t>
      </w:r>
      <w:r w:rsidR="00E34CBF" w:rsidRPr="002C3667">
        <w:rPr>
          <w:rFonts w:asciiTheme="majorHAnsi" w:hAnsiTheme="majorHAnsi" w:cstheme="majorHAnsi"/>
          <w:sz w:val="28"/>
          <w:szCs w:val="28"/>
          <w:vertAlign w:val="superscript"/>
        </w:rPr>
        <w:footnoteReference w:id="238"/>
      </w:r>
      <w:r w:rsidR="00E34CBF" w:rsidRPr="002C3667">
        <w:rPr>
          <w:rFonts w:asciiTheme="majorHAnsi" w:hAnsiTheme="majorHAnsi" w:cstheme="majorHAnsi"/>
          <w:sz w:val="28"/>
          <w:szCs w:val="28"/>
          <w:lang w:val="vi-VN"/>
        </w:rPr>
        <w:t>. Sự tham gia các tổ chức trung gian có uy tín và kinh nghiệm trong hoạt động kết nối cung-cầu thị trường KHCN còn rất ít</w:t>
      </w:r>
      <w:r w:rsidR="00E34CBF" w:rsidRPr="002C3667">
        <w:rPr>
          <w:rFonts w:asciiTheme="majorHAnsi" w:hAnsiTheme="majorHAnsi" w:cstheme="majorHAnsi"/>
          <w:sz w:val="28"/>
          <w:szCs w:val="28"/>
          <w:vertAlign w:val="superscript"/>
        </w:rPr>
        <w:footnoteReference w:id="239"/>
      </w:r>
      <w:r w:rsidR="00E34CBF" w:rsidRPr="002C3667">
        <w:rPr>
          <w:rFonts w:asciiTheme="majorHAnsi" w:hAnsiTheme="majorHAnsi" w:cstheme="majorHAnsi"/>
          <w:sz w:val="28"/>
          <w:szCs w:val="28"/>
          <w:lang w:val="vi-VN"/>
        </w:rPr>
        <w:t xml:space="preserve"> .</w:t>
      </w:r>
    </w:p>
    <w:p w14:paraId="7302EDED" w14:textId="2965CDF1" w:rsidR="00E34CBF" w:rsidRPr="002C3667" w:rsidRDefault="00A94652"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Thứ hai</w:t>
      </w:r>
      <w:r w:rsidR="00E34CBF" w:rsidRPr="002C3667">
        <w:rPr>
          <w:rFonts w:asciiTheme="majorHAnsi" w:hAnsiTheme="majorHAnsi" w:cstheme="majorHAnsi"/>
          <w:i/>
          <w:sz w:val="28"/>
          <w:szCs w:val="28"/>
          <w:lang w:val="vi-VN"/>
        </w:rPr>
        <w:t>,</w:t>
      </w:r>
      <w:r w:rsidR="00E34CBF" w:rsidRPr="002C3667">
        <w:rPr>
          <w:rFonts w:asciiTheme="majorHAnsi" w:hAnsiTheme="majorHAnsi" w:cstheme="majorHAnsi"/>
          <w:sz w:val="28"/>
          <w:szCs w:val="28"/>
          <w:lang w:val="vi-VN"/>
        </w:rPr>
        <w:t xml:space="preserve"> việc chuyển giao các kết quả nghiên cứu khoa học, đặc biệt là các kết quả phát triển công nghệ từ nguồn vốn hỗ trợ của nhà nước cho doanh nghiệp còn gặp khó khăn trong việc định giá, xác định phương thức chuyển giao để tạo thành sản phẩm, hàng hóa cung cấp cho thị trường. </w:t>
      </w:r>
    </w:p>
    <w:p w14:paraId="526E97D4" w14:textId="32CCF9AC" w:rsidR="00E34CBF" w:rsidRPr="002C3667" w:rsidRDefault="00A94652"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Thứ ba</w:t>
      </w:r>
      <w:r w:rsidR="00E34CBF" w:rsidRPr="002C3667">
        <w:rPr>
          <w:rFonts w:asciiTheme="majorHAnsi" w:hAnsiTheme="majorHAnsi" w:cstheme="majorHAnsi"/>
          <w:i/>
          <w:sz w:val="28"/>
          <w:szCs w:val="28"/>
          <w:lang w:val="vi-VN"/>
        </w:rPr>
        <w:t>,</w:t>
      </w:r>
      <w:r w:rsidR="00E34CBF" w:rsidRPr="002C3667">
        <w:rPr>
          <w:rFonts w:asciiTheme="majorHAnsi" w:hAnsiTheme="majorHAnsi" w:cstheme="majorHAnsi"/>
          <w:sz w:val="28"/>
          <w:szCs w:val="28"/>
          <w:lang w:val="vi-VN"/>
        </w:rPr>
        <w:t xml:space="preserve"> đầu tư của xã hội, nhất là của doanh nghiệp cho KHCN mặc dù được cải thiện nhưng vẫn thấp</w:t>
      </w:r>
      <w:r w:rsidR="00E34CBF" w:rsidRPr="002C3667">
        <w:rPr>
          <w:rFonts w:asciiTheme="majorHAnsi" w:hAnsiTheme="majorHAnsi" w:cstheme="majorHAnsi"/>
          <w:sz w:val="28"/>
          <w:szCs w:val="28"/>
          <w:vertAlign w:val="superscript"/>
        </w:rPr>
        <w:footnoteReference w:id="240"/>
      </w:r>
      <w:r w:rsidR="00E34CBF" w:rsidRPr="002C3667">
        <w:rPr>
          <w:rFonts w:asciiTheme="majorHAnsi" w:hAnsiTheme="majorHAnsi" w:cstheme="majorHAnsi"/>
          <w:sz w:val="28"/>
          <w:szCs w:val="28"/>
          <w:lang w:val="vi-VN"/>
        </w:rPr>
        <w:t xml:space="preserve"> so với tiềm năng, năng lực hấp thụ công nghệ, đổi mới công nghệ của doanh nghiệp thấp. Chi phí đầu tư cho đổi mới </w:t>
      </w:r>
      <w:r w:rsidR="00F01E2F">
        <w:rPr>
          <w:rFonts w:asciiTheme="majorHAnsi" w:hAnsiTheme="majorHAnsi" w:cstheme="majorHAnsi"/>
          <w:sz w:val="28"/>
          <w:szCs w:val="28"/>
        </w:rPr>
        <w:t>công nghệ</w:t>
      </w:r>
      <w:r w:rsidR="00E34CBF" w:rsidRPr="002C3667">
        <w:rPr>
          <w:rFonts w:asciiTheme="majorHAnsi" w:hAnsiTheme="majorHAnsi" w:cstheme="majorHAnsi"/>
          <w:sz w:val="28"/>
          <w:szCs w:val="28"/>
          <w:lang w:val="vi-VN"/>
        </w:rPr>
        <w:t xml:space="preserve">, nghiên cứu và phát triển (quy mô cầu thị trường) của doanh nghiệp chỉ chiếm bình quân khoảng 0,3%-0,4% doanh thu, thấp hơn nhiều nước trong khu vực và trên thế giới. </w:t>
      </w:r>
    </w:p>
    <w:p w14:paraId="77C38E3B" w14:textId="67617130" w:rsidR="00E34CBF" w:rsidRPr="002C3667" w:rsidRDefault="00A94652"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Thứ tư</w:t>
      </w:r>
      <w:r w:rsidR="00E34CBF" w:rsidRPr="002C3667">
        <w:rPr>
          <w:rFonts w:asciiTheme="majorHAnsi" w:hAnsiTheme="majorHAnsi" w:cstheme="majorHAnsi"/>
          <w:i/>
          <w:sz w:val="28"/>
          <w:szCs w:val="28"/>
          <w:lang w:val="vi-VN"/>
        </w:rPr>
        <w:t>,</w:t>
      </w:r>
      <w:r w:rsidR="00E34CBF" w:rsidRPr="002C3667">
        <w:rPr>
          <w:rFonts w:asciiTheme="majorHAnsi" w:hAnsiTheme="majorHAnsi" w:cstheme="majorHAnsi"/>
          <w:sz w:val="28"/>
          <w:szCs w:val="28"/>
          <w:lang w:val="vi-VN"/>
        </w:rPr>
        <w:t xml:space="preserve"> nhiều doanh nghiệp KHCN gặp khó khăn trong việc triển khai ứng dụng kết quả KHCN do thiếu vốn để đầu tư cơ sở vật chất và quảng bá giới thiệu sản phẩm.</w:t>
      </w:r>
    </w:p>
    <w:p w14:paraId="2434750E" w14:textId="22565BC1" w:rsidR="00E34CBF" w:rsidRPr="002C3667" w:rsidRDefault="00A94652"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Thứ năm</w:t>
      </w:r>
      <w:r w:rsidR="00E34CBF" w:rsidRPr="002C3667">
        <w:rPr>
          <w:rFonts w:asciiTheme="majorHAnsi" w:hAnsiTheme="majorHAnsi" w:cstheme="majorHAnsi"/>
          <w:i/>
          <w:sz w:val="28"/>
          <w:szCs w:val="28"/>
          <w:lang w:val="vi-VN"/>
        </w:rPr>
        <w:t>,</w:t>
      </w:r>
      <w:r w:rsidR="00E34CBF" w:rsidRPr="002C3667">
        <w:rPr>
          <w:rFonts w:asciiTheme="majorHAnsi" w:hAnsiTheme="majorHAnsi" w:cstheme="majorHAnsi"/>
          <w:sz w:val="28"/>
          <w:szCs w:val="28"/>
          <w:lang w:val="vi-VN"/>
        </w:rPr>
        <w:t xml:space="preserve"> sàn giao dịch công nghệ chưa thực sự thể hiện được vai trò cốt lõi là nền tảng cho hoạt động tư vấn, môi giới, xúc tiến chuyển giao, thương mại hóa </w:t>
      </w:r>
      <w:r w:rsidR="00E34CBF" w:rsidRPr="002C3667">
        <w:rPr>
          <w:rFonts w:asciiTheme="majorHAnsi" w:hAnsiTheme="majorHAnsi" w:cstheme="majorHAnsi"/>
          <w:sz w:val="28"/>
          <w:szCs w:val="28"/>
          <w:lang w:val="vi-VN"/>
        </w:rPr>
        <w:lastRenderedPageBreak/>
        <w:t>công nghệ, đánh giá khoa học, định giá công nghệ, nhất là trong bối cảnh cuộc CMCN 4.0 đang diễn ra rất mạnh hiện nay.</w:t>
      </w:r>
    </w:p>
    <w:p w14:paraId="0B7B6B3D" w14:textId="77777777" w:rsidR="00E34CBF" w:rsidRPr="002C3667" w:rsidRDefault="00E34CB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sz w:val="28"/>
          <w:szCs w:val="28"/>
          <w:lang w:val="vi-VN"/>
        </w:rPr>
        <w:t>Nguyên nhân của các hạn chế:</w:t>
      </w:r>
    </w:p>
    <w:p w14:paraId="18CDABC6" w14:textId="7BB5F6ED" w:rsidR="00E34CBF" w:rsidRPr="002C3667" w:rsidRDefault="00436D3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Thứ nhất</w:t>
      </w:r>
      <w:r w:rsidR="00E34CBF" w:rsidRPr="002C3667">
        <w:rPr>
          <w:rFonts w:asciiTheme="majorHAnsi" w:hAnsiTheme="majorHAnsi" w:cstheme="majorHAnsi"/>
          <w:i/>
          <w:sz w:val="28"/>
          <w:szCs w:val="28"/>
          <w:lang w:val="vi-VN"/>
        </w:rPr>
        <w:t xml:space="preserve">, </w:t>
      </w:r>
      <w:r w:rsidR="00E34CBF" w:rsidRPr="002C3667">
        <w:rPr>
          <w:rFonts w:asciiTheme="majorHAnsi" w:hAnsiTheme="majorHAnsi" w:cstheme="majorHAnsi"/>
          <w:sz w:val="28"/>
          <w:szCs w:val="28"/>
          <w:lang w:val="vi-VN"/>
        </w:rPr>
        <w:t>các cơ chế tạo điều kiện thúc đẩy và các chính sách khuyến khích chậm ban hành, và/hoặc không phù hợp đã hạn chế sự tham gia của khu vực tư nhân vào thị trường khoa học công nghệ.</w:t>
      </w:r>
    </w:p>
    <w:p w14:paraId="25438FA4" w14:textId="12B8234E" w:rsidR="00E34CBF" w:rsidRPr="002C3667" w:rsidRDefault="00436D3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Thứ hai</w:t>
      </w:r>
      <w:r w:rsidR="00E34CBF" w:rsidRPr="002C3667">
        <w:rPr>
          <w:rFonts w:asciiTheme="majorHAnsi" w:hAnsiTheme="majorHAnsi" w:cstheme="majorHAnsi"/>
          <w:i/>
          <w:sz w:val="28"/>
          <w:szCs w:val="28"/>
          <w:lang w:val="vi-VN"/>
        </w:rPr>
        <w:t xml:space="preserve">, </w:t>
      </w:r>
      <w:r w:rsidR="00E34CBF" w:rsidRPr="002C3667">
        <w:rPr>
          <w:rFonts w:asciiTheme="majorHAnsi" w:hAnsiTheme="majorHAnsi" w:cstheme="majorHAnsi"/>
          <w:sz w:val="28"/>
          <w:szCs w:val="28"/>
          <w:lang w:val="vi-VN"/>
        </w:rPr>
        <w:t>môi trường kinh doanh chưa tạo điều kiện thúc đẩy cạnh tranh lành mạng, dẫn đến chưa khuyến khích và chưa tạo được áp lực buộc các doanh nghiệp đổi mới sáng tạo, dẫn đến cung-cầu trên thị trường KHCN.</w:t>
      </w:r>
    </w:p>
    <w:p w14:paraId="2BEA4FB6" w14:textId="38984B50" w:rsidR="00E34CBF" w:rsidRPr="002C3667" w:rsidRDefault="00436D3F"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hAnsiTheme="majorHAnsi" w:cstheme="majorHAnsi"/>
          <w:i/>
          <w:sz w:val="28"/>
          <w:szCs w:val="28"/>
          <w:lang w:val="vi-VN"/>
        </w:rPr>
        <w:t>Thứ ba</w:t>
      </w:r>
      <w:r w:rsidR="00E34CBF" w:rsidRPr="002C3667">
        <w:rPr>
          <w:rFonts w:asciiTheme="majorHAnsi" w:hAnsiTheme="majorHAnsi" w:cstheme="majorHAnsi"/>
          <w:i/>
          <w:sz w:val="28"/>
          <w:szCs w:val="28"/>
          <w:lang w:val="vi-VN"/>
        </w:rPr>
        <w:t>,</w:t>
      </w:r>
      <w:r w:rsidR="00E34CBF" w:rsidRPr="002C3667">
        <w:rPr>
          <w:rFonts w:asciiTheme="majorHAnsi" w:hAnsiTheme="majorHAnsi" w:cstheme="majorHAnsi"/>
          <w:sz w:val="28"/>
          <w:szCs w:val="28"/>
          <w:lang w:val="vi-VN"/>
        </w:rPr>
        <w:t xml:space="preserve"> yếu tố thị trường và các chi phí cho đổi mới sáng tạo là rào cản lớn khiến doanh nghiệp ngần ngại triển khai các hoạt động </w:t>
      </w:r>
      <w:r w:rsidR="00FF3C0E" w:rsidRPr="002C3667">
        <w:rPr>
          <w:rFonts w:asciiTheme="majorHAnsi" w:hAnsiTheme="majorHAnsi" w:cstheme="majorHAnsi"/>
          <w:sz w:val="28"/>
          <w:szCs w:val="28"/>
          <w:lang w:val="vi-VN"/>
        </w:rPr>
        <w:t>đổi mới sáng tạo</w:t>
      </w:r>
      <w:r w:rsidR="00E34CBF" w:rsidRPr="002C3667">
        <w:rPr>
          <w:rFonts w:asciiTheme="majorHAnsi" w:hAnsiTheme="majorHAnsi" w:cstheme="majorHAnsi"/>
          <w:sz w:val="28"/>
          <w:szCs w:val="28"/>
          <w:vertAlign w:val="superscript"/>
        </w:rPr>
        <w:footnoteReference w:id="241"/>
      </w:r>
      <w:r w:rsidR="00E34CBF" w:rsidRPr="002C3667">
        <w:rPr>
          <w:rFonts w:asciiTheme="majorHAnsi" w:hAnsiTheme="majorHAnsi" w:cstheme="majorHAnsi"/>
          <w:sz w:val="28"/>
          <w:szCs w:val="28"/>
          <w:lang w:val="vi-VN"/>
        </w:rPr>
        <w:t>.</w:t>
      </w:r>
    </w:p>
    <w:p w14:paraId="5700B762" w14:textId="466657CA" w:rsidR="00E34CBF" w:rsidRPr="002C3667" w:rsidRDefault="00E34CBF" w:rsidP="00163B47">
      <w:pPr>
        <w:spacing w:before="120" w:after="120" w:line="264" w:lineRule="auto"/>
        <w:ind w:firstLine="567"/>
        <w:jc w:val="both"/>
        <w:outlineLvl w:val="2"/>
        <w:rPr>
          <w:rFonts w:asciiTheme="majorHAnsi" w:hAnsiTheme="majorHAnsi" w:cstheme="majorHAnsi"/>
          <w:b/>
          <w:sz w:val="28"/>
          <w:szCs w:val="28"/>
          <w:lang w:val="vi-VN"/>
        </w:rPr>
      </w:pPr>
      <w:bookmarkStart w:id="44" w:name="_Toc49076615"/>
      <w:bookmarkStart w:id="45" w:name="_Toc51621771"/>
      <w:r w:rsidRPr="002C3667">
        <w:rPr>
          <w:rFonts w:asciiTheme="majorHAnsi" w:hAnsiTheme="majorHAnsi" w:cstheme="majorHAnsi"/>
          <w:b/>
          <w:sz w:val="28"/>
          <w:szCs w:val="28"/>
          <w:lang w:val="vi-VN"/>
        </w:rPr>
        <w:t>2. Đánh giá chung về kết quả thực hiện cơ cấu lại nền kinh tế</w:t>
      </w:r>
      <w:r w:rsidR="00E46A97" w:rsidRPr="002C3667">
        <w:rPr>
          <w:rFonts w:asciiTheme="majorHAnsi" w:hAnsiTheme="majorHAnsi" w:cstheme="majorHAnsi"/>
          <w:b/>
          <w:sz w:val="28"/>
          <w:szCs w:val="28"/>
          <w:lang w:val="vi-VN"/>
        </w:rPr>
        <w:t>, đổi mới mô hình tăng trưởng</w:t>
      </w:r>
      <w:r w:rsidRPr="002C3667">
        <w:rPr>
          <w:rFonts w:asciiTheme="majorHAnsi" w:hAnsiTheme="majorHAnsi" w:cstheme="majorHAnsi"/>
          <w:b/>
          <w:sz w:val="28"/>
          <w:szCs w:val="28"/>
          <w:lang w:val="vi-VN"/>
        </w:rPr>
        <w:t xml:space="preserve"> giai đoạn 2016-2020</w:t>
      </w:r>
      <w:bookmarkEnd w:id="44"/>
      <w:bookmarkEnd w:id="45"/>
    </w:p>
    <w:p w14:paraId="51880244" w14:textId="211EBE2B" w:rsidR="00E34CBF" w:rsidRPr="002C3667" w:rsidRDefault="00E34CBF" w:rsidP="00163B47">
      <w:pPr>
        <w:spacing w:before="120" w:after="120" w:line="264" w:lineRule="auto"/>
        <w:ind w:firstLine="567"/>
        <w:jc w:val="both"/>
        <w:outlineLvl w:val="3"/>
        <w:rPr>
          <w:rFonts w:asciiTheme="majorHAnsi" w:hAnsiTheme="majorHAnsi" w:cstheme="majorHAnsi"/>
          <w:sz w:val="28"/>
          <w:szCs w:val="28"/>
          <w:lang w:val="vi-VN"/>
        </w:rPr>
      </w:pPr>
      <w:bookmarkStart w:id="46" w:name="_Toc49076613"/>
      <w:bookmarkStart w:id="47" w:name="_Toc51621772"/>
      <w:bookmarkStart w:id="48" w:name="_Toc49076616"/>
      <w:r w:rsidRPr="002C3667">
        <w:rPr>
          <w:rFonts w:asciiTheme="majorHAnsi" w:hAnsiTheme="majorHAnsi" w:cstheme="majorHAnsi"/>
          <w:sz w:val="28"/>
          <w:szCs w:val="28"/>
          <w:lang w:val="vi-VN"/>
        </w:rPr>
        <w:t>2.1. Kết quả thực hiện các mục tiêu cơ cấu lại nền kinh tế</w:t>
      </w:r>
      <w:r w:rsidR="00CD5B58" w:rsidRPr="002C3667">
        <w:rPr>
          <w:rFonts w:asciiTheme="majorHAnsi" w:hAnsiTheme="majorHAnsi" w:cstheme="majorHAnsi"/>
          <w:sz w:val="28"/>
          <w:szCs w:val="28"/>
          <w:lang w:val="vi-VN"/>
        </w:rPr>
        <w:t>, đổi mới mô hình tăng trưởng</w:t>
      </w:r>
      <w:r w:rsidRPr="002C3667">
        <w:rPr>
          <w:rFonts w:asciiTheme="majorHAnsi" w:hAnsiTheme="majorHAnsi" w:cstheme="majorHAnsi"/>
          <w:sz w:val="28"/>
          <w:szCs w:val="28"/>
          <w:lang w:val="vi-VN"/>
        </w:rPr>
        <w:t xml:space="preserve"> đến năm 2020</w:t>
      </w:r>
      <w:bookmarkEnd w:id="46"/>
      <w:bookmarkEnd w:id="47"/>
    </w:p>
    <w:p w14:paraId="15DE44A3" w14:textId="7812A475" w:rsidR="00F63989" w:rsidRPr="002C3667" w:rsidRDefault="00F63989" w:rsidP="00163B47">
      <w:pPr>
        <w:widowControl w:val="0"/>
        <w:tabs>
          <w:tab w:val="left" w:pos="900"/>
        </w:tabs>
        <w:spacing w:before="120" w:after="120" w:line="264" w:lineRule="auto"/>
        <w:ind w:firstLine="567"/>
        <w:jc w:val="both"/>
        <w:rPr>
          <w:rFonts w:asciiTheme="majorHAnsi" w:eastAsia="Calibri" w:hAnsiTheme="majorHAnsi" w:cstheme="majorHAnsi"/>
          <w:iCs/>
          <w:sz w:val="28"/>
          <w:szCs w:val="28"/>
          <w:lang w:val="vi-VN"/>
        </w:rPr>
      </w:pPr>
      <w:r w:rsidRPr="002C3667">
        <w:rPr>
          <w:rFonts w:asciiTheme="majorHAnsi" w:eastAsia="Calibri" w:hAnsiTheme="majorHAnsi" w:cstheme="majorHAnsi"/>
          <w:iCs/>
          <w:sz w:val="28"/>
          <w:szCs w:val="28"/>
          <w:lang w:val="vi-VN"/>
        </w:rPr>
        <w:t>Với những nỗ lực và quyết tâm như trên, đến năm 2020, dự kiến 1</w:t>
      </w:r>
      <w:r w:rsidR="00716470" w:rsidRPr="002C3667">
        <w:rPr>
          <w:rFonts w:asciiTheme="majorHAnsi" w:eastAsia="Calibri" w:hAnsiTheme="majorHAnsi" w:cstheme="majorHAnsi"/>
          <w:iCs/>
          <w:sz w:val="28"/>
          <w:szCs w:val="28"/>
          <w:lang w:val="vi-VN"/>
        </w:rPr>
        <w:t>6</w:t>
      </w:r>
      <w:r w:rsidRPr="002C3667">
        <w:rPr>
          <w:rFonts w:asciiTheme="majorHAnsi" w:eastAsia="Calibri" w:hAnsiTheme="majorHAnsi" w:cstheme="majorHAnsi"/>
          <w:iCs/>
          <w:sz w:val="28"/>
          <w:szCs w:val="28"/>
          <w:lang w:val="vi-VN"/>
        </w:rPr>
        <w:t xml:space="preserve"> trong số</w:t>
      </w:r>
      <w:r w:rsidR="00716470" w:rsidRPr="002C3667">
        <w:rPr>
          <w:rFonts w:asciiTheme="majorHAnsi" w:eastAsia="Calibri" w:hAnsiTheme="majorHAnsi" w:cstheme="majorHAnsi"/>
          <w:iCs/>
          <w:sz w:val="28"/>
          <w:szCs w:val="28"/>
          <w:lang w:val="vi-VN"/>
        </w:rPr>
        <w:t xml:space="preserve"> 2</w:t>
      </w:r>
      <w:r w:rsidR="00EB7922" w:rsidRPr="002C3667">
        <w:rPr>
          <w:rFonts w:asciiTheme="majorHAnsi" w:eastAsia="Calibri" w:hAnsiTheme="majorHAnsi" w:cstheme="majorHAnsi"/>
          <w:iCs/>
          <w:sz w:val="28"/>
          <w:szCs w:val="28"/>
          <w:lang w:val="vi-VN"/>
        </w:rPr>
        <w:t>3</w:t>
      </w:r>
      <w:r w:rsidRPr="002C3667">
        <w:rPr>
          <w:rFonts w:asciiTheme="majorHAnsi" w:eastAsia="Calibri" w:hAnsiTheme="majorHAnsi" w:cstheme="majorHAnsi"/>
          <w:iCs/>
          <w:sz w:val="28"/>
          <w:szCs w:val="28"/>
          <w:lang w:val="vi-VN"/>
        </w:rPr>
        <w:t xml:space="preserve"> mục tiêu </w:t>
      </w:r>
      <w:r w:rsidR="009E5F81" w:rsidRPr="002C3667">
        <w:rPr>
          <w:rFonts w:asciiTheme="majorHAnsi" w:eastAsia="Calibri" w:hAnsiTheme="majorHAnsi" w:cstheme="majorHAnsi"/>
          <w:iCs/>
          <w:sz w:val="28"/>
          <w:szCs w:val="28"/>
          <w:lang w:val="vi-VN"/>
        </w:rPr>
        <w:t xml:space="preserve">lớn </w:t>
      </w:r>
      <w:r w:rsidRPr="002C3667">
        <w:rPr>
          <w:rFonts w:asciiTheme="majorHAnsi" w:eastAsia="Calibri" w:hAnsiTheme="majorHAnsi" w:cstheme="majorHAnsi"/>
          <w:iCs/>
          <w:sz w:val="28"/>
          <w:szCs w:val="28"/>
          <w:lang w:val="vi-VN"/>
        </w:rPr>
        <w:t>được giao tại Nghị quyế</w:t>
      </w:r>
      <w:r w:rsidR="00355BD0" w:rsidRPr="002C3667">
        <w:rPr>
          <w:rFonts w:asciiTheme="majorHAnsi" w:eastAsia="Calibri" w:hAnsiTheme="majorHAnsi" w:cstheme="majorHAnsi"/>
          <w:iCs/>
          <w:sz w:val="28"/>
          <w:szCs w:val="28"/>
          <w:lang w:val="vi-VN"/>
        </w:rPr>
        <w:t>t</w:t>
      </w:r>
      <w:r w:rsidRPr="002C3667">
        <w:rPr>
          <w:rFonts w:asciiTheme="majorHAnsi" w:eastAsia="Calibri" w:hAnsiTheme="majorHAnsi" w:cstheme="majorHAnsi"/>
          <w:iCs/>
          <w:sz w:val="28"/>
          <w:szCs w:val="28"/>
          <w:lang w:val="vi-VN"/>
        </w:rPr>
        <w:t xml:space="preserve"> 2</w:t>
      </w:r>
      <w:r w:rsidR="0020090B" w:rsidRPr="002C3667">
        <w:rPr>
          <w:rFonts w:asciiTheme="majorHAnsi" w:eastAsia="Calibri" w:hAnsiTheme="majorHAnsi" w:cstheme="majorHAnsi"/>
          <w:iCs/>
          <w:sz w:val="28"/>
          <w:szCs w:val="28"/>
          <w:lang w:val="vi-VN"/>
        </w:rPr>
        <w:t>7</w:t>
      </w:r>
      <w:r w:rsidRPr="002C3667">
        <w:rPr>
          <w:rFonts w:asciiTheme="majorHAnsi" w:eastAsia="Calibri" w:hAnsiTheme="majorHAnsi" w:cstheme="majorHAnsi"/>
          <w:iCs/>
          <w:sz w:val="28"/>
          <w:szCs w:val="28"/>
          <w:lang w:val="vi-VN"/>
        </w:rPr>
        <w:t xml:space="preserve"> hoàn thành và có khả năng hoàn thành (chiếm gần </w:t>
      </w:r>
      <w:r w:rsidR="00716470" w:rsidRPr="002C3667">
        <w:rPr>
          <w:rFonts w:asciiTheme="majorHAnsi" w:eastAsia="Calibri" w:hAnsiTheme="majorHAnsi" w:cstheme="majorHAnsi"/>
          <w:iCs/>
          <w:sz w:val="28"/>
          <w:szCs w:val="28"/>
          <w:lang w:val="vi-VN"/>
        </w:rPr>
        <w:t>70</w:t>
      </w:r>
      <w:r w:rsidRPr="002C3667">
        <w:rPr>
          <w:rFonts w:asciiTheme="majorHAnsi" w:eastAsia="Calibri" w:hAnsiTheme="majorHAnsi" w:cstheme="majorHAnsi"/>
          <w:iCs/>
          <w:sz w:val="28"/>
          <w:szCs w:val="28"/>
          <w:lang w:val="vi-VN"/>
        </w:rPr>
        <w:t xml:space="preserve">%). Trong đó, </w:t>
      </w:r>
      <w:r w:rsidRPr="002C3667">
        <w:rPr>
          <w:rFonts w:asciiTheme="majorHAnsi" w:hAnsiTheme="majorHAnsi" w:cstheme="majorHAnsi"/>
          <w:sz w:val="28"/>
          <w:szCs w:val="28"/>
          <w:lang w:val="vi-VN"/>
        </w:rPr>
        <w:t>5 mục tiêu quan trọng đã hoàn thành vượt xa so với kế hoạch đề ra, góp phần tạo được bước tiến thực chất trong cơ cấu lại nền kinh tế của giai đoạn 2016-2020</w:t>
      </w:r>
      <w:r w:rsidRPr="002C3667">
        <w:rPr>
          <w:rStyle w:val="FootnoteReference"/>
          <w:rFonts w:asciiTheme="majorHAnsi" w:hAnsiTheme="majorHAnsi" w:cstheme="majorHAnsi"/>
          <w:sz w:val="28"/>
          <w:szCs w:val="28"/>
        </w:rPr>
        <w:footnoteReference w:id="242"/>
      </w:r>
      <w:r w:rsidR="00355BD0" w:rsidRPr="002C3667">
        <w:rPr>
          <w:rFonts w:asciiTheme="majorHAnsi" w:hAnsiTheme="majorHAnsi" w:cstheme="majorHAnsi"/>
          <w:sz w:val="28"/>
          <w:szCs w:val="28"/>
          <w:lang w:val="vi-VN"/>
        </w:rPr>
        <w:t>.</w:t>
      </w:r>
      <w:r w:rsidRPr="002C3667">
        <w:rPr>
          <w:rFonts w:asciiTheme="majorHAnsi" w:hAnsiTheme="majorHAnsi" w:cstheme="majorHAnsi"/>
          <w:sz w:val="28"/>
          <w:szCs w:val="28"/>
          <w:lang w:val="vi-VN"/>
        </w:rPr>
        <w:t xml:space="preserve"> </w:t>
      </w:r>
    </w:p>
    <w:p w14:paraId="0AFBCE53" w14:textId="1F318B86" w:rsidR="00F63989" w:rsidRPr="002C3667" w:rsidRDefault="00F63989" w:rsidP="00163B47">
      <w:pPr>
        <w:spacing w:before="120" w:after="120" w:line="264" w:lineRule="auto"/>
        <w:ind w:firstLine="567"/>
        <w:jc w:val="both"/>
        <w:rPr>
          <w:rFonts w:asciiTheme="majorHAnsi" w:hAnsiTheme="majorHAnsi" w:cstheme="majorHAnsi"/>
          <w:sz w:val="28"/>
          <w:szCs w:val="28"/>
          <w:lang w:val="vi-VN"/>
        </w:rPr>
      </w:pPr>
      <w:r w:rsidRPr="002C3667">
        <w:rPr>
          <w:rFonts w:asciiTheme="majorHAnsi" w:eastAsia="Calibri" w:hAnsiTheme="majorHAnsi" w:cstheme="majorHAnsi"/>
          <w:iCs/>
          <w:sz w:val="28"/>
          <w:szCs w:val="28"/>
          <w:lang w:val="vi-VN"/>
        </w:rPr>
        <w:t>Trong số 7 mục tiêu có khả năng không hoàn thành, h</w:t>
      </w:r>
      <w:r w:rsidRPr="002C3667">
        <w:rPr>
          <w:rFonts w:asciiTheme="majorHAnsi" w:hAnsiTheme="majorHAnsi" w:cstheme="majorHAnsi"/>
          <w:sz w:val="28"/>
          <w:szCs w:val="28"/>
          <w:lang w:val="vi-VN"/>
        </w:rPr>
        <w:t xml:space="preserve">ai mục tiêu về bội chi ngân sách nhà nước và tỷ lệ nợ xấu đều được đánh giá có khả năng hoàn thành vào cuối năm 2019 nhưng do tác động tiêu cực của đại dịch </w:t>
      </w:r>
      <w:r w:rsidR="00C555C1" w:rsidRPr="002C3667">
        <w:rPr>
          <w:rFonts w:asciiTheme="majorHAnsi" w:hAnsiTheme="majorHAnsi" w:cstheme="majorHAnsi"/>
          <w:sz w:val="28"/>
          <w:szCs w:val="28"/>
          <w:lang w:val="vi-VN"/>
        </w:rPr>
        <w:t>Covid-19</w:t>
      </w:r>
      <w:r w:rsidRPr="002C3667">
        <w:rPr>
          <w:rFonts w:asciiTheme="majorHAnsi" w:hAnsiTheme="majorHAnsi" w:cstheme="majorHAnsi"/>
          <w:sz w:val="28"/>
          <w:szCs w:val="28"/>
          <w:lang w:val="vi-VN"/>
        </w:rPr>
        <w:t xml:space="preserve"> nên có thể không hoàn thành trong năm 2020</w:t>
      </w:r>
      <w:r w:rsidRPr="002C3667">
        <w:rPr>
          <w:rStyle w:val="FootnoteReference"/>
          <w:rFonts w:asciiTheme="majorHAnsi" w:hAnsiTheme="majorHAnsi" w:cstheme="majorHAnsi"/>
          <w:sz w:val="28"/>
          <w:szCs w:val="28"/>
        </w:rPr>
        <w:footnoteReference w:id="243"/>
      </w:r>
      <w:r w:rsidR="009E47BF" w:rsidRPr="002C3667">
        <w:rPr>
          <w:rFonts w:asciiTheme="majorHAnsi" w:hAnsiTheme="majorHAnsi" w:cstheme="majorHAnsi"/>
          <w:sz w:val="28"/>
          <w:szCs w:val="28"/>
          <w:lang w:val="vi-VN"/>
        </w:rPr>
        <w:t>.</w:t>
      </w:r>
      <w:r w:rsidRPr="002C3667">
        <w:rPr>
          <w:rFonts w:asciiTheme="majorHAnsi" w:hAnsiTheme="majorHAnsi" w:cstheme="majorHAnsi"/>
          <w:sz w:val="28"/>
          <w:szCs w:val="28"/>
          <w:lang w:val="vi-VN"/>
        </w:rPr>
        <w:t xml:space="preserve"> Mục tiêu về nâng cao chất lượng thể chế quản lý </w:t>
      </w:r>
      <w:r w:rsidRPr="002C3667">
        <w:rPr>
          <w:rFonts w:asciiTheme="majorHAnsi" w:hAnsiTheme="majorHAnsi" w:cstheme="majorHAnsi"/>
          <w:sz w:val="28"/>
          <w:szCs w:val="28"/>
          <w:lang w:val="vi-VN"/>
        </w:rPr>
        <w:lastRenderedPageBreak/>
        <w:t>đầu tư công đạt mức chất lượng tiếp cận 04 nước ASEAN phát triển nhất (ASEAN-4) đã bước đầu triển khai thực hiện nhưng do ưu tiên triển khai các mục tiêu cấp bách khác trong cơ cấu lại đầu tư công giai đoạn 2017-2020 nên mục tiêu này sẽ được tập trung triển khai trong giai đoạn 2021-2025</w:t>
      </w:r>
      <w:r w:rsidRPr="002C3667">
        <w:rPr>
          <w:rStyle w:val="FootnoteReference"/>
          <w:rFonts w:asciiTheme="majorHAnsi" w:hAnsiTheme="majorHAnsi" w:cstheme="majorHAnsi"/>
          <w:sz w:val="28"/>
          <w:szCs w:val="28"/>
        </w:rPr>
        <w:footnoteReference w:id="244"/>
      </w:r>
      <w:r w:rsidRPr="002C3667">
        <w:rPr>
          <w:rFonts w:asciiTheme="majorHAnsi" w:hAnsiTheme="majorHAnsi" w:cstheme="majorHAnsi"/>
          <w:sz w:val="28"/>
          <w:szCs w:val="28"/>
          <w:lang w:val="vi-VN"/>
        </w:rPr>
        <w:t xml:space="preserve">. Hai mục tiêu liên quan đến cơ cấu lại DNNN có khả năng không hoàn thành do cả nguyên nhân chủ quan từ trách nhiệm người đứng đầu đến các nguyên nhân khách quan như: nhiều vấn đề phức tạp nảy sinh (như </w:t>
      </w:r>
      <w:r w:rsidRPr="002C3667">
        <w:rPr>
          <w:sz w:val="28"/>
          <w:szCs w:val="28"/>
          <w:lang w:val="vi-VN"/>
        </w:rPr>
        <w:t>phê duyệt phương án sử dụng đất, xác định giá trị doanh nghiệp, giá trị các quyền sở hữu trí tuệ bao gồm giá trị văn hóa, lịch sử, phần vốn nhà nước,…)</w:t>
      </w:r>
      <w:r w:rsidRPr="002C3667">
        <w:rPr>
          <w:rFonts w:asciiTheme="majorHAnsi" w:hAnsiTheme="majorHAnsi" w:cstheme="majorHAnsi"/>
          <w:sz w:val="28"/>
          <w:szCs w:val="28"/>
          <w:lang w:val="vi-VN"/>
        </w:rPr>
        <w:t xml:space="preserve"> trong khi hệ thống pháp luật chưa hoàn thiện; mục tiêu nhiệm vụ, cơ chế quản lý DNNN chưa rõ ràng; </w:t>
      </w:r>
      <w:r w:rsidRPr="002C3667">
        <w:rPr>
          <w:sz w:val="28"/>
          <w:szCs w:val="28"/>
          <w:lang w:val="vi-VN"/>
        </w:rPr>
        <w:t>khó khăn trong việc tìm kiếm cổ đông chiến lược</w:t>
      </w:r>
      <w:r w:rsidRPr="002C3667">
        <w:rPr>
          <w:rFonts w:asciiTheme="majorHAnsi" w:hAnsiTheme="majorHAnsi" w:cstheme="majorHAnsi"/>
          <w:sz w:val="28"/>
          <w:szCs w:val="28"/>
          <w:lang w:val="vi-VN"/>
        </w:rPr>
        <w:t xml:space="preserve">…. Mục tiêu về </w:t>
      </w:r>
      <w:r w:rsidR="0059460C" w:rsidRPr="002C3667">
        <w:rPr>
          <w:rFonts w:asciiTheme="majorHAnsi" w:hAnsiTheme="majorHAnsi" w:cstheme="majorHAnsi"/>
          <w:sz w:val="28"/>
          <w:szCs w:val="28"/>
          <w:lang w:val="vi-VN"/>
        </w:rPr>
        <w:t>một</w:t>
      </w:r>
      <w:r w:rsidRPr="002C3667">
        <w:rPr>
          <w:rFonts w:asciiTheme="majorHAnsi" w:hAnsiTheme="majorHAnsi" w:cstheme="majorHAnsi"/>
          <w:sz w:val="28"/>
          <w:szCs w:val="28"/>
          <w:lang w:val="vi-VN"/>
        </w:rPr>
        <w:t xml:space="preserve"> triệu doanh nghiệp mặc dù có khả năng không hoàn thành nhưng đã đạt được tiến bộ đáng ghi nhận trong giai đoạn vừa qua</w:t>
      </w:r>
      <w:r w:rsidRPr="002C3667">
        <w:rPr>
          <w:rStyle w:val="FootnoteReference"/>
          <w:rFonts w:asciiTheme="majorHAnsi" w:hAnsiTheme="majorHAnsi" w:cstheme="majorHAnsi"/>
          <w:sz w:val="28"/>
          <w:szCs w:val="28"/>
        </w:rPr>
        <w:footnoteReference w:id="245"/>
      </w:r>
      <w:r w:rsidR="00AF71D0" w:rsidRPr="002C3667">
        <w:rPr>
          <w:rFonts w:asciiTheme="majorHAnsi" w:hAnsiTheme="majorHAnsi" w:cstheme="majorHAnsi"/>
          <w:sz w:val="28"/>
          <w:szCs w:val="28"/>
          <w:lang w:val="vi-VN"/>
        </w:rPr>
        <w:t>.</w:t>
      </w:r>
      <w:r w:rsidRPr="002C3667">
        <w:rPr>
          <w:rFonts w:asciiTheme="majorHAnsi" w:hAnsiTheme="majorHAnsi" w:cstheme="majorHAnsi"/>
          <w:sz w:val="28"/>
          <w:szCs w:val="28"/>
          <w:lang w:val="vi-VN"/>
        </w:rPr>
        <w:t xml:space="preserve"> Việc không hoàn thành mục tiêu cho thấy cần phải nỗ lực hơn nữa trong giai đoạn tới, đặc biệt trong hoàn thiện thể chế kinh tế, điều kiện, môi trường kinh doanh thuận lợi và nâng cao hiệu quả các chính sách thúc đẩy, hỗ trợ phát triển doanh nghiệp.   </w:t>
      </w:r>
    </w:p>
    <w:p w14:paraId="657B29B7" w14:textId="77777777" w:rsidR="009E5F81" w:rsidRPr="002C3667" w:rsidRDefault="00E34CBF" w:rsidP="001454D1">
      <w:pPr>
        <w:spacing w:before="120" w:after="120" w:line="264" w:lineRule="auto"/>
        <w:jc w:val="center"/>
        <w:rPr>
          <w:b/>
          <w:sz w:val="28"/>
          <w:szCs w:val="28"/>
          <w:lang w:val="vi-VN"/>
        </w:rPr>
      </w:pPr>
      <w:r w:rsidRPr="002C3667">
        <w:rPr>
          <w:b/>
          <w:sz w:val="28"/>
          <w:szCs w:val="28"/>
          <w:lang w:val="vi-VN"/>
        </w:rPr>
        <w:t>Bảng 9: Tình hình thực hiện các mục tiêu cơ cấu lại nền kinh tế</w:t>
      </w:r>
      <w:r w:rsidR="00042895" w:rsidRPr="002C3667">
        <w:rPr>
          <w:b/>
          <w:sz w:val="28"/>
          <w:szCs w:val="28"/>
          <w:lang w:val="vi-VN"/>
        </w:rPr>
        <w:t xml:space="preserve"> </w:t>
      </w:r>
    </w:p>
    <w:p w14:paraId="4C3C77C4" w14:textId="7FBBDF87" w:rsidR="00E34CBF" w:rsidRPr="002C3667" w:rsidRDefault="00E34CBF" w:rsidP="001454D1">
      <w:pPr>
        <w:spacing w:before="120" w:after="120" w:line="264" w:lineRule="auto"/>
        <w:jc w:val="center"/>
        <w:rPr>
          <w:b/>
          <w:sz w:val="28"/>
          <w:szCs w:val="28"/>
          <w:lang w:val="vi-VN"/>
        </w:rPr>
      </w:pPr>
      <w:r w:rsidRPr="002C3667">
        <w:rPr>
          <w:b/>
          <w:sz w:val="28"/>
          <w:szCs w:val="28"/>
          <w:lang w:val="vi-VN"/>
        </w:rPr>
        <w:t>theo Nghị quyế</w:t>
      </w:r>
      <w:r w:rsidR="0020090B" w:rsidRPr="002C3667">
        <w:rPr>
          <w:b/>
          <w:sz w:val="28"/>
          <w:szCs w:val="28"/>
          <w:lang w:val="vi-VN"/>
        </w:rPr>
        <w:t>t 27</w:t>
      </w:r>
      <w:r w:rsidRPr="002C3667">
        <w:rPr>
          <w:b/>
          <w:sz w:val="28"/>
          <w:szCs w:val="28"/>
          <w:lang w:val="vi-VN"/>
        </w:rPr>
        <w:t xml:space="preserve"> </w:t>
      </w:r>
      <w:r w:rsidR="0020090B" w:rsidRPr="002C3667">
        <w:rPr>
          <w:b/>
          <w:sz w:val="28"/>
          <w:szCs w:val="28"/>
          <w:lang w:val="vi-VN"/>
        </w:rPr>
        <w:t>của Chính phủ</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2157"/>
        <w:gridCol w:w="5059"/>
        <w:gridCol w:w="1412"/>
      </w:tblGrid>
      <w:tr w:rsidR="00E34CBF" w:rsidRPr="002C3667" w14:paraId="5430D2E8" w14:textId="77777777" w:rsidTr="009E3FE1">
        <w:trPr>
          <w:trHeight w:val="600"/>
        </w:trPr>
        <w:tc>
          <w:tcPr>
            <w:tcW w:w="586" w:type="dxa"/>
            <w:shd w:val="clear" w:color="auto" w:fill="auto"/>
            <w:vAlign w:val="center"/>
            <w:hideMark/>
          </w:tcPr>
          <w:p w14:paraId="46CB83ED" w14:textId="77777777" w:rsidR="00E34CBF" w:rsidRPr="002C3667" w:rsidRDefault="00E34CBF" w:rsidP="006B4BF6">
            <w:pPr>
              <w:rPr>
                <w:rFonts w:eastAsia="Times New Roman"/>
                <w:b/>
                <w:bCs/>
                <w:lang w:eastAsia="en-US"/>
              </w:rPr>
            </w:pPr>
            <w:r w:rsidRPr="002C3667">
              <w:rPr>
                <w:rFonts w:eastAsia="Times New Roman"/>
                <w:b/>
                <w:bCs/>
                <w:lang w:eastAsia="en-US"/>
              </w:rPr>
              <w:t>TT</w:t>
            </w:r>
          </w:p>
        </w:tc>
        <w:tc>
          <w:tcPr>
            <w:tcW w:w="2157" w:type="dxa"/>
            <w:shd w:val="clear" w:color="auto" w:fill="auto"/>
            <w:vAlign w:val="center"/>
            <w:hideMark/>
          </w:tcPr>
          <w:p w14:paraId="08910041" w14:textId="77777777" w:rsidR="00E34CBF" w:rsidRPr="002C3667" w:rsidRDefault="00E34CBF" w:rsidP="006B4BF6">
            <w:pPr>
              <w:jc w:val="center"/>
              <w:rPr>
                <w:rFonts w:eastAsia="Times New Roman"/>
                <w:b/>
                <w:bCs/>
                <w:lang w:eastAsia="en-US"/>
              </w:rPr>
            </w:pPr>
            <w:r w:rsidRPr="002C3667">
              <w:rPr>
                <w:rFonts w:eastAsia="Times New Roman"/>
                <w:b/>
                <w:bCs/>
                <w:lang w:val="en-GB" w:eastAsia="en-US"/>
              </w:rPr>
              <w:t>Mục tiêu 2020</w:t>
            </w:r>
          </w:p>
        </w:tc>
        <w:tc>
          <w:tcPr>
            <w:tcW w:w="5059" w:type="dxa"/>
            <w:shd w:val="clear" w:color="auto" w:fill="auto"/>
            <w:vAlign w:val="center"/>
            <w:hideMark/>
          </w:tcPr>
          <w:p w14:paraId="3DC37955" w14:textId="77777777" w:rsidR="00E34CBF" w:rsidRPr="002C3667" w:rsidRDefault="00E34CBF" w:rsidP="006B4BF6">
            <w:pPr>
              <w:jc w:val="center"/>
              <w:rPr>
                <w:rFonts w:eastAsia="Times New Roman"/>
                <w:b/>
                <w:bCs/>
                <w:lang w:eastAsia="en-US"/>
              </w:rPr>
            </w:pPr>
            <w:r w:rsidRPr="002C3667">
              <w:rPr>
                <w:rFonts w:eastAsia="Times New Roman"/>
                <w:b/>
                <w:bCs/>
                <w:lang w:eastAsia="en-US"/>
              </w:rPr>
              <w:t>Tình hình thực hiện</w:t>
            </w:r>
          </w:p>
        </w:tc>
        <w:tc>
          <w:tcPr>
            <w:tcW w:w="1412" w:type="dxa"/>
            <w:shd w:val="clear" w:color="auto" w:fill="auto"/>
            <w:vAlign w:val="center"/>
            <w:hideMark/>
          </w:tcPr>
          <w:p w14:paraId="0F1282CE" w14:textId="77777777" w:rsidR="00E34CBF" w:rsidRPr="002C3667" w:rsidRDefault="00E34CBF" w:rsidP="006B4BF6">
            <w:pPr>
              <w:jc w:val="center"/>
              <w:rPr>
                <w:rFonts w:eastAsia="Times New Roman"/>
                <w:b/>
                <w:bCs/>
                <w:lang w:eastAsia="en-US"/>
              </w:rPr>
            </w:pPr>
            <w:r w:rsidRPr="002C3667">
              <w:rPr>
                <w:rFonts w:eastAsia="Times New Roman"/>
                <w:b/>
                <w:bCs/>
                <w:lang w:eastAsia="en-US"/>
              </w:rPr>
              <w:t>Đánh giá Khả năng hoàn thành</w:t>
            </w:r>
          </w:p>
        </w:tc>
      </w:tr>
      <w:tr w:rsidR="0020090B" w:rsidRPr="002C3667" w14:paraId="467EEF22" w14:textId="77777777" w:rsidTr="009E3FE1">
        <w:trPr>
          <w:trHeight w:val="590"/>
        </w:trPr>
        <w:tc>
          <w:tcPr>
            <w:tcW w:w="586" w:type="dxa"/>
            <w:shd w:val="clear" w:color="auto" w:fill="auto"/>
            <w:vAlign w:val="center"/>
          </w:tcPr>
          <w:p w14:paraId="1F5D4BAA" w14:textId="0EA8BCBA" w:rsidR="0020090B" w:rsidRPr="002C3667" w:rsidRDefault="0020090B" w:rsidP="006B4BF6">
            <w:pPr>
              <w:jc w:val="right"/>
              <w:rPr>
                <w:rFonts w:eastAsia="Times New Roman"/>
                <w:lang w:eastAsia="en-US"/>
              </w:rPr>
            </w:pPr>
            <w:r w:rsidRPr="002C3667">
              <w:rPr>
                <w:rFonts w:eastAsia="Times New Roman"/>
                <w:lang w:eastAsia="en-US"/>
              </w:rPr>
              <w:t>1</w:t>
            </w:r>
          </w:p>
        </w:tc>
        <w:tc>
          <w:tcPr>
            <w:tcW w:w="2157" w:type="dxa"/>
            <w:shd w:val="clear" w:color="auto" w:fill="auto"/>
            <w:vAlign w:val="center"/>
          </w:tcPr>
          <w:p w14:paraId="592C863C" w14:textId="583AF6A5" w:rsidR="0020090B" w:rsidRPr="002C3667" w:rsidRDefault="0020090B" w:rsidP="006B4BF6">
            <w:pPr>
              <w:jc w:val="both"/>
              <w:rPr>
                <w:rFonts w:eastAsia="Times New Roman"/>
                <w:lang w:eastAsia="en-US"/>
              </w:rPr>
            </w:pPr>
            <w:r w:rsidRPr="002C3667">
              <w:rPr>
                <w:lang w:val="vi-VN"/>
              </w:rPr>
              <w:t>Tiếp tục củng cố vững chắc nền tảng kinh tế vĩ mô; kiểm soát lạm phát bình quân dưới 5%/năm</w:t>
            </w:r>
          </w:p>
        </w:tc>
        <w:tc>
          <w:tcPr>
            <w:tcW w:w="5059" w:type="dxa"/>
            <w:shd w:val="clear" w:color="auto" w:fill="auto"/>
            <w:vAlign w:val="center"/>
          </w:tcPr>
          <w:p w14:paraId="1C267E98" w14:textId="1C1C69B5" w:rsidR="0020090B" w:rsidRPr="002C3667" w:rsidRDefault="00E02A6F" w:rsidP="00716470">
            <w:pPr>
              <w:spacing w:before="120" w:after="120" w:line="264" w:lineRule="auto"/>
              <w:jc w:val="both"/>
              <w:rPr>
                <w:rFonts w:eastAsia="Arial"/>
                <w:lang w:val="it-IT" w:eastAsia="en-US"/>
              </w:rPr>
            </w:pPr>
            <w:r w:rsidRPr="002C3667">
              <w:rPr>
                <w:rFonts w:eastAsia="Arial"/>
                <w:lang w:val="it-IT" w:eastAsia="en-US"/>
              </w:rPr>
              <w:t>Lạm phát giảm từ 7,65% bình quân giai đoạn 2011-2015 xuống 3,2% ước bình quân giai đoạn 2016-2020</w:t>
            </w:r>
          </w:p>
        </w:tc>
        <w:tc>
          <w:tcPr>
            <w:tcW w:w="1412" w:type="dxa"/>
            <w:shd w:val="clear" w:color="auto" w:fill="auto"/>
            <w:vAlign w:val="center"/>
          </w:tcPr>
          <w:p w14:paraId="0BD35C0C" w14:textId="6914F201" w:rsidR="0020090B" w:rsidRPr="002C3667" w:rsidRDefault="0020090B" w:rsidP="006B4BF6">
            <w:pPr>
              <w:jc w:val="center"/>
              <w:rPr>
                <w:rFonts w:eastAsia="Times New Roman"/>
                <w:bCs/>
                <w:kern w:val="24"/>
                <w:lang w:val="en-GB" w:eastAsia="en-US"/>
              </w:rPr>
            </w:pPr>
            <w:r w:rsidRPr="002C3667">
              <w:rPr>
                <w:rFonts w:eastAsia="Times New Roman"/>
                <w:bCs/>
                <w:kern w:val="24"/>
                <w:lang w:val="en-GB" w:eastAsia="en-US"/>
              </w:rPr>
              <w:t>Hoàn thành</w:t>
            </w:r>
          </w:p>
        </w:tc>
      </w:tr>
      <w:tr w:rsidR="00A4215D" w:rsidRPr="002C3667" w14:paraId="246144BA" w14:textId="77777777" w:rsidTr="009E3FE1">
        <w:trPr>
          <w:trHeight w:val="590"/>
        </w:trPr>
        <w:tc>
          <w:tcPr>
            <w:tcW w:w="586" w:type="dxa"/>
            <w:shd w:val="clear" w:color="auto" w:fill="auto"/>
            <w:vAlign w:val="center"/>
            <w:hideMark/>
          </w:tcPr>
          <w:p w14:paraId="7017DF5A" w14:textId="4A0C27BE" w:rsidR="00A4215D" w:rsidRPr="002C3667" w:rsidRDefault="00A4215D" w:rsidP="00A4215D">
            <w:pPr>
              <w:jc w:val="right"/>
              <w:rPr>
                <w:rFonts w:eastAsia="Times New Roman"/>
                <w:lang w:eastAsia="en-US"/>
              </w:rPr>
            </w:pPr>
            <w:r w:rsidRPr="002C3667">
              <w:rPr>
                <w:rFonts w:eastAsia="Times New Roman"/>
                <w:lang w:eastAsia="en-US"/>
              </w:rPr>
              <w:t>2</w:t>
            </w:r>
          </w:p>
        </w:tc>
        <w:tc>
          <w:tcPr>
            <w:tcW w:w="2157" w:type="dxa"/>
            <w:shd w:val="clear" w:color="auto" w:fill="auto"/>
            <w:vAlign w:val="center"/>
            <w:hideMark/>
          </w:tcPr>
          <w:p w14:paraId="5EE06E10" w14:textId="77777777" w:rsidR="00A4215D" w:rsidRPr="002C3667" w:rsidRDefault="00A4215D" w:rsidP="00A4215D">
            <w:pPr>
              <w:jc w:val="both"/>
              <w:rPr>
                <w:rFonts w:eastAsia="Times New Roman"/>
                <w:lang w:eastAsia="en-US"/>
              </w:rPr>
            </w:pPr>
            <w:r w:rsidRPr="002C3667">
              <w:rPr>
                <w:rFonts w:eastAsia="Times New Roman"/>
                <w:lang w:eastAsia="en-US"/>
              </w:rPr>
              <w:t>Giảm dần tỷ lệ bội chi NSNN, đến năm 2020 xuống dưới 3,5% GDP</w:t>
            </w:r>
          </w:p>
        </w:tc>
        <w:tc>
          <w:tcPr>
            <w:tcW w:w="5059" w:type="dxa"/>
            <w:shd w:val="clear" w:color="auto" w:fill="auto"/>
          </w:tcPr>
          <w:p w14:paraId="62EB4B14" w14:textId="6124CB79" w:rsidR="00A4215D" w:rsidRPr="002C3667" w:rsidRDefault="00A4215D" w:rsidP="00A4215D">
            <w:pPr>
              <w:jc w:val="both"/>
              <w:rPr>
                <w:rFonts w:eastAsia="Times New Roman"/>
                <w:lang w:eastAsia="en-US"/>
              </w:rPr>
            </w:pPr>
            <w:r w:rsidRPr="002C3667">
              <w:rPr>
                <w:rFonts w:asciiTheme="majorHAnsi" w:hAnsiTheme="majorHAnsi" w:cstheme="majorHAnsi"/>
                <w:bCs/>
                <w:kern w:val="24"/>
                <w:lang w:val="en-GB" w:eastAsia="en-US"/>
              </w:rPr>
              <w:t>B</w:t>
            </w:r>
            <w:r w:rsidRPr="002C3667">
              <w:rPr>
                <w:rFonts w:asciiTheme="majorHAnsi" w:hAnsiTheme="majorHAnsi" w:cstheme="majorHAnsi"/>
                <w:bCs/>
                <w:kern w:val="24"/>
                <w:lang w:val="it-IT" w:eastAsia="en-US"/>
              </w:rPr>
              <w:t xml:space="preserve">ội chi giảm về số tuyệt đối trong cả 03 năm 2017-2019, tổng số giảm so với dự toán là 66,3 nghìn tỷ đồng, thực hiện năm 2019 là 3,4%GDP, nhưng dự toán năm 2020 sẽ tăng thêm 1,5-1,6% GDP Tuy nhiên, trung bình cả giai đoạn 2016-2020 đang được đánh giá </w:t>
            </w:r>
            <w:r w:rsidRPr="002C3667">
              <w:rPr>
                <w:rFonts w:asciiTheme="majorHAnsi" w:eastAsiaTheme="minorHAnsi" w:hAnsiTheme="majorHAnsi" w:cstheme="majorHAnsi"/>
                <w:lang w:val="pt-BR" w:eastAsia="en-US"/>
              </w:rPr>
              <w:t>dưới 3,9% GDP – đạt mục tiêu theo Nghị quyết số 25/2016/QH14</w:t>
            </w:r>
            <w:r w:rsidRPr="002C3667">
              <w:rPr>
                <w:rFonts w:asciiTheme="majorHAnsi" w:hAnsiTheme="majorHAnsi" w:cstheme="majorHAnsi"/>
                <w:bCs/>
                <w:kern w:val="24"/>
                <w:lang w:val="it-IT" w:eastAsia="en-US"/>
              </w:rPr>
              <w:t>.</w:t>
            </w:r>
          </w:p>
        </w:tc>
        <w:tc>
          <w:tcPr>
            <w:tcW w:w="1412" w:type="dxa"/>
            <w:shd w:val="clear" w:color="auto" w:fill="auto"/>
            <w:hideMark/>
          </w:tcPr>
          <w:p w14:paraId="77AC3459" w14:textId="2851898D" w:rsidR="00A4215D" w:rsidRPr="002C3667" w:rsidRDefault="00A4215D" w:rsidP="00A4215D">
            <w:pPr>
              <w:jc w:val="center"/>
              <w:rPr>
                <w:rFonts w:eastAsia="Times New Roman"/>
                <w:lang w:eastAsia="en-US"/>
              </w:rPr>
            </w:pPr>
            <w:r w:rsidRPr="002C3667">
              <w:rPr>
                <w:rFonts w:asciiTheme="majorHAnsi" w:hAnsiTheme="majorHAnsi" w:cstheme="majorHAnsi"/>
                <w:bCs/>
                <w:kern w:val="24"/>
                <w:lang w:val="en-GB" w:eastAsia="en-US"/>
              </w:rPr>
              <w:t xml:space="preserve">Có khả năng không hoàn thành </w:t>
            </w:r>
            <w:r w:rsidR="00651AE3" w:rsidRPr="002C3667">
              <w:rPr>
                <w:rFonts w:eastAsia="Arial"/>
                <w:lang w:eastAsia="en-US"/>
              </w:rPr>
              <w:t>(do ảnh hưởng của dịch bệnh Covid-19)</w:t>
            </w:r>
          </w:p>
        </w:tc>
      </w:tr>
      <w:tr w:rsidR="00E34CBF" w:rsidRPr="002C3667" w14:paraId="016E247C" w14:textId="77777777" w:rsidTr="009E3FE1">
        <w:trPr>
          <w:trHeight w:val="600"/>
        </w:trPr>
        <w:tc>
          <w:tcPr>
            <w:tcW w:w="586" w:type="dxa"/>
            <w:shd w:val="clear" w:color="auto" w:fill="auto"/>
            <w:vAlign w:val="center"/>
            <w:hideMark/>
          </w:tcPr>
          <w:p w14:paraId="429659EE" w14:textId="53221CE4" w:rsidR="00E34CBF" w:rsidRPr="002C3667" w:rsidRDefault="00716470" w:rsidP="006B4BF6">
            <w:pPr>
              <w:jc w:val="right"/>
              <w:rPr>
                <w:rFonts w:eastAsia="Times New Roman"/>
                <w:lang w:eastAsia="en-US"/>
              </w:rPr>
            </w:pPr>
            <w:r w:rsidRPr="002C3667">
              <w:rPr>
                <w:rFonts w:eastAsia="Times New Roman"/>
                <w:lang w:eastAsia="en-US"/>
              </w:rPr>
              <w:t>3</w:t>
            </w:r>
          </w:p>
        </w:tc>
        <w:tc>
          <w:tcPr>
            <w:tcW w:w="2157" w:type="dxa"/>
            <w:shd w:val="clear" w:color="auto" w:fill="auto"/>
            <w:vAlign w:val="center"/>
            <w:hideMark/>
          </w:tcPr>
          <w:p w14:paraId="1D04C872" w14:textId="77777777" w:rsidR="00E34CBF" w:rsidRPr="002C3667" w:rsidRDefault="00E34CBF" w:rsidP="006B4BF6">
            <w:pPr>
              <w:jc w:val="both"/>
              <w:rPr>
                <w:rFonts w:eastAsia="Times New Roman"/>
                <w:lang w:eastAsia="en-US"/>
              </w:rPr>
            </w:pPr>
            <w:r w:rsidRPr="002C3667">
              <w:rPr>
                <w:rFonts w:eastAsia="Times New Roman"/>
                <w:lang w:eastAsia="en-US"/>
              </w:rPr>
              <w:t>Quy mô nợ công hằng năm không quá 65% GDP</w:t>
            </w:r>
          </w:p>
        </w:tc>
        <w:tc>
          <w:tcPr>
            <w:tcW w:w="5059" w:type="dxa"/>
            <w:shd w:val="clear" w:color="auto" w:fill="auto"/>
            <w:vAlign w:val="center"/>
          </w:tcPr>
          <w:p w14:paraId="4DE55B65" w14:textId="531E78FE" w:rsidR="00A4215D" w:rsidRPr="002C3667" w:rsidRDefault="00A4215D" w:rsidP="00A4215D">
            <w:pPr>
              <w:jc w:val="both"/>
              <w:rPr>
                <w:rFonts w:asciiTheme="majorHAnsi" w:hAnsiTheme="majorHAnsi" w:cstheme="majorHAnsi"/>
                <w:bCs/>
                <w:kern w:val="24"/>
                <w:lang w:eastAsia="en-US"/>
              </w:rPr>
            </w:pPr>
            <w:r w:rsidRPr="002C3667">
              <w:rPr>
                <w:rFonts w:asciiTheme="majorHAnsi" w:hAnsiTheme="majorHAnsi" w:cstheme="majorHAnsi"/>
                <w:bCs/>
                <w:kern w:val="24"/>
                <w:lang w:eastAsia="en-US"/>
              </w:rPr>
              <w:t>Cuối năm 2017 nợ công là 61,4%GDP, cuối năm 2018 là 58,4% GDP và năm 2019 là  56,1% GDP.</w:t>
            </w:r>
          </w:p>
          <w:p w14:paraId="5B8A6DBE" w14:textId="04A5738F" w:rsidR="00E34CBF" w:rsidRPr="002C3667" w:rsidRDefault="00A4215D" w:rsidP="009E5F81">
            <w:pPr>
              <w:jc w:val="both"/>
              <w:rPr>
                <w:rFonts w:eastAsia="Times New Roman"/>
                <w:lang w:val="it-IT" w:eastAsia="en-US"/>
              </w:rPr>
            </w:pPr>
            <w:r w:rsidRPr="002C3667">
              <w:rPr>
                <w:rFonts w:asciiTheme="majorHAnsi" w:hAnsiTheme="majorHAnsi" w:cstheme="majorHAnsi"/>
                <w:bCs/>
                <w:kern w:val="24"/>
                <w:lang w:eastAsia="en-US"/>
              </w:rPr>
              <w:t>Do tình hình dịch bệnh Covid-19, dự kiến nợ công năm 2020 có thể tăng lên 56,4% GDP</w:t>
            </w:r>
            <w:r w:rsidR="00E34CBF" w:rsidRPr="002C3667">
              <w:rPr>
                <w:rFonts w:eastAsia="Times New Roman"/>
                <w:lang w:val="it-IT" w:eastAsia="en-US"/>
              </w:rPr>
              <w:t>, song vẫn đảm bảo mục tiêu đặt ra cho giai đoạn 2016-2020 là không quá 65% GDP.</w:t>
            </w:r>
          </w:p>
        </w:tc>
        <w:tc>
          <w:tcPr>
            <w:tcW w:w="1412" w:type="dxa"/>
            <w:shd w:val="clear" w:color="auto" w:fill="auto"/>
            <w:vAlign w:val="center"/>
            <w:hideMark/>
          </w:tcPr>
          <w:p w14:paraId="68A0F1EE" w14:textId="77777777" w:rsidR="00E34CBF" w:rsidRPr="002C3667" w:rsidRDefault="00E34CBF" w:rsidP="006B4BF6">
            <w:pPr>
              <w:jc w:val="center"/>
              <w:rPr>
                <w:rFonts w:eastAsia="Times New Roman"/>
                <w:lang w:eastAsia="en-US"/>
              </w:rPr>
            </w:pPr>
            <w:r w:rsidRPr="002C3667">
              <w:rPr>
                <w:rFonts w:eastAsia="Times New Roman"/>
                <w:bCs/>
                <w:kern w:val="24"/>
                <w:lang w:val="en-GB" w:eastAsia="en-US"/>
              </w:rPr>
              <w:t>Hoàn thành</w:t>
            </w:r>
          </w:p>
        </w:tc>
      </w:tr>
      <w:tr w:rsidR="00A4215D" w:rsidRPr="002C3667" w14:paraId="7F318A63" w14:textId="77777777" w:rsidTr="009E3FE1">
        <w:trPr>
          <w:trHeight w:val="600"/>
        </w:trPr>
        <w:tc>
          <w:tcPr>
            <w:tcW w:w="586" w:type="dxa"/>
            <w:shd w:val="clear" w:color="auto" w:fill="auto"/>
            <w:vAlign w:val="center"/>
            <w:hideMark/>
          </w:tcPr>
          <w:p w14:paraId="797A6789" w14:textId="522C54EB" w:rsidR="00A4215D" w:rsidRPr="002C3667" w:rsidRDefault="00A4215D" w:rsidP="00A4215D">
            <w:pPr>
              <w:jc w:val="right"/>
              <w:rPr>
                <w:rFonts w:eastAsia="Times New Roman"/>
                <w:lang w:eastAsia="en-US"/>
              </w:rPr>
            </w:pPr>
            <w:r w:rsidRPr="002C3667">
              <w:rPr>
                <w:rFonts w:eastAsia="Times New Roman"/>
                <w:lang w:eastAsia="en-US"/>
              </w:rPr>
              <w:t>4</w:t>
            </w:r>
          </w:p>
        </w:tc>
        <w:tc>
          <w:tcPr>
            <w:tcW w:w="2157" w:type="dxa"/>
            <w:shd w:val="clear" w:color="auto" w:fill="auto"/>
            <w:vAlign w:val="center"/>
            <w:hideMark/>
          </w:tcPr>
          <w:p w14:paraId="67E2DF57" w14:textId="6EAF9024" w:rsidR="00A4215D" w:rsidRPr="002C3667" w:rsidRDefault="00664F54" w:rsidP="00A4215D">
            <w:pPr>
              <w:jc w:val="both"/>
              <w:rPr>
                <w:rFonts w:eastAsia="Times New Roman"/>
                <w:lang w:eastAsia="en-US"/>
              </w:rPr>
            </w:pPr>
            <w:r w:rsidRPr="002C3667">
              <w:rPr>
                <w:rFonts w:eastAsia="Times New Roman"/>
                <w:lang w:eastAsia="en-US"/>
              </w:rPr>
              <w:t>Quy mô nợ C</w:t>
            </w:r>
            <w:r w:rsidR="00A4215D" w:rsidRPr="002C3667">
              <w:rPr>
                <w:rFonts w:eastAsia="Times New Roman"/>
                <w:lang w:eastAsia="en-US"/>
              </w:rPr>
              <w:t>hính phủ không quá 54%</w:t>
            </w:r>
          </w:p>
        </w:tc>
        <w:tc>
          <w:tcPr>
            <w:tcW w:w="5059" w:type="dxa"/>
            <w:shd w:val="clear" w:color="auto" w:fill="auto"/>
            <w:vAlign w:val="center"/>
          </w:tcPr>
          <w:p w14:paraId="059EF9A1" w14:textId="58FA9F87" w:rsidR="00A4215D" w:rsidRPr="002C3667" w:rsidRDefault="00664F54" w:rsidP="00664F54">
            <w:pPr>
              <w:jc w:val="both"/>
              <w:rPr>
                <w:rFonts w:eastAsia="Times New Roman"/>
                <w:lang w:eastAsia="en-US"/>
              </w:rPr>
            </w:pPr>
            <w:r w:rsidRPr="002C3667">
              <w:rPr>
                <w:rFonts w:eastAsia="Times New Roman"/>
                <w:shd w:val="clear" w:color="auto" w:fill="FFFFFF"/>
                <w:lang w:eastAsia="en-US"/>
              </w:rPr>
              <w:t>N</w:t>
            </w:r>
            <w:r w:rsidR="00A4215D" w:rsidRPr="002C3667">
              <w:rPr>
                <w:rFonts w:eastAsia="Times New Roman"/>
                <w:shd w:val="clear" w:color="auto" w:fill="FFFFFF"/>
                <w:lang w:eastAsia="en-US"/>
              </w:rPr>
              <w:t>ăm 2019, nợ Chính phủ dưới 47,7% GDP (trong đó: nợ trong nước chiếm 62</w:t>
            </w:r>
            <w:r w:rsidRPr="002C3667">
              <w:rPr>
                <w:rFonts w:eastAsia="Times New Roman"/>
                <w:shd w:val="clear" w:color="auto" w:fill="FFFFFF"/>
                <w:lang w:eastAsia="en-US"/>
              </w:rPr>
              <w:t xml:space="preserve">,3%, nợ ngoài nước </w:t>
            </w:r>
            <w:r w:rsidRPr="002C3667">
              <w:rPr>
                <w:rFonts w:eastAsia="Times New Roman"/>
                <w:shd w:val="clear" w:color="auto" w:fill="FFFFFF"/>
                <w:lang w:eastAsia="en-US"/>
              </w:rPr>
              <w:lastRenderedPageBreak/>
              <w:t xml:space="preserve">chiếm 37,7%); Năm 2020, ước </w:t>
            </w:r>
            <w:r w:rsidRPr="002C3667">
              <w:rPr>
                <w:bCs/>
                <w:iCs/>
                <w:lang w:val="sv-SE"/>
              </w:rPr>
              <w:t>khoảng 50,8-51,4% GDP</w:t>
            </w:r>
          </w:p>
        </w:tc>
        <w:tc>
          <w:tcPr>
            <w:tcW w:w="1412" w:type="dxa"/>
            <w:shd w:val="clear" w:color="auto" w:fill="auto"/>
            <w:vAlign w:val="center"/>
            <w:hideMark/>
          </w:tcPr>
          <w:p w14:paraId="3EDB53FB" w14:textId="77777777" w:rsidR="00A4215D" w:rsidRPr="002C3667" w:rsidRDefault="00A4215D" w:rsidP="00A4215D">
            <w:pPr>
              <w:jc w:val="center"/>
              <w:rPr>
                <w:rFonts w:eastAsia="Times New Roman"/>
                <w:lang w:eastAsia="en-US"/>
              </w:rPr>
            </w:pPr>
            <w:r w:rsidRPr="002C3667">
              <w:rPr>
                <w:rFonts w:eastAsia="Times New Roman"/>
                <w:lang w:eastAsia="en-US"/>
              </w:rPr>
              <w:lastRenderedPageBreak/>
              <w:t>Hoàn thành</w:t>
            </w:r>
          </w:p>
        </w:tc>
      </w:tr>
      <w:tr w:rsidR="00A4215D" w:rsidRPr="002C3667" w14:paraId="63C8EED0" w14:textId="77777777" w:rsidTr="009E3FE1">
        <w:trPr>
          <w:trHeight w:val="900"/>
        </w:trPr>
        <w:tc>
          <w:tcPr>
            <w:tcW w:w="586" w:type="dxa"/>
            <w:shd w:val="clear" w:color="auto" w:fill="auto"/>
            <w:vAlign w:val="center"/>
            <w:hideMark/>
          </w:tcPr>
          <w:p w14:paraId="2A96FFBD" w14:textId="073C7D4E" w:rsidR="00A4215D" w:rsidRPr="002C3667" w:rsidRDefault="00A4215D" w:rsidP="00A4215D">
            <w:pPr>
              <w:jc w:val="right"/>
              <w:rPr>
                <w:rFonts w:eastAsia="Times New Roman"/>
                <w:lang w:eastAsia="en-US"/>
              </w:rPr>
            </w:pPr>
            <w:r w:rsidRPr="002C3667">
              <w:rPr>
                <w:rFonts w:eastAsia="Times New Roman"/>
                <w:lang w:eastAsia="en-US"/>
              </w:rPr>
              <w:lastRenderedPageBreak/>
              <w:t>5</w:t>
            </w:r>
          </w:p>
        </w:tc>
        <w:tc>
          <w:tcPr>
            <w:tcW w:w="2157" w:type="dxa"/>
            <w:shd w:val="clear" w:color="auto" w:fill="auto"/>
            <w:vAlign w:val="center"/>
            <w:hideMark/>
          </w:tcPr>
          <w:p w14:paraId="7DDDAE3A" w14:textId="77777777" w:rsidR="00A4215D" w:rsidRPr="002C3667" w:rsidRDefault="00A4215D" w:rsidP="00A4215D">
            <w:pPr>
              <w:jc w:val="both"/>
              <w:rPr>
                <w:rFonts w:eastAsia="Times New Roman"/>
                <w:lang w:eastAsia="en-US"/>
              </w:rPr>
            </w:pPr>
            <w:r w:rsidRPr="002C3667">
              <w:rPr>
                <w:rFonts w:eastAsia="Times New Roman"/>
                <w:lang w:eastAsia="en-US"/>
              </w:rPr>
              <w:t>Quy mô nợ nước ngoài của quốc gia không quá 50% GDP</w:t>
            </w:r>
          </w:p>
        </w:tc>
        <w:tc>
          <w:tcPr>
            <w:tcW w:w="5059" w:type="dxa"/>
            <w:shd w:val="clear" w:color="auto" w:fill="auto"/>
            <w:vAlign w:val="center"/>
          </w:tcPr>
          <w:p w14:paraId="3C71EC98" w14:textId="7770E511" w:rsidR="00A4215D" w:rsidRPr="002C3667" w:rsidRDefault="00664F54" w:rsidP="009E5F81">
            <w:pPr>
              <w:jc w:val="both"/>
              <w:rPr>
                <w:rFonts w:eastAsia="Times New Roman"/>
                <w:spacing w:val="-8"/>
                <w:lang w:eastAsia="en-US"/>
              </w:rPr>
            </w:pPr>
            <w:r w:rsidRPr="002C3667">
              <w:rPr>
                <w:rFonts w:eastAsia="Times New Roman"/>
                <w:shd w:val="clear" w:color="auto" w:fill="FFFFFF"/>
                <w:lang w:eastAsia="en-US"/>
              </w:rPr>
              <w:t>N</w:t>
            </w:r>
            <w:r w:rsidR="00A4215D" w:rsidRPr="002C3667">
              <w:rPr>
                <w:rFonts w:eastAsia="Times New Roman"/>
                <w:shd w:val="clear" w:color="auto" w:fill="FFFFFF"/>
                <w:lang w:eastAsia="en-US"/>
              </w:rPr>
              <w:t>ăm 2019</w:t>
            </w:r>
            <w:r w:rsidRPr="002C3667">
              <w:rPr>
                <w:rFonts w:eastAsia="Times New Roman"/>
                <w:shd w:val="clear" w:color="auto" w:fill="FFFFFF"/>
                <w:lang w:eastAsia="en-US"/>
              </w:rPr>
              <w:t>,</w:t>
            </w:r>
            <w:r w:rsidR="00A4215D" w:rsidRPr="002C3667">
              <w:rPr>
                <w:rFonts w:eastAsia="Times New Roman"/>
                <w:shd w:val="clear" w:color="auto" w:fill="FFFFFF"/>
                <w:lang w:eastAsia="en-US"/>
              </w:rPr>
              <w:t xml:space="preserve"> nợ nước ngoài quốc gia khoảng 47,0% GDP</w:t>
            </w:r>
            <w:r w:rsidRPr="002C3667">
              <w:rPr>
                <w:rFonts w:eastAsia="Times New Roman"/>
                <w:shd w:val="clear" w:color="auto" w:fill="FFFFFF"/>
                <w:lang w:eastAsia="en-US"/>
              </w:rPr>
              <w:t xml:space="preserve">; năm 2020, ước </w:t>
            </w:r>
            <w:r w:rsidRPr="002C3667">
              <w:rPr>
                <w:bCs/>
                <w:iCs/>
                <w:lang w:val="sv-SE"/>
              </w:rPr>
              <w:t>khoảng 47,9% GDP</w:t>
            </w:r>
          </w:p>
        </w:tc>
        <w:tc>
          <w:tcPr>
            <w:tcW w:w="1412" w:type="dxa"/>
            <w:shd w:val="clear" w:color="auto" w:fill="auto"/>
            <w:vAlign w:val="center"/>
            <w:hideMark/>
          </w:tcPr>
          <w:p w14:paraId="798E5111" w14:textId="77777777" w:rsidR="00A4215D" w:rsidRPr="002C3667" w:rsidRDefault="00A4215D" w:rsidP="00A4215D">
            <w:pPr>
              <w:jc w:val="center"/>
              <w:rPr>
                <w:rFonts w:eastAsia="Times New Roman"/>
                <w:lang w:eastAsia="en-US"/>
              </w:rPr>
            </w:pPr>
            <w:r w:rsidRPr="002C3667">
              <w:rPr>
                <w:rFonts w:eastAsia="Times New Roman"/>
                <w:lang w:eastAsia="en-US"/>
              </w:rPr>
              <w:t>Hoàn thành</w:t>
            </w:r>
          </w:p>
        </w:tc>
      </w:tr>
      <w:tr w:rsidR="00A4215D" w:rsidRPr="002C3667" w14:paraId="236AE4BD" w14:textId="77777777" w:rsidTr="009E3FE1">
        <w:trPr>
          <w:trHeight w:val="2018"/>
        </w:trPr>
        <w:tc>
          <w:tcPr>
            <w:tcW w:w="586" w:type="dxa"/>
            <w:shd w:val="clear" w:color="auto" w:fill="auto"/>
            <w:vAlign w:val="center"/>
            <w:hideMark/>
          </w:tcPr>
          <w:p w14:paraId="2E7E824C" w14:textId="2A3C47DA" w:rsidR="00A4215D" w:rsidRPr="002C3667" w:rsidRDefault="00A4215D" w:rsidP="00A4215D">
            <w:pPr>
              <w:jc w:val="right"/>
              <w:rPr>
                <w:rFonts w:eastAsia="Times New Roman"/>
                <w:lang w:eastAsia="en-US"/>
              </w:rPr>
            </w:pPr>
            <w:r w:rsidRPr="002C3667">
              <w:rPr>
                <w:rFonts w:eastAsia="Times New Roman"/>
                <w:lang w:eastAsia="en-US"/>
              </w:rPr>
              <w:t>6</w:t>
            </w:r>
          </w:p>
        </w:tc>
        <w:tc>
          <w:tcPr>
            <w:tcW w:w="2157" w:type="dxa"/>
            <w:shd w:val="clear" w:color="auto" w:fill="auto"/>
            <w:vAlign w:val="center"/>
            <w:hideMark/>
          </w:tcPr>
          <w:p w14:paraId="46596431" w14:textId="77777777" w:rsidR="00A4215D" w:rsidRPr="002C3667" w:rsidRDefault="00A4215D" w:rsidP="00A4215D">
            <w:pPr>
              <w:jc w:val="both"/>
              <w:rPr>
                <w:rFonts w:eastAsia="Times New Roman"/>
                <w:lang w:eastAsia="en-US"/>
              </w:rPr>
            </w:pPr>
            <w:r w:rsidRPr="002C3667">
              <w:rPr>
                <w:rFonts w:eastAsia="Times New Roman"/>
                <w:lang w:eastAsia="en-US"/>
              </w:rPr>
              <w:t>Nâng cao chất lượng thể chế quản lý đầu tư công đạt mức chất lượng tiếp cận 04 nước ASEAN phát triển nhất (ASEAN-4)</w:t>
            </w:r>
          </w:p>
        </w:tc>
        <w:tc>
          <w:tcPr>
            <w:tcW w:w="5059" w:type="dxa"/>
            <w:shd w:val="clear" w:color="auto" w:fill="auto"/>
            <w:vAlign w:val="center"/>
          </w:tcPr>
          <w:p w14:paraId="6E6589AF" w14:textId="77777777" w:rsidR="00A4215D" w:rsidRPr="002C3667" w:rsidRDefault="00A4215D" w:rsidP="00A4215D">
            <w:pPr>
              <w:jc w:val="both"/>
              <w:rPr>
                <w:rFonts w:eastAsia="Times New Roman"/>
                <w:spacing w:val="-2"/>
                <w:lang w:eastAsia="en-US"/>
              </w:rPr>
            </w:pPr>
            <w:r w:rsidRPr="002C3667">
              <w:rPr>
                <w:rFonts w:eastAsia="Times New Roman"/>
                <w:lang w:eastAsia="en-US"/>
              </w:rPr>
              <w:t>Còn có khoảng cách giữa chất lượng thể chế quản lý đầu tư công của Việt Nam so với thông lệ quốc tế tốt</w:t>
            </w:r>
            <w:r w:rsidRPr="002C3667">
              <w:rPr>
                <w:rFonts w:eastAsia="Times New Roman"/>
                <w:vertAlign w:val="superscript"/>
                <w:lang w:eastAsia="en-US"/>
              </w:rPr>
              <w:footnoteReference w:id="246"/>
            </w:r>
            <w:r w:rsidRPr="002C3667">
              <w:rPr>
                <w:rFonts w:eastAsia="Times New Roman"/>
                <w:lang w:eastAsia="en-US"/>
              </w:rPr>
              <w:t xml:space="preserve"> của quốc tế và chưa tiếp cận được 04 nước ASEAN phát triển nhất, đặc biệt ở khâu lập, thẩm định, lựa chọn, sắp xếp thứ tự ưu tiên các dự, án đầu tư. Việc theo dõi, đánh giá các dự án sử dụng vốn đầu tư công chưa đồng bộ và chưa được coi trọng.</w:t>
            </w:r>
          </w:p>
        </w:tc>
        <w:tc>
          <w:tcPr>
            <w:tcW w:w="1412" w:type="dxa"/>
            <w:shd w:val="clear" w:color="auto" w:fill="auto"/>
            <w:vAlign w:val="center"/>
          </w:tcPr>
          <w:p w14:paraId="485FEF44" w14:textId="77777777" w:rsidR="00A4215D" w:rsidRPr="002C3667" w:rsidRDefault="00A4215D" w:rsidP="00A4215D">
            <w:pPr>
              <w:jc w:val="center"/>
              <w:rPr>
                <w:rFonts w:eastAsia="Times New Roman"/>
                <w:lang w:eastAsia="en-US"/>
              </w:rPr>
            </w:pPr>
            <w:r w:rsidRPr="002C3667">
              <w:rPr>
                <w:rFonts w:eastAsia="Times New Roman"/>
                <w:bCs/>
                <w:kern w:val="24"/>
                <w:lang w:val="en-GB" w:eastAsia="en-US"/>
              </w:rPr>
              <w:t>Có khả năng không hoàn thành</w:t>
            </w:r>
          </w:p>
        </w:tc>
      </w:tr>
      <w:tr w:rsidR="00C103AD" w:rsidRPr="002C3667" w14:paraId="27D039B5" w14:textId="77777777" w:rsidTr="009E3FE1">
        <w:trPr>
          <w:trHeight w:val="1268"/>
        </w:trPr>
        <w:tc>
          <w:tcPr>
            <w:tcW w:w="586" w:type="dxa"/>
            <w:shd w:val="clear" w:color="auto" w:fill="auto"/>
            <w:vAlign w:val="center"/>
            <w:hideMark/>
          </w:tcPr>
          <w:p w14:paraId="56D5E2C0" w14:textId="5A0F54C0" w:rsidR="00C103AD" w:rsidRPr="002C3667" w:rsidRDefault="00C103AD" w:rsidP="00C103AD">
            <w:pPr>
              <w:jc w:val="right"/>
              <w:rPr>
                <w:rFonts w:eastAsia="Times New Roman"/>
                <w:lang w:eastAsia="en-US"/>
              </w:rPr>
            </w:pPr>
            <w:r w:rsidRPr="002C3667">
              <w:rPr>
                <w:rFonts w:eastAsia="Times New Roman"/>
                <w:lang w:eastAsia="en-US"/>
              </w:rPr>
              <w:t>7</w:t>
            </w:r>
          </w:p>
        </w:tc>
        <w:tc>
          <w:tcPr>
            <w:tcW w:w="2157" w:type="dxa"/>
            <w:shd w:val="clear" w:color="auto" w:fill="auto"/>
            <w:vAlign w:val="center"/>
            <w:hideMark/>
          </w:tcPr>
          <w:p w14:paraId="6668D383" w14:textId="77777777" w:rsidR="00C103AD" w:rsidRPr="002C3667" w:rsidRDefault="00C103AD" w:rsidP="00C103AD">
            <w:pPr>
              <w:jc w:val="both"/>
              <w:rPr>
                <w:rFonts w:eastAsia="Times New Roman"/>
                <w:lang w:eastAsia="en-US"/>
              </w:rPr>
            </w:pPr>
            <w:r w:rsidRPr="002C3667">
              <w:rPr>
                <w:rFonts w:eastAsia="Times New Roman"/>
                <w:lang w:eastAsia="en-US"/>
              </w:rPr>
              <w:t>Tỉ trọng đầu tư nhà nước khoảng 31-34% tổng đầu tư xã hội</w:t>
            </w:r>
          </w:p>
        </w:tc>
        <w:tc>
          <w:tcPr>
            <w:tcW w:w="5059" w:type="dxa"/>
            <w:shd w:val="clear" w:color="auto" w:fill="auto"/>
            <w:vAlign w:val="center"/>
          </w:tcPr>
          <w:p w14:paraId="5E873AC7" w14:textId="2DD6FD91" w:rsidR="00C103AD" w:rsidRPr="002C3667" w:rsidRDefault="00C103AD" w:rsidP="00C103AD">
            <w:pPr>
              <w:jc w:val="both"/>
              <w:rPr>
                <w:rFonts w:eastAsia="Times New Roman"/>
                <w:lang w:eastAsia="en-US"/>
              </w:rPr>
            </w:pPr>
            <w:r w:rsidRPr="002C3667">
              <w:rPr>
                <w:rFonts w:eastAsia="Times New Roman"/>
                <w:bCs/>
                <w:kern w:val="24"/>
                <w:lang w:val="en-GB" w:eastAsia="en-US"/>
              </w:rPr>
              <w:t>Năm 2019, tỷ trọng đầu tư nhà nước trong tổng đầu tư  toàn xã hội giảm còn 31,02%, Tỷ lệ này giảm dần từ 37,5% năm 2016, xuống 35,7% năm 2017, năm 2018 còn 33,3%; 6 tháng đầu năm 2020 đạt 32,4%. Bình quân giai đoạn 2016-2020 chiếm 33,8%</w:t>
            </w:r>
          </w:p>
        </w:tc>
        <w:tc>
          <w:tcPr>
            <w:tcW w:w="1412" w:type="dxa"/>
            <w:shd w:val="clear" w:color="auto" w:fill="auto"/>
            <w:vAlign w:val="center"/>
          </w:tcPr>
          <w:p w14:paraId="04E6DD9B" w14:textId="77777777" w:rsidR="00C103AD" w:rsidRPr="002C3667" w:rsidRDefault="00C103AD" w:rsidP="00C103AD">
            <w:pPr>
              <w:jc w:val="center"/>
              <w:rPr>
                <w:rFonts w:eastAsia="Times New Roman"/>
                <w:lang w:eastAsia="en-US"/>
              </w:rPr>
            </w:pPr>
            <w:r w:rsidRPr="002C3667">
              <w:rPr>
                <w:rFonts w:eastAsia="Times New Roman"/>
                <w:bCs/>
                <w:kern w:val="24"/>
                <w:lang w:val="en-GB" w:eastAsia="en-US"/>
              </w:rPr>
              <w:t>Hoàn thành</w:t>
            </w:r>
          </w:p>
        </w:tc>
      </w:tr>
      <w:tr w:rsidR="00A4215D" w:rsidRPr="002C3667" w14:paraId="6E8C7A6F" w14:textId="77777777" w:rsidTr="009E3FE1">
        <w:trPr>
          <w:trHeight w:val="1336"/>
        </w:trPr>
        <w:tc>
          <w:tcPr>
            <w:tcW w:w="586" w:type="dxa"/>
            <w:shd w:val="clear" w:color="auto" w:fill="auto"/>
            <w:vAlign w:val="center"/>
            <w:hideMark/>
          </w:tcPr>
          <w:p w14:paraId="7A42A9A5" w14:textId="59F1C923" w:rsidR="00A4215D" w:rsidRPr="002C3667" w:rsidRDefault="00A4215D" w:rsidP="00A4215D">
            <w:pPr>
              <w:jc w:val="right"/>
              <w:rPr>
                <w:rFonts w:eastAsia="Times New Roman"/>
                <w:lang w:eastAsia="en-US"/>
              </w:rPr>
            </w:pPr>
            <w:r w:rsidRPr="002C3667">
              <w:rPr>
                <w:rFonts w:eastAsia="Times New Roman"/>
                <w:lang w:eastAsia="en-US"/>
              </w:rPr>
              <w:t>8</w:t>
            </w:r>
          </w:p>
        </w:tc>
        <w:tc>
          <w:tcPr>
            <w:tcW w:w="2157" w:type="dxa"/>
            <w:shd w:val="clear" w:color="auto" w:fill="auto"/>
            <w:vAlign w:val="center"/>
            <w:hideMark/>
          </w:tcPr>
          <w:p w14:paraId="6A73176D" w14:textId="77777777" w:rsidR="00A4215D" w:rsidRPr="002C3667" w:rsidRDefault="00A4215D" w:rsidP="00A4215D">
            <w:pPr>
              <w:jc w:val="both"/>
              <w:rPr>
                <w:rFonts w:eastAsia="Times New Roman"/>
                <w:lang w:eastAsia="en-US"/>
              </w:rPr>
            </w:pPr>
            <w:r w:rsidRPr="002C3667">
              <w:rPr>
                <w:rFonts w:eastAsia="Times New Roman"/>
                <w:lang w:eastAsia="en-US"/>
              </w:rPr>
              <w:t>Hàng năm có 30-35% doanh nghiệp có hoạt động đổi mới sáng tạo</w:t>
            </w:r>
          </w:p>
        </w:tc>
        <w:tc>
          <w:tcPr>
            <w:tcW w:w="5059" w:type="dxa"/>
            <w:shd w:val="clear" w:color="auto" w:fill="auto"/>
            <w:vAlign w:val="center"/>
          </w:tcPr>
          <w:p w14:paraId="5C568D6F" w14:textId="1FFACEE2" w:rsidR="00A4215D" w:rsidRPr="002C3667" w:rsidRDefault="00A4215D" w:rsidP="00595139">
            <w:pPr>
              <w:jc w:val="both"/>
              <w:rPr>
                <w:rFonts w:eastAsia="Times New Roman"/>
                <w:lang w:eastAsia="en-US"/>
              </w:rPr>
            </w:pPr>
            <w:r w:rsidRPr="002C3667">
              <w:rPr>
                <w:rFonts w:eastAsia="Times New Roman"/>
                <w:lang w:eastAsia="en-US"/>
              </w:rPr>
              <w:t>Kết quả điều tra của Bộ KHCN</w:t>
            </w:r>
            <w:r w:rsidRPr="002C3667">
              <w:rPr>
                <w:rFonts w:eastAsia="Times New Roman"/>
                <w:vertAlign w:val="superscript"/>
                <w:lang w:eastAsia="en-US"/>
              </w:rPr>
              <w:footnoteReference w:id="247"/>
            </w:r>
            <w:r w:rsidRPr="002C3667">
              <w:rPr>
                <w:rFonts w:eastAsia="Times New Roman"/>
                <w:lang w:eastAsia="en-US"/>
              </w:rPr>
              <w:t>, có khoảng 30% doanh nghiệp có đổi mới</w:t>
            </w:r>
            <w:r w:rsidR="00635B38" w:rsidRPr="002C3667">
              <w:rPr>
                <w:rFonts w:eastAsia="Times New Roman"/>
                <w:lang w:eastAsia="en-US"/>
              </w:rPr>
              <w:t xml:space="preserve"> sáng tạo trong năm 2018</w:t>
            </w:r>
            <w:r w:rsidRPr="002C3667">
              <w:rPr>
                <w:rFonts w:eastAsia="Times New Roman"/>
                <w:lang w:eastAsia="en-US"/>
              </w:rPr>
              <w:t xml:space="preserve"> </w:t>
            </w:r>
            <w:r w:rsidR="00635B38" w:rsidRPr="002C3667">
              <w:rPr>
                <w:rFonts w:eastAsia="Times New Roman"/>
                <w:lang w:eastAsia="en-US"/>
              </w:rPr>
              <w:t>(</w:t>
            </w:r>
            <w:r w:rsidR="00FF3C0E" w:rsidRPr="002C3667">
              <w:rPr>
                <w:rFonts w:eastAsia="Times New Roman"/>
                <w:lang w:eastAsia="en-US"/>
              </w:rPr>
              <w:t>đổi mới sáng tạo</w:t>
            </w:r>
            <w:r w:rsidRPr="002C3667">
              <w:rPr>
                <w:rFonts w:eastAsia="Times New Roman"/>
                <w:lang w:eastAsia="en-US"/>
              </w:rPr>
              <w:t xml:space="preserve"> về sản phẩm, hoặc chỉ đổi mới </w:t>
            </w:r>
            <w:r w:rsidR="00FF3C0E" w:rsidRPr="002C3667">
              <w:rPr>
                <w:rFonts w:eastAsia="Times New Roman"/>
                <w:lang w:eastAsia="en-US"/>
              </w:rPr>
              <w:t>đổi mới sáng tạo</w:t>
            </w:r>
            <w:r w:rsidRPr="002C3667">
              <w:rPr>
                <w:rFonts w:eastAsia="Times New Roman"/>
                <w:lang w:eastAsia="en-US"/>
              </w:rPr>
              <w:t xml:space="preserve"> về quy trình sản xuất kinh doanh hoặc thực hiện </w:t>
            </w:r>
            <w:r w:rsidR="00FF3C0E" w:rsidRPr="002C3667">
              <w:rPr>
                <w:rFonts w:eastAsia="Times New Roman"/>
                <w:lang w:eastAsia="en-US"/>
              </w:rPr>
              <w:t>đổi mới sáng tạo</w:t>
            </w:r>
            <w:r w:rsidRPr="002C3667">
              <w:rPr>
                <w:rFonts w:eastAsia="Times New Roman"/>
                <w:lang w:eastAsia="en-US"/>
              </w:rPr>
              <w:t xml:space="preserve"> với cả sản phẩm và quy trình sản xuất kinh doanh</w:t>
            </w:r>
            <w:r w:rsidR="00635B38" w:rsidRPr="002C3667">
              <w:rPr>
                <w:rFonts w:eastAsia="Times New Roman"/>
                <w:lang w:eastAsia="en-US"/>
              </w:rPr>
              <w:t>)</w:t>
            </w:r>
            <w:r w:rsidRPr="002C3667">
              <w:rPr>
                <w:rFonts w:eastAsia="Times New Roman"/>
                <w:lang w:eastAsia="en-US"/>
              </w:rPr>
              <w:t>.</w:t>
            </w:r>
          </w:p>
        </w:tc>
        <w:tc>
          <w:tcPr>
            <w:tcW w:w="1412" w:type="dxa"/>
            <w:shd w:val="clear" w:color="auto" w:fill="auto"/>
            <w:vAlign w:val="center"/>
          </w:tcPr>
          <w:p w14:paraId="7F7CB72F" w14:textId="77777777" w:rsidR="00A4215D" w:rsidRPr="002C3667" w:rsidRDefault="00A4215D" w:rsidP="00A4215D">
            <w:pPr>
              <w:jc w:val="center"/>
              <w:rPr>
                <w:rFonts w:eastAsia="Times New Roman"/>
                <w:lang w:eastAsia="en-US"/>
              </w:rPr>
            </w:pPr>
            <w:r w:rsidRPr="002C3667">
              <w:rPr>
                <w:rFonts w:eastAsia="Times New Roman"/>
                <w:lang w:eastAsia="en-US"/>
              </w:rPr>
              <w:t>Hoàn thành</w:t>
            </w:r>
          </w:p>
        </w:tc>
      </w:tr>
      <w:tr w:rsidR="00A4215D" w:rsidRPr="002C3667" w14:paraId="0E224518" w14:textId="77777777" w:rsidTr="009E3FE1">
        <w:trPr>
          <w:trHeight w:val="130"/>
        </w:trPr>
        <w:tc>
          <w:tcPr>
            <w:tcW w:w="586" w:type="dxa"/>
            <w:shd w:val="clear" w:color="auto" w:fill="auto"/>
            <w:vAlign w:val="center"/>
            <w:hideMark/>
          </w:tcPr>
          <w:p w14:paraId="1E41F7FA" w14:textId="3B54D629" w:rsidR="00A4215D" w:rsidRPr="002C3667" w:rsidRDefault="00A4215D" w:rsidP="00A4215D">
            <w:pPr>
              <w:jc w:val="right"/>
              <w:rPr>
                <w:rFonts w:eastAsia="Times New Roman"/>
                <w:lang w:eastAsia="en-US"/>
              </w:rPr>
            </w:pPr>
            <w:r w:rsidRPr="002C3667">
              <w:rPr>
                <w:rFonts w:eastAsia="Times New Roman"/>
                <w:lang w:eastAsia="en-US"/>
              </w:rPr>
              <w:t>9</w:t>
            </w:r>
          </w:p>
        </w:tc>
        <w:tc>
          <w:tcPr>
            <w:tcW w:w="2157" w:type="dxa"/>
            <w:shd w:val="clear" w:color="auto" w:fill="auto"/>
            <w:vAlign w:val="center"/>
            <w:hideMark/>
          </w:tcPr>
          <w:p w14:paraId="63D2EAD7" w14:textId="77777777" w:rsidR="00A4215D" w:rsidRPr="002C3667" w:rsidRDefault="00A4215D" w:rsidP="00A4215D">
            <w:pPr>
              <w:jc w:val="both"/>
              <w:rPr>
                <w:rFonts w:eastAsia="Times New Roman"/>
                <w:lang w:eastAsia="en-US"/>
              </w:rPr>
            </w:pPr>
            <w:r w:rsidRPr="002C3667">
              <w:rPr>
                <w:rFonts w:eastAsia="Times New Roman"/>
                <w:lang w:eastAsia="en-US"/>
              </w:rPr>
              <w:t>Tốc độ tăng năng suất lao động bình quân hàng năm trên 5,5%</w:t>
            </w:r>
          </w:p>
        </w:tc>
        <w:tc>
          <w:tcPr>
            <w:tcW w:w="5059" w:type="dxa"/>
            <w:shd w:val="clear" w:color="auto" w:fill="auto"/>
            <w:vAlign w:val="center"/>
          </w:tcPr>
          <w:p w14:paraId="2D881CB6" w14:textId="074CBA6D" w:rsidR="00A4215D" w:rsidRPr="002C3667" w:rsidRDefault="00A4215D" w:rsidP="00C103AD">
            <w:pPr>
              <w:jc w:val="both"/>
              <w:rPr>
                <w:rFonts w:eastAsia="Times New Roman"/>
                <w:lang w:eastAsia="en-US"/>
              </w:rPr>
            </w:pPr>
            <w:r w:rsidRPr="002C3667">
              <w:rPr>
                <w:rFonts w:eastAsia="Times New Roman"/>
                <w:lang w:eastAsia="en-US"/>
              </w:rPr>
              <w:t xml:space="preserve">NSLĐ có sự cải thiện đáng kể theo hướng tăng đều qua các năm. </w:t>
            </w:r>
            <w:r w:rsidR="00C103AD" w:rsidRPr="002C3667">
              <w:rPr>
                <w:rFonts w:eastAsia="Times New Roman"/>
                <w:lang w:eastAsia="en-US"/>
              </w:rPr>
              <w:t>Năm 2020 dự báo NSLĐ tăng gần 1,5 lần năm 2015.</w:t>
            </w:r>
            <w:r w:rsidRPr="002C3667">
              <w:rPr>
                <w:rFonts w:eastAsia="Times New Roman"/>
                <w:lang w:eastAsia="en-US"/>
              </w:rPr>
              <w:t xml:space="preserve"> NSLĐ toàn xã hội bình quân giai đoạn 2016-20</w:t>
            </w:r>
            <w:r w:rsidR="00C103AD" w:rsidRPr="002C3667">
              <w:rPr>
                <w:rFonts w:eastAsia="Times New Roman"/>
                <w:lang w:eastAsia="en-US"/>
              </w:rPr>
              <w:t>20</w:t>
            </w:r>
            <w:r w:rsidRPr="002C3667">
              <w:rPr>
                <w:rFonts w:eastAsia="Times New Roman"/>
                <w:lang w:eastAsia="en-US"/>
              </w:rPr>
              <w:t xml:space="preserve"> đạt 5,8%/năm, cao hơn so với mức tăng bình quân 4,3%/năm của giai đoạn 2011-2015, đạt mục tiêu đặt ra tại Nghị quyết số 27 (tăng trên 5,5%).</w:t>
            </w:r>
          </w:p>
        </w:tc>
        <w:tc>
          <w:tcPr>
            <w:tcW w:w="1412" w:type="dxa"/>
            <w:shd w:val="clear" w:color="auto" w:fill="auto"/>
            <w:vAlign w:val="center"/>
          </w:tcPr>
          <w:p w14:paraId="59C24D74" w14:textId="77777777" w:rsidR="00A4215D" w:rsidRPr="002C3667" w:rsidRDefault="00A4215D" w:rsidP="00A4215D">
            <w:pPr>
              <w:jc w:val="center"/>
              <w:rPr>
                <w:rFonts w:eastAsia="Times New Roman"/>
                <w:lang w:eastAsia="en-US"/>
              </w:rPr>
            </w:pPr>
            <w:r w:rsidRPr="002C3667">
              <w:rPr>
                <w:rFonts w:eastAsia="Times New Roman"/>
                <w:lang w:eastAsia="en-US"/>
              </w:rPr>
              <w:t>Có khả năng hoàn thành</w:t>
            </w:r>
          </w:p>
        </w:tc>
      </w:tr>
      <w:tr w:rsidR="00A4215D" w:rsidRPr="002C3667" w14:paraId="1D6B8643" w14:textId="77777777" w:rsidTr="009E3FE1">
        <w:trPr>
          <w:trHeight w:val="977"/>
        </w:trPr>
        <w:tc>
          <w:tcPr>
            <w:tcW w:w="586" w:type="dxa"/>
            <w:shd w:val="clear" w:color="auto" w:fill="auto"/>
            <w:vAlign w:val="center"/>
            <w:hideMark/>
          </w:tcPr>
          <w:p w14:paraId="53C1570D" w14:textId="20AB9485" w:rsidR="00A4215D" w:rsidRPr="002C3667" w:rsidRDefault="00A4215D" w:rsidP="00A4215D">
            <w:pPr>
              <w:jc w:val="right"/>
              <w:rPr>
                <w:rFonts w:eastAsia="Times New Roman"/>
                <w:lang w:eastAsia="en-US"/>
              </w:rPr>
            </w:pPr>
            <w:r w:rsidRPr="002C3667">
              <w:rPr>
                <w:rFonts w:eastAsia="Times New Roman"/>
                <w:lang w:eastAsia="en-US"/>
              </w:rPr>
              <w:t>10</w:t>
            </w:r>
          </w:p>
        </w:tc>
        <w:tc>
          <w:tcPr>
            <w:tcW w:w="2157" w:type="dxa"/>
            <w:shd w:val="clear" w:color="auto" w:fill="auto"/>
            <w:vAlign w:val="center"/>
            <w:hideMark/>
          </w:tcPr>
          <w:p w14:paraId="3B356371" w14:textId="77777777" w:rsidR="00A4215D" w:rsidRPr="002C3667" w:rsidRDefault="00A4215D" w:rsidP="00A4215D">
            <w:pPr>
              <w:jc w:val="both"/>
              <w:rPr>
                <w:rFonts w:eastAsia="Times New Roman"/>
                <w:lang w:eastAsia="en-US"/>
              </w:rPr>
            </w:pPr>
            <w:r w:rsidRPr="002C3667">
              <w:rPr>
                <w:rFonts w:eastAsia="Times New Roman"/>
                <w:lang w:eastAsia="en-US"/>
              </w:rPr>
              <w:t>Tốc độ tăng năng suất nội ngành đóng góp hơn 60% vào tăng năng suất lao động năm 2020</w:t>
            </w:r>
          </w:p>
        </w:tc>
        <w:tc>
          <w:tcPr>
            <w:tcW w:w="5059" w:type="dxa"/>
            <w:shd w:val="clear" w:color="auto" w:fill="auto"/>
            <w:vAlign w:val="center"/>
          </w:tcPr>
          <w:p w14:paraId="0A34B81A" w14:textId="77777777" w:rsidR="00A4215D" w:rsidRPr="002C3667" w:rsidRDefault="00A4215D" w:rsidP="00A4215D">
            <w:pPr>
              <w:jc w:val="both"/>
              <w:rPr>
                <w:rFonts w:eastAsia="Times New Roman"/>
                <w:lang w:eastAsia="en-US"/>
              </w:rPr>
            </w:pPr>
            <w:r w:rsidRPr="002C3667">
              <w:rPr>
                <w:rFonts w:eastAsia="Times New Roman"/>
                <w:lang w:eastAsia="en-US"/>
              </w:rPr>
              <w:t>NSLĐ giai đoạn 2016 - 2020 ước tính tăng 26,2%; trong đó, NSLĐ nội ngành tăng 16,6%, đóng góp hơn 60% vào tăng năng suất lao động; năng suất do chuyển dịch cơ cấu ngành tăng 9,4%; và do chuyển dịch lao động tăng 0,2%.</w:t>
            </w:r>
          </w:p>
        </w:tc>
        <w:tc>
          <w:tcPr>
            <w:tcW w:w="1412" w:type="dxa"/>
            <w:shd w:val="clear" w:color="auto" w:fill="auto"/>
            <w:vAlign w:val="center"/>
            <w:hideMark/>
          </w:tcPr>
          <w:p w14:paraId="23876CF4" w14:textId="77777777" w:rsidR="00A4215D" w:rsidRPr="002C3667" w:rsidRDefault="00A4215D" w:rsidP="00A4215D">
            <w:pPr>
              <w:jc w:val="center"/>
              <w:rPr>
                <w:rFonts w:eastAsia="Times New Roman"/>
                <w:lang w:eastAsia="en-US"/>
              </w:rPr>
            </w:pPr>
            <w:r w:rsidRPr="002C3667">
              <w:rPr>
                <w:rFonts w:eastAsia="Times New Roman"/>
                <w:lang w:eastAsia="en-US"/>
              </w:rPr>
              <w:t>Có khả năng hoàn thành</w:t>
            </w:r>
          </w:p>
        </w:tc>
      </w:tr>
      <w:tr w:rsidR="00A4215D" w:rsidRPr="002C3667" w14:paraId="6F1D072E" w14:textId="77777777" w:rsidTr="009E3FE1">
        <w:trPr>
          <w:trHeight w:val="900"/>
        </w:trPr>
        <w:tc>
          <w:tcPr>
            <w:tcW w:w="586" w:type="dxa"/>
            <w:shd w:val="clear" w:color="auto" w:fill="auto"/>
            <w:vAlign w:val="center"/>
            <w:hideMark/>
          </w:tcPr>
          <w:p w14:paraId="410A85F7" w14:textId="0ECCB891" w:rsidR="00A4215D" w:rsidRPr="002C3667" w:rsidRDefault="00A4215D" w:rsidP="00A4215D">
            <w:pPr>
              <w:jc w:val="right"/>
              <w:rPr>
                <w:rFonts w:eastAsia="Times New Roman"/>
                <w:lang w:eastAsia="en-US"/>
              </w:rPr>
            </w:pPr>
            <w:r w:rsidRPr="002C3667">
              <w:rPr>
                <w:rFonts w:eastAsia="Times New Roman"/>
                <w:lang w:eastAsia="en-US"/>
              </w:rPr>
              <w:t>11</w:t>
            </w:r>
          </w:p>
        </w:tc>
        <w:tc>
          <w:tcPr>
            <w:tcW w:w="2157" w:type="dxa"/>
            <w:shd w:val="clear" w:color="auto" w:fill="auto"/>
            <w:vAlign w:val="center"/>
            <w:hideMark/>
          </w:tcPr>
          <w:p w14:paraId="4BC23576" w14:textId="77777777" w:rsidR="00A4215D" w:rsidRPr="002C3667" w:rsidRDefault="00A4215D" w:rsidP="00A4215D">
            <w:pPr>
              <w:jc w:val="both"/>
              <w:rPr>
                <w:rFonts w:eastAsia="Times New Roman"/>
                <w:spacing w:val="-4"/>
                <w:lang w:eastAsia="en-US"/>
              </w:rPr>
            </w:pPr>
            <w:r w:rsidRPr="002C3667">
              <w:rPr>
                <w:rFonts w:eastAsia="Times New Roman"/>
                <w:spacing w:val="-4"/>
                <w:lang w:eastAsia="en-US"/>
              </w:rPr>
              <w:t>Đến năm 2020 tỷ trọng lao động qua đào tạo từ 3 tháng trở lên có chứng chỉ đạt khoảng 25%</w:t>
            </w:r>
          </w:p>
        </w:tc>
        <w:tc>
          <w:tcPr>
            <w:tcW w:w="5059" w:type="dxa"/>
            <w:shd w:val="clear" w:color="auto" w:fill="auto"/>
            <w:vAlign w:val="center"/>
          </w:tcPr>
          <w:p w14:paraId="7489DCCF" w14:textId="156A5E9E" w:rsidR="00A4215D" w:rsidRPr="002C3667" w:rsidRDefault="00A4215D" w:rsidP="00A4215D">
            <w:pPr>
              <w:contextualSpacing/>
              <w:jc w:val="both"/>
              <w:rPr>
                <w:rFonts w:eastAsia="Times New Roman"/>
                <w:lang w:val="x-none" w:eastAsia="vi-VN"/>
              </w:rPr>
            </w:pPr>
            <w:bookmarkStart w:id="49" w:name="_Toc49076614"/>
            <w:r w:rsidRPr="002C3667">
              <w:rPr>
                <w:rFonts w:eastAsia="Times New Roman"/>
                <w:lang w:eastAsia="en-US"/>
              </w:rPr>
              <w:t>Tỷ lệ lao động qua đào tạo tăng từ 51,6% năm 2015 lên 58,6% năm 2018, ước đạt 62-63% năm 2019; trong đó, tỷ lệ lao động qua đào tạo có bằng, chứng chỉ tăng từ 20,3% năm 2015 lên 22,04% năm 2018 (23,7% đối với lực lượng lao động trong độ tuổi), ước đạt 24% năm 2019.</w:t>
            </w:r>
            <w:bookmarkEnd w:id="49"/>
            <w:r w:rsidR="008307BB" w:rsidRPr="002C3667">
              <w:rPr>
                <w:rFonts w:eastAsia="Times New Roman"/>
                <w:lang w:eastAsia="en-US"/>
              </w:rPr>
              <w:t xml:space="preserve"> Năm </w:t>
            </w:r>
            <w:r w:rsidR="008307BB" w:rsidRPr="002C3667">
              <w:rPr>
                <w:rFonts w:eastAsia="Times New Roman"/>
                <w:lang w:eastAsia="en-US"/>
              </w:rPr>
              <w:lastRenderedPageBreak/>
              <w:t>2020 ước đạt 24,5%</w:t>
            </w:r>
          </w:p>
        </w:tc>
        <w:tc>
          <w:tcPr>
            <w:tcW w:w="1412" w:type="dxa"/>
            <w:shd w:val="clear" w:color="auto" w:fill="auto"/>
            <w:vAlign w:val="center"/>
            <w:hideMark/>
          </w:tcPr>
          <w:p w14:paraId="67E8F572" w14:textId="5E823746" w:rsidR="00A4215D" w:rsidRPr="002C3667" w:rsidRDefault="00A4215D" w:rsidP="00A4215D">
            <w:pPr>
              <w:jc w:val="center"/>
              <w:rPr>
                <w:rFonts w:eastAsia="Times New Roman"/>
                <w:lang w:eastAsia="en-US"/>
              </w:rPr>
            </w:pPr>
            <w:r w:rsidRPr="002C3667">
              <w:rPr>
                <w:rFonts w:eastAsia="Times New Roman"/>
                <w:lang w:eastAsia="en-US"/>
              </w:rPr>
              <w:lastRenderedPageBreak/>
              <w:t xml:space="preserve">Có khả năng </w:t>
            </w:r>
            <w:r w:rsidR="00450A4E" w:rsidRPr="002C3667">
              <w:rPr>
                <w:rFonts w:eastAsia="Times New Roman"/>
                <w:lang w:eastAsia="en-US"/>
              </w:rPr>
              <w:t xml:space="preserve">không </w:t>
            </w:r>
            <w:r w:rsidRPr="002C3667">
              <w:rPr>
                <w:rFonts w:eastAsia="Times New Roman"/>
                <w:lang w:eastAsia="en-US"/>
              </w:rPr>
              <w:t>hoàn thành</w:t>
            </w:r>
            <w:r w:rsidR="00651AE3" w:rsidRPr="002C3667">
              <w:rPr>
                <w:rFonts w:eastAsia="Times New Roman"/>
                <w:lang w:eastAsia="en-US"/>
              </w:rPr>
              <w:t xml:space="preserve"> </w:t>
            </w:r>
            <w:r w:rsidR="00651AE3" w:rsidRPr="002C3667">
              <w:rPr>
                <w:rFonts w:eastAsia="Arial"/>
                <w:lang w:eastAsia="en-US"/>
              </w:rPr>
              <w:t xml:space="preserve">(do ảnh hưởng của dịch bệnh </w:t>
            </w:r>
            <w:r w:rsidR="00651AE3" w:rsidRPr="002C3667">
              <w:rPr>
                <w:rFonts w:eastAsia="Arial"/>
                <w:lang w:eastAsia="en-US"/>
              </w:rPr>
              <w:lastRenderedPageBreak/>
              <w:t>Covid-19)</w:t>
            </w:r>
          </w:p>
        </w:tc>
      </w:tr>
      <w:tr w:rsidR="001F3A0A" w:rsidRPr="002C3667" w14:paraId="5300168D" w14:textId="77777777" w:rsidTr="009E3FE1">
        <w:trPr>
          <w:trHeight w:val="558"/>
        </w:trPr>
        <w:tc>
          <w:tcPr>
            <w:tcW w:w="586" w:type="dxa"/>
            <w:shd w:val="clear" w:color="auto" w:fill="auto"/>
            <w:vAlign w:val="center"/>
            <w:hideMark/>
          </w:tcPr>
          <w:p w14:paraId="47A957B6" w14:textId="1C8BA2B5" w:rsidR="001F3A0A" w:rsidRPr="002C3667" w:rsidRDefault="001F3A0A" w:rsidP="001F3A0A">
            <w:pPr>
              <w:jc w:val="right"/>
              <w:rPr>
                <w:rFonts w:eastAsia="Times New Roman"/>
                <w:lang w:eastAsia="en-US"/>
              </w:rPr>
            </w:pPr>
            <w:r w:rsidRPr="002C3667">
              <w:rPr>
                <w:rFonts w:eastAsia="Times New Roman"/>
                <w:lang w:eastAsia="en-US"/>
              </w:rPr>
              <w:lastRenderedPageBreak/>
              <w:t>12</w:t>
            </w:r>
          </w:p>
        </w:tc>
        <w:tc>
          <w:tcPr>
            <w:tcW w:w="2157" w:type="dxa"/>
            <w:shd w:val="clear" w:color="auto" w:fill="auto"/>
            <w:vAlign w:val="center"/>
            <w:hideMark/>
          </w:tcPr>
          <w:p w14:paraId="4696BF74" w14:textId="77777777" w:rsidR="001F3A0A" w:rsidRPr="002C3667" w:rsidRDefault="001F3A0A" w:rsidP="001F3A0A">
            <w:pPr>
              <w:jc w:val="both"/>
              <w:rPr>
                <w:rFonts w:eastAsia="Times New Roman"/>
                <w:lang w:eastAsia="en-US"/>
              </w:rPr>
            </w:pPr>
            <w:r w:rsidRPr="002C3667">
              <w:rPr>
                <w:rFonts w:eastAsia="Times New Roman"/>
                <w:lang w:eastAsia="en-US"/>
              </w:rPr>
              <w:t>Tỷ trọng lao động nông nghiệp giảm xuống dưới 40%</w:t>
            </w:r>
          </w:p>
        </w:tc>
        <w:tc>
          <w:tcPr>
            <w:tcW w:w="5059" w:type="dxa"/>
            <w:shd w:val="clear" w:color="auto" w:fill="auto"/>
            <w:vAlign w:val="center"/>
          </w:tcPr>
          <w:p w14:paraId="203B92EB" w14:textId="414CF555" w:rsidR="001F3A0A" w:rsidRPr="002C3667" w:rsidRDefault="001F3A0A" w:rsidP="001F3A0A">
            <w:pPr>
              <w:jc w:val="both"/>
              <w:rPr>
                <w:rFonts w:eastAsia="Times New Roman"/>
                <w:lang w:eastAsia="en-US"/>
              </w:rPr>
            </w:pPr>
            <w:r w:rsidRPr="002C3667">
              <w:rPr>
                <w:bCs/>
                <w:kern w:val="24"/>
                <w:lang w:val="en-GB"/>
              </w:rPr>
              <w:t>Tỷ trọng lao động nông nghiệp giảm từ 41,6% năm 2016 xuống 34,5% năm 2019; ước năm 2020 chiếm 34%.</w:t>
            </w:r>
          </w:p>
        </w:tc>
        <w:tc>
          <w:tcPr>
            <w:tcW w:w="1412" w:type="dxa"/>
            <w:shd w:val="clear" w:color="auto" w:fill="auto"/>
            <w:vAlign w:val="center"/>
          </w:tcPr>
          <w:p w14:paraId="288009AE" w14:textId="77777777" w:rsidR="001F3A0A" w:rsidRPr="002C3667" w:rsidRDefault="001F3A0A" w:rsidP="001F3A0A">
            <w:pPr>
              <w:jc w:val="center"/>
              <w:rPr>
                <w:rFonts w:eastAsia="Times New Roman"/>
                <w:lang w:eastAsia="en-US"/>
              </w:rPr>
            </w:pPr>
            <w:r w:rsidRPr="002C3667">
              <w:rPr>
                <w:rFonts w:eastAsia="Times New Roman"/>
                <w:bCs/>
                <w:kern w:val="24"/>
                <w:lang w:val="en-GB" w:eastAsia="en-US"/>
              </w:rPr>
              <w:t>Hoàn thành</w:t>
            </w:r>
          </w:p>
        </w:tc>
      </w:tr>
      <w:tr w:rsidR="00A4215D" w:rsidRPr="002C3667" w14:paraId="6087EC60" w14:textId="77777777" w:rsidTr="009E3FE1">
        <w:trPr>
          <w:trHeight w:val="600"/>
        </w:trPr>
        <w:tc>
          <w:tcPr>
            <w:tcW w:w="586" w:type="dxa"/>
            <w:shd w:val="clear" w:color="auto" w:fill="auto"/>
            <w:vAlign w:val="center"/>
            <w:hideMark/>
          </w:tcPr>
          <w:p w14:paraId="456DFDDB" w14:textId="402CC154" w:rsidR="00A4215D" w:rsidRPr="002C3667" w:rsidRDefault="00A4215D" w:rsidP="00A4215D">
            <w:pPr>
              <w:jc w:val="right"/>
              <w:rPr>
                <w:rFonts w:eastAsia="Times New Roman"/>
                <w:lang w:eastAsia="en-US"/>
              </w:rPr>
            </w:pPr>
            <w:r w:rsidRPr="002C3667">
              <w:rPr>
                <w:rFonts w:eastAsia="Times New Roman"/>
                <w:lang w:eastAsia="en-US"/>
              </w:rPr>
              <w:t>13</w:t>
            </w:r>
          </w:p>
        </w:tc>
        <w:tc>
          <w:tcPr>
            <w:tcW w:w="2157" w:type="dxa"/>
            <w:shd w:val="clear" w:color="auto" w:fill="auto"/>
            <w:vAlign w:val="center"/>
            <w:hideMark/>
          </w:tcPr>
          <w:p w14:paraId="27B0A436" w14:textId="77777777" w:rsidR="00A4215D" w:rsidRPr="002C3667" w:rsidRDefault="00A4215D" w:rsidP="00A4215D">
            <w:pPr>
              <w:jc w:val="both"/>
              <w:rPr>
                <w:rFonts w:eastAsia="Times New Roman"/>
                <w:spacing w:val="-8"/>
                <w:lang w:eastAsia="en-US"/>
              </w:rPr>
            </w:pPr>
            <w:r w:rsidRPr="002C3667">
              <w:rPr>
                <w:rFonts w:eastAsia="Times New Roman"/>
                <w:lang w:val="pt-BR" w:eastAsia="en-US"/>
              </w:rPr>
              <w:t>Năng suất các nhân tố tổng hợp (TFP) đóng góp vào tăng trưởng bình quân giai đoạn 2016-2020 khoảng 30-35%</w:t>
            </w:r>
          </w:p>
        </w:tc>
        <w:tc>
          <w:tcPr>
            <w:tcW w:w="5059" w:type="dxa"/>
            <w:shd w:val="clear" w:color="auto" w:fill="auto"/>
            <w:vAlign w:val="center"/>
          </w:tcPr>
          <w:p w14:paraId="3E986370" w14:textId="247F227C" w:rsidR="00A4215D" w:rsidRPr="002C3667" w:rsidRDefault="00A4215D" w:rsidP="002E44DD">
            <w:pPr>
              <w:jc w:val="both"/>
              <w:rPr>
                <w:rFonts w:eastAsia="Times New Roman"/>
                <w:lang w:val="pt-BR" w:eastAsia="en-US"/>
              </w:rPr>
            </w:pPr>
            <w:r w:rsidRPr="002C3667">
              <w:rPr>
                <w:rFonts w:eastAsia="Times New Roman"/>
                <w:lang w:val="pt-BR" w:eastAsia="en-US"/>
              </w:rPr>
              <w:t xml:space="preserve">Tăng trưởng kinh tế dần dịch chuyển sang chiều sâu, thể hiện ở mức đóng góp của năng suất các nhân tố tổng hợp (TFP) trong tăng trưởng kinh tế ngày một lớn. </w:t>
            </w:r>
            <w:r w:rsidR="002E44DD" w:rsidRPr="002C3667">
              <w:rPr>
                <w:rFonts w:eastAsia="Times New Roman"/>
                <w:lang w:val="pt-BR" w:eastAsia="en-US"/>
              </w:rPr>
              <w:t>G</w:t>
            </w:r>
            <w:r w:rsidRPr="002C3667">
              <w:rPr>
                <w:rFonts w:eastAsia="Times New Roman"/>
                <w:lang w:val="pt-BR" w:eastAsia="en-US"/>
              </w:rPr>
              <w:t>iai đoạn 2016 - 20</w:t>
            </w:r>
            <w:r w:rsidR="00450A4E" w:rsidRPr="002C3667">
              <w:rPr>
                <w:rFonts w:eastAsia="Times New Roman"/>
                <w:lang w:val="pt-BR" w:eastAsia="en-US"/>
              </w:rPr>
              <w:t>20</w:t>
            </w:r>
            <w:r w:rsidRPr="002C3667">
              <w:rPr>
                <w:rFonts w:eastAsia="Times New Roman"/>
                <w:lang w:val="pt-BR" w:eastAsia="en-US"/>
              </w:rPr>
              <w:t>, đóng góp của TFP vào tăng trưởng kinh tế tăng lên đáng kể, đạt 4</w:t>
            </w:r>
            <w:r w:rsidR="00450A4E" w:rsidRPr="002C3667">
              <w:rPr>
                <w:rFonts w:eastAsia="Times New Roman"/>
                <w:lang w:val="pt-BR" w:eastAsia="en-US"/>
              </w:rPr>
              <w:t>5</w:t>
            </w:r>
            <w:r w:rsidRPr="002C3667">
              <w:rPr>
                <w:rFonts w:eastAsia="Times New Roman"/>
                <w:lang w:val="pt-BR" w:eastAsia="en-US"/>
              </w:rPr>
              <w:t>,</w:t>
            </w:r>
            <w:r w:rsidR="00450A4E" w:rsidRPr="002C3667">
              <w:rPr>
                <w:rFonts w:eastAsia="Times New Roman"/>
                <w:lang w:val="pt-BR" w:eastAsia="en-US"/>
              </w:rPr>
              <w:t>2</w:t>
            </w:r>
            <w:r w:rsidRPr="002C3667">
              <w:rPr>
                <w:rFonts w:eastAsia="Times New Roman"/>
                <w:lang w:val="pt-BR" w:eastAsia="en-US"/>
              </w:rPr>
              <w:t>1% (</w:t>
            </w:r>
            <w:r w:rsidR="002E44DD" w:rsidRPr="002C3667">
              <w:rPr>
                <w:rFonts w:eastAsia="Times New Roman"/>
                <w:lang w:val="pt-BR" w:eastAsia="en-US"/>
              </w:rPr>
              <w:t xml:space="preserve">cao hơn nhiều so với mức 33,58% của giai đoạn 2011-2015; </w:t>
            </w:r>
            <w:r w:rsidRPr="002C3667">
              <w:rPr>
                <w:rFonts w:eastAsia="Times New Roman"/>
                <w:lang w:val="pt-BR" w:eastAsia="en-US"/>
              </w:rPr>
              <w:t>vượt mục tiêu đặt ra là khoảng 30-35%).</w:t>
            </w:r>
          </w:p>
        </w:tc>
        <w:tc>
          <w:tcPr>
            <w:tcW w:w="1412" w:type="dxa"/>
            <w:shd w:val="clear" w:color="auto" w:fill="auto"/>
            <w:vAlign w:val="center"/>
          </w:tcPr>
          <w:p w14:paraId="772BA5E3" w14:textId="2E2C7E75" w:rsidR="00A4215D" w:rsidRPr="002C3667" w:rsidRDefault="00450A4E" w:rsidP="00A4215D">
            <w:pPr>
              <w:jc w:val="center"/>
              <w:rPr>
                <w:rFonts w:eastAsia="Times New Roman"/>
                <w:lang w:eastAsia="en-US"/>
              </w:rPr>
            </w:pPr>
            <w:r w:rsidRPr="002C3667">
              <w:rPr>
                <w:rFonts w:eastAsia="Times New Roman"/>
                <w:lang w:eastAsia="en-US"/>
              </w:rPr>
              <w:t>H</w:t>
            </w:r>
            <w:r w:rsidR="00A4215D" w:rsidRPr="002C3667">
              <w:rPr>
                <w:rFonts w:eastAsia="Times New Roman"/>
                <w:lang w:eastAsia="en-US"/>
              </w:rPr>
              <w:t>oàn thành</w:t>
            </w:r>
          </w:p>
        </w:tc>
      </w:tr>
      <w:tr w:rsidR="00A4215D" w:rsidRPr="002C3667" w14:paraId="6DF66748" w14:textId="77777777" w:rsidTr="009E3FE1">
        <w:trPr>
          <w:trHeight w:val="747"/>
        </w:trPr>
        <w:tc>
          <w:tcPr>
            <w:tcW w:w="586" w:type="dxa"/>
            <w:shd w:val="clear" w:color="auto" w:fill="auto"/>
            <w:vAlign w:val="center"/>
            <w:hideMark/>
          </w:tcPr>
          <w:p w14:paraId="598402E7" w14:textId="289296F9" w:rsidR="00A4215D" w:rsidRPr="002C3667" w:rsidRDefault="00A4215D" w:rsidP="00A4215D">
            <w:pPr>
              <w:jc w:val="right"/>
              <w:rPr>
                <w:rFonts w:eastAsia="Times New Roman"/>
                <w:lang w:eastAsia="en-US"/>
              </w:rPr>
            </w:pPr>
            <w:r w:rsidRPr="002C3667">
              <w:rPr>
                <w:rFonts w:eastAsia="Times New Roman"/>
                <w:lang w:eastAsia="en-US"/>
              </w:rPr>
              <w:t>14</w:t>
            </w:r>
          </w:p>
        </w:tc>
        <w:tc>
          <w:tcPr>
            <w:tcW w:w="2157" w:type="dxa"/>
            <w:shd w:val="clear" w:color="auto" w:fill="auto"/>
            <w:vAlign w:val="center"/>
            <w:hideMark/>
          </w:tcPr>
          <w:p w14:paraId="38704491" w14:textId="77777777" w:rsidR="00A4215D" w:rsidRPr="002C3667" w:rsidRDefault="00A4215D" w:rsidP="00A4215D">
            <w:pPr>
              <w:jc w:val="both"/>
              <w:rPr>
                <w:rFonts w:eastAsia="Times New Roman"/>
                <w:lang w:eastAsia="en-US"/>
              </w:rPr>
            </w:pPr>
            <w:r w:rsidRPr="002C3667">
              <w:rPr>
                <w:rFonts w:eastAsia="Times New Roman"/>
                <w:lang w:eastAsia="en-US"/>
              </w:rPr>
              <w:t>Thu hẹp khoảng cách năng lực cạnh tranh quốc gia với ASEAN-4</w:t>
            </w:r>
          </w:p>
        </w:tc>
        <w:tc>
          <w:tcPr>
            <w:tcW w:w="5059" w:type="dxa"/>
            <w:shd w:val="clear" w:color="auto" w:fill="auto"/>
            <w:vAlign w:val="center"/>
          </w:tcPr>
          <w:p w14:paraId="460330B0" w14:textId="77777777" w:rsidR="00A4215D" w:rsidRPr="002C3667" w:rsidRDefault="00A4215D" w:rsidP="00A4215D">
            <w:pPr>
              <w:jc w:val="both"/>
              <w:rPr>
                <w:rFonts w:eastAsia="Times New Roman"/>
                <w:spacing w:val="-4"/>
                <w:lang w:eastAsia="vi-VN"/>
              </w:rPr>
            </w:pPr>
            <w:r w:rsidRPr="002C3667">
              <w:rPr>
                <w:rFonts w:eastAsia="Times New Roman"/>
                <w:lang w:eastAsia="en-US"/>
              </w:rPr>
              <w:t>Năng lực cạnh tranh quốc gia năm 2019 theo đánh giá của Diễn đàn Kinh tế thế giới tiếp tục được cải thiện. Xếp hạng năng lực cạnh tranh của quốc gia tăng 10 bậc và 3,5 điểm</w:t>
            </w:r>
            <w:r w:rsidRPr="002C3667">
              <w:rPr>
                <w:rFonts w:eastAsia="Times New Roman"/>
                <w:spacing w:val="-4"/>
                <w:vertAlign w:val="superscript"/>
                <w:lang w:eastAsia="vi-VN"/>
              </w:rPr>
              <w:footnoteReference w:id="248"/>
            </w:r>
            <w:r w:rsidRPr="002C3667">
              <w:rPr>
                <w:rFonts w:eastAsia="Times New Roman"/>
                <w:spacing w:val="-4"/>
                <w:lang w:eastAsia="vi-VN"/>
              </w:rPr>
              <w:t xml:space="preserve"> </w:t>
            </w:r>
            <w:r w:rsidRPr="002C3667">
              <w:rPr>
                <w:rFonts w:eastAsia="Times New Roman"/>
                <w:lang w:eastAsia="en-US"/>
              </w:rPr>
              <w:t>phản ánh sự đánh giá tích cực của cộng đồng quốc tế đối với những tiến bộ của Việt Nam. Khoảng cách năng lực cạnh tranh của Việt Nam với các nước ASEAN -4 tiếp tục được rút ngắn, năm 2018 khoảng cách về điểm số giữa Việt Nam (58,1 điểm) và các nước ASEAN -4 (72,575 điểm) là 14,475 điểm; Năm 2019, khoảng cách giữa Việt Nam (61,5 điểm) và các nước ASEAN – 4 (73,025 điểm) chỉ còn 11,525 điểm).</w:t>
            </w:r>
          </w:p>
        </w:tc>
        <w:tc>
          <w:tcPr>
            <w:tcW w:w="1412" w:type="dxa"/>
            <w:shd w:val="clear" w:color="auto" w:fill="auto"/>
            <w:vAlign w:val="center"/>
          </w:tcPr>
          <w:p w14:paraId="036FAAC1" w14:textId="77777777" w:rsidR="00A4215D" w:rsidRPr="002C3667" w:rsidRDefault="00A4215D" w:rsidP="00A4215D">
            <w:pPr>
              <w:jc w:val="center"/>
              <w:rPr>
                <w:rFonts w:eastAsia="Times New Roman"/>
                <w:lang w:eastAsia="en-US"/>
              </w:rPr>
            </w:pPr>
            <w:r w:rsidRPr="002C3667">
              <w:rPr>
                <w:rFonts w:eastAsia="Times New Roman"/>
                <w:lang w:eastAsia="en-US"/>
              </w:rPr>
              <w:t>Hoàn thành</w:t>
            </w:r>
          </w:p>
        </w:tc>
      </w:tr>
      <w:tr w:rsidR="009E3FE1" w:rsidRPr="00E21D7F" w14:paraId="76280857" w14:textId="77777777" w:rsidTr="009E3FE1">
        <w:tc>
          <w:tcPr>
            <w:tcW w:w="586" w:type="dxa"/>
            <w:shd w:val="clear" w:color="auto" w:fill="auto"/>
            <w:vAlign w:val="center"/>
          </w:tcPr>
          <w:p w14:paraId="6EFBEF0E" w14:textId="17556E3D" w:rsidR="009E3FE1" w:rsidRPr="002C3667" w:rsidRDefault="009E3FE1" w:rsidP="00EB7922">
            <w:pPr>
              <w:jc w:val="center"/>
              <w:rPr>
                <w:rFonts w:eastAsia="Arial"/>
                <w:lang w:eastAsia="en-US"/>
              </w:rPr>
            </w:pPr>
            <w:r w:rsidRPr="002C3667">
              <w:rPr>
                <w:rFonts w:eastAsia="Arial"/>
                <w:lang w:eastAsia="en-US"/>
              </w:rPr>
              <w:t>15</w:t>
            </w:r>
          </w:p>
        </w:tc>
        <w:tc>
          <w:tcPr>
            <w:tcW w:w="2157" w:type="dxa"/>
            <w:shd w:val="clear" w:color="auto" w:fill="auto"/>
            <w:vAlign w:val="center"/>
          </w:tcPr>
          <w:p w14:paraId="520EECE3" w14:textId="77777777" w:rsidR="009E3FE1" w:rsidRPr="002C3667" w:rsidRDefault="009E3FE1" w:rsidP="00EB7922">
            <w:pPr>
              <w:jc w:val="both"/>
              <w:rPr>
                <w:rFonts w:eastAsia="Arial"/>
                <w:lang w:eastAsia="en-US"/>
              </w:rPr>
            </w:pPr>
            <w:r w:rsidRPr="002C3667">
              <w:t>Tỷ lệ nợ xấu nội bảng của các TCTD, nợ xấu đã bán cho VAMC và nợ đã thực hiện các biện pháp phân loại nợ (không bao gồm các NHTM yếu kém đã được Chính phủ phê duyệt phương án xử lý) xuống dưới 3%</w:t>
            </w:r>
          </w:p>
        </w:tc>
        <w:tc>
          <w:tcPr>
            <w:tcW w:w="5059" w:type="dxa"/>
            <w:shd w:val="clear" w:color="auto" w:fill="auto"/>
            <w:vAlign w:val="center"/>
          </w:tcPr>
          <w:p w14:paraId="21A2A399" w14:textId="77777777" w:rsidR="009E3FE1" w:rsidRPr="002C3667" w:rsidRDefault="009E3FE1" w:rsidP="00EB7922">
            <w:pPr>
              <w:jc w:val="both"/>
              <w:rPr>
                <w:rFonts w:eastAsiaTheme="minorHAnsi"/>
                <w:lang w:val="it-IT"/>
              </w:rPr>
            </w:pPr>
            <w:r w:rsidRPr="002C3667">
              <w:rPr>
                <w:rFonts w:eastAsiaTheme="minorHAnsi"/>
                <w:lang w:val="it-IT"/>
              </w:rPr>
              <w:t>Do tác động của dịch Covid-19 đến nền kinh tế, tỷ lệ nợ xấu nội bảng của hệ thống các TCTD có xu hướng tăng trong các tháng đầu năm 2020 và đã vượt 2% tại thời điểm 30/9/2020 (2,14%).</w:t>
            </w:r>
          </w:p>
          <w:p w14:paraId="776AE3F8" w14:textId="77777777" w:rsidR="009E3FE1" w:rsidRPr="002C3667" w:rsidRDefault="009E3FE1" w:rsidP="00EB7922">
            <w:pPr>
              <w:jc w:val="both"/>
              <w:rPr>
                <w:rFonts w:eastAsia="Arial"/>
                <w:lang w:val="it-IT" w:eastAsia="en-US"/>
              </w:rPr>
            </w:pPr>
            <w:r w:rsidRPr="002C3667">
              <w:rPr>
                <w:lang w:val="it-IT"/>
              </w:rPr>
              <w:t>Tỷ lệ nợ xấu nội bảng của các TCTD, nợ xấu đã bán cho VAMC và nợ đã thực hiện các biện pháp phân loại nợ</w:t>
            </w:r>
            <w:r w:rsidRPr="002C3667">
              <w:rPr>
                <w:i/>
                <w:lang w:val="it-IT"/>
              </w:rPr>
              <w:t xml:space="preserve"> </w:t>
            </w:r>
            <w:r w:rsidRPr="002C3667">
              <w:rPr>
                <w:rFonts w:eastAsiaTheme="minorHAnsi"/>
                <w:lang w:val="it-IT"/>
              </w:rPr>
              <w:t>tại thời điểm 30/9/2020 đã vượt 3%.</w:t>
            </w:r>
          </w:p>
        </w:tc>
        <w:tc>
          <w:tcPr>
            <w:tcW w:w="1412" w:type="dxa"/>
            <w:shd w:val="clear" w:color="auto" w:fill="auto"/>
            <w:vAlign w:val="center"/>
          </w:tcPr>
          <w:p w14:paraId="5AB8948F" w14:textId="77777777" w:rsidR="009E3FE1" w:rsidRPr="002C3667" w:rsidRDefault="009E3FE1" w:rsidP="00EB7922">
            <w:pPr>
              <w:jc w:val="both"/>
              <w:rPr>
                <w:rFonts w:eastAsia="Arial"/>
                <w:vertAlign w:val="superscript"/>
                <w:lang w:val="it-IT" w:eastAsia="en-US"/>
              </w:rPr>
            </w:pPr>
            <w:r w:rsidRPr="002C3667">
              <w:rPr>
                <w:rFonts w:eastAsia="Arial"/>
                <w:lang w:val="it-IT" w:eastAsia="en-US"/>
              </w:rPr>
              <w:t>Có khả năng không hoàn thành (do ảnh hưởng của dịch bệnh Covid-19)</w:t>
            </w:r>
          </w:p>
        </w:tc>
      </w:tr>
      <w:tr w:rsidR="00A4215D" w:rsidRPr="002C3667" w14:paraId="48DE4FFD" w14:textId="77777777" w:rsidTr="009E3FE1">
        <w:trPr>
          <w:trHeight w:val="1054"/>
        </w:trPr>
        <w:tc>
          <w:tcPr>
            <w:tcW w:w="586" w:type="dxa"/>
            <w:shd w:val="clear" w:color="auto" w:fill="auto"/>
            <w:vAlign w:val="center"/>
            <w:hideMark/>
          </w:tcPr>
          <w:p w14:paraId="370DDA58" w14:textId="115EE152" w:rsidR="00A4215D" w:rsidRPr="002C3667" w:rsidRDefault="00A4215D" w:rsidP="00A4215D">
            <w:pPr>
              <w:jc w:val="right"/>
              <w:rPr>
                <w:rFonts w:eastAsia="Times New Roman"/>
                <w:lang w:eastAsia="en-US"/>
              </w:rPr>
            </w:pPr>
            <w:r w:rsidRPr="002C3667">
              <w:rPr>
                <w:rFonts w:eastAsia="Times New Roman"/>
                <w:lang w:eastAsia="en-US"/>
              </w:rPr>
              <w:t>16</w:t>
            </w:r>
          </w:p>
        </w:tc>
        <w:tc>
          <w:tcPr>
            <w:tcW w:w="2157" w:type="dxa"/>
            <w:shd w:val="clear" w:color="auto" w:fill="auto"/>
            <w:vAlign w:val="center"/>
            <w:hideMark/>
          </w:tcPr>
          <w:p w14:paraId="297E24A8" w14:textId="77777777" w:rsidR="00A4215D" w:rsidRPr="002C3667" w:rsidRDefault="00A4215D" w:rsidP="00A4215D">
            <w:pPr>
              <w:jc w:val="both"/>
              <w:rPr>
                <w:rFonts w:eastAsia="Times New Roman"/>
                <w:lang w:eastAsia="en-US"/>
              </w:rPr>
            </w:pPr>
            <w:r w:rsidRPr="002C3667">
              <w:rPr>
                <w:rFonts w:eastAsia="Times New Roman"/>
                <w:lang w:eastAsia="en-US"/>
              </w:rPr>
              <w:t>Phấn đấu giảm lãi suất cho vay trung bình trong nước có tính cạnh tranh so với mức lãi suất cho vay trung bình trong nhóm ASEAN-4</w:t>
            </w:r>
          </w:p>
        </w:tc>
        <w:tc>
          <w:tcPr>
            <w:tcW w:w="5059" w:type="dxa"/>
            <w:shd w:val="clear" w:color="auto" w:fill="auto"/>
            <w:vAlign w:val="center"/>
          </w:tcPr>
          <w:p w14:paraId="67510DD5" w14:textId="4FFFDA1C" w:rsidR="00A4215D" w:rsidRPr="002C3667" w:rsidRDefault="009E3FE1" w:rsidP="00A4215D">
            <w:pPr>
              <w:widowControl w:val="0"/>
              <w:jc w:val="both"/>
              <w:rPr>
                <w:rFonts w:eastAsia="Times New Roman"/>
                <w:spacing w:val="-4"/>
                <w:lang w:val="pl-PL" w:eastAsia="vi-VN"/>
              </w:rPr>
            </w:pPr>
            <w:r w:rsidRPr="002C3667">
              <w:rPr>
                <w:szCs w:val="28"/>
                <w:lang w:val="pt-BR"/>
              </w:rPr>
              <w:t xml:space="preserve">Theo số liệu của IMF, có thể thấy lãi suất cho vay của Việt Nam không cao hơn mặt bằng lãi suất cho vay của các nước trong khu vực có trình độ phát triển tương đồng. Theo đó, lãi suất cho vay bình quân của ASEAN-6 tháng 7/2020 khoảng </w:t>
            </w:r>
            <w:r w:rsidRPr="002C3667">
              <w:rPr>
                <w:szCs w:val="28"/>
                <w:shd w:val="clear" w:color="auto" w:fill="FFFFFF"/>
                <w:lang w:val="pl-PL"/>
              </w:rPr>
              <w:t xml:space="preserve">5,7%/năm, ASEAN-4 khoảng 4,8%;/năm; Việt Nam 7,8%/năm. Như vậy, lãi suất cho vay của Việt nam chỉ cao hơn khoảng 2-3%/năm so với các nước phát triển nhất ASEAN (có khác biệt lớn </w:t>
            </w:r>
            <w:r w:rsidRPr="002C3667">
              <w:rPr>
                <w:szCs w:val="28"/>
                <w:shd w:val="clear" w:color="auto" w:fill="FFFFFF"/>
                <w:lang w:val="pl-PL"/>
              </w:rPr>
              <w:lastRenderedPageBreak/>
              <w:t xml:space="preserve">về vĩ mô, cấu trúc thị trường tài chính). Nếu so với các nước có trình độ phát triển tương đồng như </w:t>
            </w:r>
            <w:r w:rsidRPr="002C3667">
              <w:rPr>
                <w:szCs w:val="28"/>
                <w:lang w:val="pl-PL"/>
              </w:rPr>
              <w:t>Indonesia (9,41%/năm), Mông Cổ (16,92%/năm), Myanmar (14,5%/năm) thì lãi suất Việt Nam chỉ ở mức trung bình; riêng lãi suất cho vay của Singapore ở mức 5,25% tương đương với lãi suất cho vay đối với các lĩnh vực ưu tiên tại Việt Nam</w:t>
            </w:r>
          </w:p>
        </w:tc>
        <w:tc>
          <w:tcPr>
            <w:tcW w:w="1412" w:type="dxa"/>
            <w:shd w:val="clear" w:color="auto" w:fill="auto"/>
            <w:vAlign w:val="center"/>
          </w:tcPr>
          <w:p w14:paraId="2B8C8530" w14:textId="77777777" w:rsidR="00A4215D" w:rsidRPr="002C3667" w:rsidRDefault="00A4215D" w:rsidP="00A4215D">
            <w:pPr>
              <w:jc w:val="center"/>
              <w:rPr>
                <w:rFonts w:eastAsia="Times New Roman"/>
                <w:lang w:eastAsia="en-US"/>
              </w:rPr>
            </w:pPr>
            <w:r w:rsidRPr="002C3667">
              <w:rPr>
                <w:rFonts w:eastAsia="Times New Roman"/>
                <w:bCs/>
                <w:kern w:val="24"/>
                <w:lang w:val="en-GB" w:eastAsia="en-US"/>
              </w:rPr>
              <w:lastRenderedPageBreak/>
              <w:t>Hoàn thành</w:t>
            </w:r>
          </w:p>
        </w:tc>
      </w:tr>
      <w:tr w:rsidR="00A4215D" w:rsidRPr="002C3667" w14:paraId="7CBAAA13" w14:textId="77777777" w:rsidTr="009E3FE1">
        <w:trPr>
          <w:trHeight w:val="1138"/>
        </w:trPr>
        <w:tc>
          <w:tcPr>
            <w:tcW w:w="586" w:type="dxa"/>
            <w:shd w:val="clear" w:color="auto" w:fill="auto"/>
            <w:vAlign w:val="center"/>
            <w:hideMark/>
          </w:tcPr>
          <w:p w14:paraId="13AF76AD" w14:textId="37CA6F13" w:rsidR="00A4215D" w:rsidRPr="002C3667" w:rsidRDefault="00A4215D" w:rsidP="00A4215D">
            <w:pPr>
              <w:jc w:val="right"/>
              <w:rPr>
                <w:rFonts w:eastAsia="Times New Roman"/>
                <w:lang w:eastAsia="en-US"/>
              </w:rPr>
            </w:pPr>
            <w:r w:rsidRPr="002C3667">
              <w:rPr>
                <w:rFonts w:eastAsia="Times New Roman"/>
                <w:lang w:eastAsia="en-US"/>
              </w:rPr>
              <w:lastRenderedPageBreak/>
              <w:t>17</w:t>
            </w:r>
          </w:p>
        </w:tc>
        <w:tc>
          <w:tcPr>
            <w:tcW w:w="2157" w:type="dxa"/>
            <w:shd w:val="clear" w:color="auto" w:fill="auto"/>
            <w:vAlign w:val="center"/>
            <w:hideMark/>
          </w:tcPr>
          <w:p w14:paraId="4D68958D" w14:textId="77777777" w:rsidR="00A4215D" w:rsidRPr="002C3667" w:rsidRDefault="00A4215D" w:rsidP="00A4215D">
            <w:pPr>
              <w:jc w:val="both"/>
              <w:rPr>
                <w:rFonts w:eastAsia="Times New Roman"/>
                <w:spacing w:val="-8"/>
                <w:lang w:eastAsia="en-US"/>
              </w:rPr>
            </w:pPr>
            <w:r w:rsidRPr="002C3667">
              <w:rPr>
                <w:rFonts w:eastAsia="Times New Roman"/>
                <w:lang w:eastAsia="en-US"/>
              </w:rPr>
              <w:t>Nâng cao quy mô và hiệu quả của thị trường chứng khoán, thị trường trái phiếu chính phủ, thị trường trái phiếu doanh nghiệp</w:t>
            </w:r>
          </w:p>
        </w:tc>
        <w:tc>
          <w:tcPr>
            <w:tcW w:w="5059" w:type="dxa"/>
            <w:shd w:val="clear" w:color="auto" w:fill="auto"/>
            <w:vAlign w:val="center"/>
          </w:tcPr>
          <w:p w14:paraId="403E1FBC" w14:textId="5430A76D" w:rsidR="00A4215D" w:rsidRPr="002C3667" w:rsidRDefault="00A4215D" w:rsidP="00A4215D">
            <w:pPr>
              <w:jc w:val="both"/>
              <w:rPr>
                <w:rFonts w:eastAsia="Times New Roman"/>
                <w:lang w:eastAsia="en-US"/>
              </w:rPr>
            </w:pPr>
            <w:r w:rsidRPr="002C3667">
              <w:rPr>
                <w:rFonts w:eastAsia="Times New Roman"/>
                <w:lang w:eastAsia="en-US"/>
              </w:rPr>
              <w:t>Trong giai đoạn 2010-2019: quy mô thị trường vốn tăng trưởng bình quân 24%/năm, trong đó tốc độ tăng trưởng bình quân của thị trường chứng khoán đạt 25% và thị trường trái phiếu đạt 22,8%. Tốc độ tăng trưởng thị trường trái phiếu Chính phủ đạt 30,9%, thị trường trái phiếu doanh nghiệp đạt 31%.</w:t>
            </w:r>
            <w:r w:rsidR="00D66209" w:rsidRPr="002C3667">
              <w:rPr>
                <w:rFonts w:eastAsia="Times New Roman"/>
                <w:lang w:eastAsia="en-US"/>
              </w:rPr>
              <w:t xml:space="preserve"> Quy mô vốn hóa TTCK đạt 64,5% GDP năm 2019</w:t>
            </w:r>
          </w:p>
        </w:tc>
        <w:tc>
          <w:tcPr>
            <w:tcW w:w="1412" w:type="dxa"/>
            <w:shd w:val="clear" w:color="auto" w:fill="auto"/>
            <w:vAlign w:val="center"/>
          </w:tcPr>
          <w:p w14:paraId="2A543D26" w14:textId="77777777" w:rsidR="00A4215D" w:rsidRPr="002C3667" w:rsidRDefault="00A4215D" w:rsidP="00A4215D">
            <w:pPr>
              <w:jc w:val="center"/>
              <w:rPr>
                <w:rFonts w:eastAsia="Times New Roman"/>
                <w:lang w:eastAsia="en-US"/>
              </w:rPr>
            </w:pPr>
            <w:r w:rsidRPr="002C3667">
              <w:rPr>
                <w:rFonts w:eastAsia="Times New Roman"/>
                <w:lang w:eastAsia="en-US"/>
              </w:rPr>
              <w:t>Có khả năng hoàn thành</w:t>
            </w:r>
          </w:p>
        </w:tc>
      </w:tr>
      <w:tr w:rsidR="00450A4E" w:rsidRPr="002C3667" w14:paraId="42FDD43A" w14:textId="77777777" w:rsidTr="009E3FE1">
        <w:trPr>
          <w:trHeight w:val="600"/>
        </w:trPr>
        <w:tc>
          <w:tcPr>
            <w:tcW w:w="586" w:type="dxa"/>
            <w:shd w:val="clear" w:color="auto" w:fill="auto"/>
            <w:vAlign w:val="center"/>
            <w:hideMark/>
          </w:tcPr>
          <w:p w14:paraId="201BA1DA" w14:textId="54CBB71D" w:rsidR="00450A4E" w:rsidRPr="002C3667" w:rsidRDefault="00450A4E" w:rsidP="00450A4E">
            <w:pPr>
              <w:jc w:val="right"/>
              <w:rPr>
                <w:rFonts w:eastAsia="Times New Roman"/>
                <w:lang w:eastAsia="en-US"/>
              </w:rPr>
            </w:pPr>
            <w:r w:rsidRPr="002C3667">
              <w:rPr>
                <w:rFonts w:eastAsia="Times New Roman"/>
                <w:lang w:eastAsia="en-US"/>
              </w:rPr>
              <w:t>18</w:t>
            </w:r>
          </w:p>
        </w:tc>
        <w:tc>
          <w:tcPr>
            <w:tcW w:w="2157" w:type="dxa"/>
            <w:shd w:val="clear" w:color="auto" w:fill="auto"/>
            <w:vAlign w:val="center"/>
            <w:hideMark/>
          </w:tcPr>
          <w:p w14:paraId="5F1CE0EA" w14:textId="77777777" w:rsidR="00450A4E" w:rsidRPr="002C3667" w:rsidRDefault="00450A4E" w:rsidP="00450A4E">
            <w:pPr>
              <w:jc w:val="both"/>
              <w:rPr>
                <w:rFonts w:eastAsia="Times New Roman"/>
                <w:lang w:eastAsia="en-US"/>
              </w:rPr>
            </w:pPr>
            <w:r w:rsidRPr="002C3667">
              <w:rPr>
                <w:rFonts w:eastAsia="Times New Roman"/>
                <w:lang w:eastAsia="en-US"/>
              </w:rPr>
              <w:t>Đến năm 2020, quy mô vốn hóa thị trường cổ phiếu đạt khoảng 70% GDP</w:t>
            </w:r>
          </w:p>
        </w:tc>
        <w:tc>
          <w:tcPr>
            <w:tcW w:w="5059" w:type="dxa"/>
            <w:shd w:val="clear" w:color="auto" w:fill="auto"/>
          </w:tcPr>
          <w:p w14:paraId="71ED5E1A" w14:textId="74BEBCEC" w:rsidR="00450A4E" w:rsidRPr="002C3667" w:rsidRDefault="00450A4E" w:rsidP="00450A4E">
            <w:pPr>
              <w:jc w:val="both"/>
              <w:rPr>
                <w:rFonts w:eastAsia="Times New Roman"/>
                <w:lang w:eastAsia="en-US"/>
              </w:rPr>
            </w:pPr>
            <w:r w:rsidRPr="002C3667">
              <w:rPr>
                <w:lang w:eastAsia="en-US"/>
              </w:rPr>
              <w:t>Vốn hóa thị trường cổ phiếu tăng từ 43,28% GDP năm 2016 lên 74,6% GDP năm 2017. Năm 2019, quy mô thị trường vốn đạt 92,30%GDP, trong đó quy mô thị trường cổ phiếu đạt 72,16% GDP</w:t>
            </w:r>
          </w:p>
        </w:tc>
        <w:tc>
          <w:tcPr>
            <w:tcW w:w="1412" w:type="dxa"/>
            <w:shd w:val="clear" w:color="auto" w:fill="auto"/>
            <w:vAlign w:val="center"/>
          </w:tcPr>
          <w:p w14:paraId="3A3FF745" w14:textId="77777777" w:rsidR="00450A4E" w:rsidRPr="002C3667" w:rsidRDefault="00450A4E" w:rsidP="00450A4E">
            <w:pPr>
              <w:jc w:val="center"/>
              <w:rPr>
                <w:rFonts w:eastAsia="Times New Roman"/>
                <w:lang w:eastAsia="en-US"/>
              </w:rPr>
            </w:pPr>
            <w:r w:rsidRPr="002C3667">
              <w:rPr>
                <w:rFonts w:eastAsia="Times New Roman"/>
                <w:bCs/>
                <w:kern w:val="24"/>
                <w:lang w:val="en-GB" w:eastAsia="en-US"/>
              </w:rPr>
              <w:t>Hoàn thành</w:t>
            </w:r>
          </w:p>
        </w:tc>
      </w:tr>
      <w:tr w:rsidR="00450A4E" w:rsidRPr="002C3667" w14:paraId="3D23245A" w14:textId="77777777" w:rsidTr="009E3FE1">
        <w:trPr>
          <w:trHeight w:val="818"/>
        </w:trPr>
        <w:tc>
          <w:tcPr>
            <w:tcW w:w="586" w:type="dxa"/>
            <w:shd w:val="clear" w:color="auto" w:fill="auto"/>
            <w:vAlign w:val="center"/>
            <w:hideMark/>
          </w:tcPr>
          <w:p w14:paraId="1EC39DD3" w14:textId="548A1696" w:rsidR="00450A4E" w:rsidRPr="002C3667" w:rsidRDefault="00450A4E" w:rsidP="00450A4E">
            <w:pPr>
              <w:jc w:val="right"/>
              <w:rPr>
                <w:rFonts w:eastAsia="Times New Roman"/>
                <w:lang w:eastAsia="en-US"/>
              </w:rPr>
            </w:pPr>
            <w:r w:rsidRPr="002C3667">
              <w:rPr>
                <w:rFonts w:eastAsia="Times New Roman"/>
                <w:lang w:eastAsia="en-US"/>
              </w:rPr>
              <w:t>19</w:t>
            </w:r>
          </w:p>
        </w:tc>
        <w:tc>
          <w:tcPr>
            <w:tcW w:w="2157" w:type="dxa"/>
            <w:shd w:val="clear" w:color="auto" w:fill="auto"/>
            <w:vAlign w:val="center"/>
            <w:hideMark/>
          </w:tcPr>
          <w:p w14:paraId="518A5894" w14:textId="77777777" w:rsidR="00450A4E" w:rsidRPr="002C3667" w:rsidRDefault="00450A4E" w:rsidP="00450A4E">
            <w:pPr>
              <w:jc w:val="both"/>
              <w:rPr>
                <w:rFonts w:eastAsia="Times New Roman"/>
                <w:lang w:eastAsia="en-US"/>
              </w:rPr>
            </w:pPr>
            <w:r w:rsidRPr="002C3667">
              <w:rPr>
                <w:rFonts w:eastAsia="Times New Roman"/>
                <w:lang w:eastAsia="en-US"/>
              </w:rPr>
              <w:t>Đến năm 2020, dư nợ thị trường trái phiếu đạt 30% GDP</w:t>
            </w:r>
            <w:r w:rsidRPr="002C3667">
              <w:rPr>
                <w:rFonts w:eastAsia="Times New Roman"/>
                <w:vertAlign w:val="superscript"/>
                <w:lang w:eastAsia="en-US"/>
              </w:rPr>
              <w:footnoteReference w:id="249"/>
            </w:r>
          </w:p>
        </w:tc>
        <w:tc>
          <w:tcPr>
            <w:tcW w:w="5059" w:type="dxa"/>
            <w:shd w:val="clear" w:color="auto" w:fill="auto"/>
            <w:vAlign w:val="center"/>
          </w:tcPr>
          <w:p w14:paraId="4375170F" w14:textId="2F6A40C4" w:rsidR="00450A4E" w:rsidRPr="002C3667" w:rsidRDefault="00450A4E" w:rsidP="00651AE3">
            <w:pPr>
              <w:jc w:val="both"/>
              <w:rPr>
                <w:rFonts w:eastAsia="Times New Roman"/>
                <w:lang w:eastAsia="en-US"/>
              </w:rPr>
            </w:pPr>
            <w:r w:rsidRPr="002C3667">
              <w:rPr>
                <w:lang w:val="nl-NL"/>
              </w:rPr>
              <w:t xml:space="preserve">Quy mô thị trường trái phiếu đến hết năm 2019 đạt 40,14% GDP, đến hết tháng 11/2020 đạt khoảng 43,8% GDP </w:t>
            </w:r>
          </w:p>
        </w:tc>
        <w:tc>
          <w:tcPr>
            <w:tcW w:w="1412" w:type="dxa"/>
            <w:shd w:val="clear" w:color="auto" w:fill="auto"/>
            <w:vAlign w:val="center"/>
            <w:hideMark/>
          </w:tcPr>
          <w:p w14:paraId="7E02667F" w14:textId="77777777" w:rsidR="00450A4E" w:rsidRPr="002C3667" w:rsidRDefault="00450A4E" w:rsidP="00450A4E">
            <w:pPr>
              <w:jc w:val="center"/>
              <w:rPr>
                <w:rFonts w:eastAsia="Times New Roman"/>
                <w:lang w:eastAsia="en-US"/>
              </w:rPr>
            </w:pPr>
            <w:r w:rsidRPr="002C3667">
              <w:rPr>
                <w:rFonts w:eastAsia="Times New Roman"/>
                <w:lang w:eastAsia="en-US"/>
              </w:rPr>
              <w:t>Hoàn thành</w:t>
            </w:r>
          </w:p>
        </w:tc>
      </w:tr>
      <w:tr w:rsidR="00450A4E" w:rsidRPr="002C3667" w14:paraId="715615CA" w14:textId="77777777" w:rsidTr="009E3FE1">
        <w:trPr>
          <w:trHeight w:val="840"/>
        </w:trPr>
        <w:tc>
          <w:tcPr>
            <w:tcW w:w="586" w:type="dxa"/>
            <w:shd w:val="clear" w:color="auto" w:fill="auto"/>
            <w:vAlign w:val="center"/>
            <w:hideMark/>
          </w:tcPr>
          <w:p w14:paraId="0836613F" w14:textId="77A57E2E" w:rsidR="00450A4E" w:rsidRPr="002C3667" w:rsidRDefault="00450A4E" w:rsidP="00450A4E">
            <w:pPr>
              <w:jc w:val="right"/>
              <w:rPr>
                <w:rFonts w:eastAsia="Times New Roman"/>
                <w:lang w:eastAsia="en-US"/>
              </w:rPr>
            </w:pPr>
            <w:r w:rsidRPr="002C3667">
              <w:rPr>
                <w:rFonts w:eastAsia="Times New Roman"/>
                <w:lang w:eastAsia="en-US"/>
              </w:rPr>
              <w:t>20</w:t>
            </w:r>
          </w:p>
        </w:tc>
        <w:tc>
          <w:tcPr>
            <w:tcW w:w="2157" w:type="dxa"/>
            <w:shd w:val="clear" w:color="auto" w:fill="auto"/>
            <w:vAlign w:val="center"/>
            <w:hideMark/>
          </w:tcPr>
          <w:p w14:paraId="293D6B7B" w14:textId="77777777" w:rsidR="00450A4E" w:rsidRPr="002C3667" w:rsidRDefault="00450A4E" w:rsidP="00450A4E">
            <w:pPr>
              <w:jc w:val="both"/>
              <w:rPr>
                <w:rFonts w:eastAsia="Times New Roman"/>
                <w:lang w:eastAsia="en-US"/>
              </w:rPr>
            </w:pPr>
            <w:r w:rsidRPr="002C3667">
              <w:rPr>
                <w:rFonts w:eastAsia="Times New Roman"/>
                <w:lang w:eastAsia="en-US"/>
              </w:rPr>
              <w:t>Thoái toàn bộ vốn nhà nước tại các doanh nghiệp thuộc các ngành không cần Nhà nước sở hữu trên 50% vốn</w:t>
            </w:r>
          </w:p>
        </w:tc>
        <w:tc>
          <w:tcPr>
            <w:tcW w:w="5059" w:type="dxa"/>
            <w:shd w:val="clear" w:color="auto" w:fill="auto"/>
            <w:vAlign w:val="center"/>
          </w:tcPr>
          <w:p w14:paraId="34510D00" w14:textId="1527621D" w:rsidR="00450A4E" w:rsidRPr="002C3667" w:rsidRDefault="00450A4E" w:rsidP="00450A4E">
            <w:pPr>
              <w:jc w:val="both"/>
              <w:rPr>
                <w:rFonts w:eastAsia="Calibri"/>
                <w:spacing w:val="-4"/>
                <w:lang w:eastAsia="en-US"/>
              </w:rPr>
            </w:pPr>
            <w:r w:rsidRPr="002C3667">
              <w:rPr>
                <w:rFonts w:eastAsia="Calibri"/>
                <w:lang w:val="en-GB" w:eastAsia="en-US"/>
              </w:rPr>
              <w:t>Đến năm 2020, còn 27 doanh nghiệp mà Nhà nước không cần nắm giữ trên 50% vốn phải thực hiện cổ phần hóa theo kế hoạch mới tại Quyết định số 26/2019/QĐ-TTg ngày 15/8/2019 của Thủ tướng Chính phủ.</w:t>
            </w:r>
          </w:p>
        </w:tc>
        <w:tc>
          <w:tcPr>
            <w:tcW w:w="1412" w:type="dxa"/>
            <w:shd w:val="clear" w:color="auto" w:fill="auto"/>
            <w:vAlign w:val="center"/>
            <w:hideMark/>
          </w:tcPr>
          <w:p w14:paraId="246C7F23" w14:textId="77777777" w:rsidR="00450A4E" w:rsidRPr="002C3667" w:rsidRDefault="00450A4E" w:rsidP="00450A4E">
            <w:pPr>
              <w:jc w:val="center"/>
              <w:rPr>
                <w:rFonts w:eastAsia="Times New Roman"/>
                <w:lang w:eastAsia="en-US"/>
              </w:rPr>
            </w:pPr>
            <w:r w:rsidRPr="002C3667">
              <w:rPr>
                <w:rFonts w:eastAsia="Times New Roman"/>
                <w:bCs/>
                <w:lang w:val="en-GB" w:eastAsia="en-US"/>
              </w:rPr>
              <w:t>Có khả năng không hoàn thành</w:t>
            </w:r>
          </w:p>
        </w:tc>
      </w:tr>
      <w:tr w:rsidR="00450A4E" w:rsidRPr="002C3667" w14:paraId="4103B4EA" w14:textId="77777777" w:rsidTr="009E3FE1">
        <w:trPr>
          <w:trHeight w:val="273"/>
        </w:trPr>
        <w:tc>
          <w:tcPr>
            <w:tcW w:w="586" w:type="dxa"/>
            <w:shd w:val="clear" w:color="auto" w:fill="auto"/>
            <w:vAlign w:val="center"/>
          </w:tcPr>
          <w:p w14:paraId="165A4B0A" w14:textId="7DBD6175" w:rsidR="00450A4E" w:rsidRPr="002C3667" w:rsidRDefault="00450A4E" w:rsidP="00450A4E">
            <w:pPr>
              <w:jc w:val="right"/>
              <w:rPr>
                <w:rFonts w:eastAsia="Times New Roman"/>
                <w:lang w:eastAsia="en-US"/>
              </w:rPr>
            </w:pPr>
            <w:r w:rsidRPr="002C3667">
              <w:rPr>
                <w:rFonts w:eastAsia="Times New Roman"/>
                <w:lang w:eastAsia="en-US"/>
              </w:rPr>
              <w:t>21</w:t>
            </w:r>
          </w:p>
        </w:tc>
        <w:tc>
          <w:tcPr>
            <w:tcW w:w="2157" w:type="dxa"/>
            <w:shd w:val="clear" w:color="auto" w:fill="auto"/>
            <w:vAlign w:val="center"/>
          </w:tcPr>
          <w:p w14:paraId="20FD6BBE" w14:textId="0107EFBC" w:rsidR="00450A4E" w:rsidRPr="002C3667" w:rsidRDefault="00450A4E" w:rsidP="00450A4E">
            <w:pPr>
              <w:jc w:val="both"/>
              <w:rPr>
                <w:rFonts w:eastAsia="Times New Roman"/>
                <w:lang w:eastAsia="en-US"/>
              </w:rPr>
            </w:pPr>
            <w:r w:rsidRPr="002C3667">
              <w:rPr>
                <w:rFonts w:eastAsia="Calibri"/>
                <w:lang w:val="en-GB" w:eastAsia="en-US"/>
              </w:rPr>
              <w:t>Thoái vốn nhà nước xuống mức sàn quy định đối với các ngành mà Nhà nước sắp xếp, cơ cấu lại vốn đầu tư</w:t>
            </w:r>
          </w:p>
        </w:tc>
        <w:tc>
          <w:tcPr>
            <w:tcW w:w="5059" w:type="dxa"/>
            <w:shd w:val="clear" w:color="auto" w:fill="auto"/>
            <w:vAlign w:val="center"/>
          </w:tcPr>
          <w:p w14:paraId="2884A477" w14:textId="77777777" w:rsidR="00450A4E" w:rsidRPr="002C3667" w:rsidRDefault="00450A4E" w:rsidP="00450A4E">
            <w:pPr>
              <w:spacing w:before="80"/>
              <w:jc w:val="both"/>
              <w:rPr>
                <w:rFonts w:eastAsia="Calibri"/>
                <w:lang w:val="en-GB" w:eastAsia="en-US"/>
              </w:rPr>
            </w:pPr>
            <w:r w:rsidRPr="002C3667">
              <w:rPr>
                <w:rFonts w:eastAsia="Calibri"/>
                <w:lang w:val="en-GB" w:eastAsia="en-US"/>
              </w:rPr>
              <w:t xml:space="preserve">Theo Quyết định 1232/QĐ-TTg ngày 17/8/2017, năm 2017 có 135 doanh nghiệp, năm 2018 có 181 doanh nghiệp phải thực hiện thoái vốn, năm 2019 thoái vốn tại 62 doanh nghiệp, năm 2020 thực hiện thoái vốn tại 28 doanh nghiệp. </w:t>
            </w:r>
          </w:p>
          <w:p w14:paraId="03A6204F" w14:textId="77777777" w:rsidR="00450A4E" w:rsidRPr="002C3667" w:rsidRDefault="00450A4E" w:rsidP="00450A4E">
            <w:pPr>
              <w:spacing w:before="80"/>
              <w:jc w:val="both"/>
              <w:rPr>
                <w:rFonts w:eastAsia="Calibri"/>
                <w:lang w:val="en-GB" w:eastAsia="en-US"/>
              </w:rPr>
            </w:pPr>
            <w:r w:rsidRPr="002C3667">
              <w:rPr>
                <w:rFonts w:eastAsia="Calibri"/>
                <w:lang w:val="en-GB" w:eastAsia="en-US"/>
              </w:rPr>
              <w:t xml:space="preserve">Lũy kế từ năm 2016-11/2020, đã thực hiện thoái vốn nhà nước tại doanh nghiệp </w:t>
            </w:r>
            <w:r w:rsidRPr="002C3667">
              <w:rPr>
                <w:lang w:val="sv-SE"/>
              </w:rPr>
              <w:t xml:space="preserve">25.749 </w:t>
            </w:r>
            <w:r w:rsidRPr="002C3667">
              <w:rPr>
                <w:rFonts w:eastAsia="Calibri"/>
                <w:lang w:val="en-GB" w:eastAsia="en-US"/>
              </w:rPr>
              <w:t xml:space="preserve">tỷ đồng, thu về </w:t>
            </w:r>
            <w:r w:rsidRPr="002C3667">
              <w:rPr>
                <w:lang w:val="sv-SE"/>
              </w:rPr>
              <w:t xml:space="preserve">173.103 </w:t>
            </w:r>
            <w:r w:rsidRPr="002C3667">
              <w:rPr>
                <w:rFonts w:eastAsia="Calibri"/>
                <w:lang w:val="en-GB" w:eastAsia="en-US"/>
              </w:rPr>
              <w:t xml:space="preserve">tỷ đồng, trong đó: (i) thoái vốn tại 103 doanh nghiệp thuộc Quyết định số 1232/QĐ-TTg ngày 17/8/2017 của Thủ tướng Chính phủ có giá trị </w:t>
            </w:r>
            <w:r w:rsidRPr="002C3667">
              <w:rPr>
                <w:lang w:val="sv-SE"/>
              </w:rPr>
              <w:t xml:space="preserve">4.966 </w:t>
            </w:r>
            <w:r w:rsidRPr="002C3667">
              <w:rPr>
                <w:rFonts w:eastAsia="Calibri"/>
                <w:lang w:val="en-GB" w:eastAsia="en-US"/>
              </w:rPr>
              <w:t xml:space="preserve">tỷ đồng, thu về </w:t>
            </w:r>
            <w:r w:rsidRPr="002C3667">
              <w:rPr>
                <w:lang w:val="sv-SE"/>
              </w:rPr>
              <w:t xml:space="preserve">9.647 </w:t>
            </w:r>
            <w:r w:rsidRPr="002C3667">
              <w:rPr>
                <w:rFonts w:eastAsia="Calibri"/>
                <w:lang w:val="en-GB" w:eastAsia="en-US"/>
              </w:rPr>
              <w:t xml:space="preserve">tỷ đồng; (ii) thoái vốn tại các doanh nghiệp khác (ngoài Quyết định số 1232/QĐ-TTg) có giá trị 3.785 tỷ đồng, thu về 110.392 tỷ đồng. (iii) Các tập đoàn, tổng công ty nhà nước thực hiện thoái </w:t>
            </w:r>
            <w:r w:rsidRPr="002C3667">
              <w:rPr>
                <w:lang w:val="sv-SE"/>
              </w:rPr>
              <w:t xml:space="preserve">16.996 </w:t>
            </w:r>
            <w:r w:rsidRPr="002C3667">
              <w:rPr>
                <w:rFonts w:eastAsia="Calibri"/>
                <w:lang w:val="en-GB" w:eastAsia="en-US"/>
              </w:rPr>
              <w:t>tỷ đồng, thu về 53.063 tỷ đồng.</w:t>
            </w:r>
          </w:p>
          <w:p w14:paraId="351B18D6" w14:textId="173222B9" w:rsidR="00450A4E" w:rsidRPr="002C3667" w:rsidRDefault="00450A4E" w:rsidP="00450A4E">
            <w:pPr>
              <w:spacing w:before="80"/>
              <w:jc w:val="both"/>
              <w:rPr>
                <w:rFonts w:eastAsia="Calibri"/>
                <w:lang w:val="en-GB" w:eastAsia="en-US"/>
              </w:rPr>
            </w:pPr>
            <w:r w:rsidRPr="002C3667">
              <w:rPr>
                <w:rFonts w:eastAsia="Calibri"/>
                <w:lang w:val="en-GB" w:eastAsia="en-US"/>
              </w:rPr>
              <w:t xml:space="preserve">Đến năm 2020, còn 138 doanh nghiệp mà Nhà nước không cần nắm giữ trên 50% vốn phải thực </w:t>
            </w:r>
            <w:r w:rsidRPr="002C3667">
              <w:rPr>
                <w:rFonts w:eastAsia="Calibri"/>
                <w:lang w:val="en-GB" w:eastAsia="en-US"/>
              </w:rPr>
              <w:lastRenderedPageBreak/>
              <w:t>hiện thoái toàn bộ vốn hoặc chuyển giao về SCIS để thực hiện thoái vốn theo kế hoạch mới tại Quyết định số 908/QĐ-TTg ngày 29/6/2020 của Thủ tướng Chính phủ.</w:t>
            </w:r>
          </w:p>
        </w:tc>
        <w:tc>
          <w:tcPr>
            <w:tcW w:w="1412" w:type="dxa"/>
            <w:shd w:val="clear" w:color="auto" w:fill="auto"/>
            <w:vAlign w:val="center"/>
          </w:tcPr>
          <w:p w14:paraId="6B94A826" w14:textId="796ACEE2" w:rsidR="00450A4E" w:rsidRPr="002C3667" w:rsidRDefault="00450A4E" w:rsidP="00450A4E">
            <w:pPr>
              <w:jc w:val="center"/>
              <w:rPr>
                <w:rFonts w:eastAsia="Times New Roman"/>
                <w:bCs/>
                <w:lang w:val="en-GB" w:eastAsia="en-US"/>
              </w:rPr>
            </w:pPr>
            <w:r w:rsidRPr="002C3667">
              <w:rPr>
                <w:rFonts w:eastAsia="Calibri"/>
                <w:lang w:val="en-GB" w:eastAsia="en-US"/>
              </w:rPr>
              <w:lastRenderedPageBreak/>
              <w:t>Có khả năng không hoàn thành</w:t>
            </w:r>
          </w:p>
        </w:tc>
      </w:tr>
      <w:tr w:rsidR="00450A4E" w:rsidRPr="002C3667" w14:paraId="21A9BC2B" w14:textId="77777777" w:rsidTr="009E3FE1">
        <w:trPr>
          <w:trHeight w:val="706"/>
        </w:trPr>
        <w:tc>
          <w:tcPr>
            <w:tcW w:w="586" w:type="dxa"/>
            <w:shd w:val="clear" w:color="auto" w:fill="auto"/>
            <w:vAlign w:val="center"/>
            <w:hideMark/>
          </w:tcPr>
          <w:p w14:paraId="2AAE8187" w14:textId="5B9CF0F5" w:rsidR="00450A4E" w:rsidRPr="002C3667" w:rsidRDefault="00450A4E" w:rsidP="00450A4E">
            <w:pPr>
              <w:jc w:val="right"/>
              <w:rPr>
                <w:rFonts w:eastAsia="Times New Roman"/>
                <w:lang w:eastAsia="en-US"/>
              </w:rPr>
            </w:pPr>
            <w:r w:rsidRPr="002C3667">
              <w:rPr>
                <w:rFonts w:eastAsia="Times New Roman"/>
                <w:lang w:eastAsia="en-US"/>
              </w:rPr>
              <w:lastRenderedPageBreak/>
              <w:t>22</w:t>
            </w:r>
          </w:p>
        </w:tc>
        <w:tc>
          <w:tcPr>
            <w:tcW w:w="2157" w:type="dxa"/>
            <w:shd w:val="clear" w:color="auto" w:fill="auto"/>
            <w:vAlign w:val="center"/>
            <w:hideMark/>
          </w:tcPr>
          <w:p w14:paraId="03ABEE97" w14:textId="77777777" w:rsidR="00450A4E" w:rsidRPr="002C3667" w:rsidRDefault="00450A4E" w:rsidP="00450A4E">
            <w:pPr>
              <w:jc w:val="both"/>
              <w:rPr>
                <w:rFonts w:eastAsia="Times New Roman"/>
                <w:lang w:eastAsia="en-US"/>
              </w:rPr>
            </w:pPr>
            <w:r w:rsidRPr="002C3667">
              <w:rPr>
                <w:rFonts w:eastAsia="Times New Roman"/>
                <w:lang w:eastAsia="en-US"/>
              </w:rPr>
              <w:t>Đến năm 2020, có ít nhất 1 triệu doanh nghiệp</w:t>
            </w:r>
          </w:p>
        </w:tc>
        <w:tc>
          <w:tcPr>
            <w:tcW w:w="5059" w:type="dxa"/>
            <w:shd w:val="clear" w:color="auto" w:fill="auto"/>
            <w:vAlign w:val="center"/>
          </w:tcPr>
          <w:p w14:paraId="75ECC276" w14:textId="10112F97" w:rsidR="00450A4E" w:rsidRPr="002C3667" w:rsidRDefault="00450A4E" w:rsidP="00904CF7">
            <w:pPr>
              <w:widowControl w:val="0"/>
              <w:tabs>
                <w:tab w:val="left" w:pos="709"/>
              </w:tabs>
              <w:contextualSpacing/>
              <w:jc w:val="both"/>
              <w:rPr>
                <w:rFonts w:eastAsia="Calibri"/>
                <w:bCs/>
                <w:spacing w:val="-6"/>
                <w:lang w:val="x-none" w:eastAsia="x-none"/>
              </w:rPr>
            </w:pPr>
            <w:r w:rsidRPr="002C3667">
              <w:rPr>
                <w:rFonts w:eastAsia="Calibri"/>
                <w:lang w:val="x-none" w:eastAsia="x-none"/>
              </w:rPr>
              <w:t>Theo số liệu của Tổng cục Thống kê</w:t>
            </w:r>
            <w:r w:rsidRPr="002C3667">
              <w:rPr>
                <w:rFonts w:eastAsia="Calibri"/>
                <w:lang w:eastAsia="x-none"/>
              </w:rPr>
              <w:t xml:space="preserve"> và Cơ sở dữ liệu quốc gia về đăng ký kinh doanh</w:t>
            </w:r>
            <w:r w:rsidRPr="002C3667">
              <w:rPr>
                <w:rFonts w:eastAsia="Calibri"/>
                <w:lang w:val="x-none" w:eastAsia="x-none"/>
              </w:rPr>
              <w:t>, số lượng doanh nghiệp đang hoạt động có tại thời điểm 31/12/2010 là 279.360 doanh nghiệp, tại thời điểm 31/12/2016 là 505.067 doanh nghiệp, tại thời điểm 31/12/2017 là 561.064 doanh nghiệp</w:t>
            </w:r>
            <w:r w:rsidRPr="002C3667">
              <w:rPr>
                <w:rFonts w:eastAsia="Calibri"/>
                <w:lang w:eastAsia="x-none"/>
              </w:rPr>
              <w:t xml:space="preserve">, tại thời điểm 31/12/2018 là 714.755 doanh nghiệp, tại thời điểm 31/12/2019 là 758.610 </w:t>
            </w:r>
            <w:r w:rsidRPr="002C3667">
              <w:rPr>
                <w:rFonts w:eastAsia="Times New Roman"/>
                <w:bCs/>
                <w:iCs/>
                <w:lang w:val="x-none" w:eastAsia="vi-VN"/>
              </w:rPr>
              <w:t xml:space="preserve">doanh nghiệp, </w:t>
            </w:r>
            <w:r w:rsidRPr="002C3667">
              <w:rPr>
                <w:rFonts w:eastAsia="Times New Roman"/>
                <w:bCs/>
                <w:iCs/>
                <w:lang w:eastAsia="vi-VN"/>
              </w:rPr>
              <w:t>10</w:t>
            </w:r>
            <w:r w:rsidRPr="002C3667">
              <w:rPr>
                <w:rFonts w:eastAsia="Times New Roman"/>
                <w:bCs/>
                <w:iCs/>
                <w:lang w:val="x-none" w:eastAsia="vi-VN"/>
              </w:rPr>
              <w:t xml:space="preserve"> tháng đầu năm 2020, có </w:t>
            </w:r>
            <w:r w:rsidR="00904CF7" w:rsidRPr="002C3667">
              <w:rPr>
                <w:rFonts w:eastAsia="Times New Roman"/>
                <w:bCs/>
                <w:iCs/>
                <w:lang w:eastAsia="vi-VN"/>
              </w:rPr>
              <w:t>111.200</w:t>
            </w:r>
            <w:r w:rsidRPr="002C3667">
              <w:rPr>
                <w:rFonts w:eastAsia="Times New Roman"/>
                <w:bCs/>
                <w:iCs/>
                <w:lang w:val="x-none" w:eastAsia="vi-VN"/>
              </w:rPr>
              <w:t xml:space="preserve"> doanh nghiệp thành lập mới. </w:t>
            </w:r>
            <w:r w:rsidRPr="002C3667">
              <w:rPr>
                <w:rFonts w:eastAsia="Times New Roman"/>
                <w:bCs/>
                <w:iCs/>
                <w:lang w:eastAsia="vi-VN"/>
              </w:rPr>
              <w:t xml:space="preserve">Do đó, </w:t>
            </w:r>
            <w:r w:rsidRPr="002C3667">
              <w:rPr>
                <w:rFonts w:eastAsia="Calibri"/>
                <w:lang w:val="x-none" w:eastAsia="x-none"/>
              </w:rPr>
              <w:t xml:space="preserve">mục tiêu đến năm 2020 có 1 triệu doanh nghiệp hoạt động khó hoàn thành. </w:t>
            </w:r>
          </w:p>
        </w:tc>
        <w:tc>
          <w:tcPr>
            <w:tcW w:w="1412" w:type="dxa"/>
            <w:shd w:val="clear" w:color="auto" w:fill="auto"/>
            <w:vAlign w:val="center"/>
            <w:hideMark/>
          </w:tcPr>
          <w:p w14:paraId="16ED1E22" w14:textId="77777777" w:rsidR="00450A4E" w:rsidRPr="002C3667" w:rsidRDefault="00450A4E" w:rsidP="00450A4E">
            <w:pPr>
              <w:jc w:val="center"/>
              <w:rPr>
                <w:rFonts w:eastAsia="Times New Roman"/>
                <w:lang w:eastAsia="en-US"/>
              </w:rPr>
            </w:pPr>
            <w:r w:rsidRPr="002C3667">
              <w:rPr>
                <w:rFonts w:eastAsia="Times New Roman"/>
                <w:bCs/>
                <w:lang w:val="en-GB" w:eastAsia="en-US"/>
              </w:rPr>
              <w:t>Có khả năng không</w:t>
            </w:r>
            <w:r w:rsidRPr="002C3667">
              <w:rPr>
                <w:rFonts w:eastAsia="Times New Roman"/>
                <w:lang w:eastAsia="en-US"/>
              </w:rPr>
              <w:t xml:space="preserve"> hoàn thành</w:t>
            </w:r>
          </w:p>
        </w:tc>
      </w:tr>
      <w:tr w:rsidR="00904CF7" w:rsidRPr="002C3667" w14:paraId="5F45575C" w14:textId="77777777" w:rsidTr="009E3FE1">
        <w:trPr>
          <w:trHeight w:val="1415"/>
        </w:trPr>
        <w:tc>
          <w:tcPr>
            <w:tcW w:w="586" w:type="dxa"/>
            <w:shd w:val="clear" w:color="auto" w:fill="auto"/>
            <w:vAlign w:val="center"/>
            <w:hideMark/>
          </w:tcPr>
          <w:p w14:paraId="07A491D8" w14:textId="15279161" w:rsidR="00904CF7" w:rsidRPr="002C3667" w:rsidRDefault="00904CF7" w:rsidP="00904CF7">
            <w:pPr>
              <w:jc w:val="right"/>
              <w:rPr>
                <w:rFonts w:eastAsia="Times New Roman"/>
                <w:lang w:eastAsia="en-US"/>
              </w:rPr>
            </w:pPr>
            <w:r w:rsidRPr="002C3667">
              <w:rPr>
                <w:rFonts w:eastAsia="Times New Roman"/>
                <w:lang w:eastAsia="en-US"/>
              </w:rPr>
              <w:t>23</w:t>
            </w:r>
          </w:p>
        </w:tc>
        <w:tc>
          <w:tcPr>
            <w:tcW w:w="2157" w:type="dxa"/>
            <w:shd w:val="clear" w:color="auto" w:fill="auto"/>
            <w:vAlign w:val="center"/>
            <w:hideMark/>
          </w:tcPr>
          <w:p w14:paraId="4F7BC53D" w14:textId="77777777" w:rsidR="00904CF7" w:rsidRPr="002C3667" w:rsidRDefault="00904CF7" w:rsidP="00904CF7">
            <w:pPr>
              <w:jc w:val="both"/>
              <w:rPr>
                <w:rFonts w:eastAsia="Times New Roman"/>
                <w:lang w:eastAsia="en-US"/>
              </w:rPr>
            </w:pPr>
            <w:r w:rsidRPr="002C3667">
              <w:rPr>
                <w:rFonts w:eastAsia="Times New Roman"/>
                <w:lang w:eastAsia="en-US"/>
              </w:rPr>
              <w:t>Đến năm 2020, có 15.000 hợp tác xã và liên hiệp hợp tác xã nông nghiệp hoạt động có hiệu quả</w:t>
            </w:r>
          </w:p>
        </w:tc>
        <w:tc>
          <w:tcPr>
            <w:tcW w:w="5059" w:type="dxa"/>
            <w:shd w:val="clear" w:color="auto" w:fill="auto"/>
            <w:vAlign w:val="center"/>
          </w:tcPr>
          <w:p w14:paraId="5A4A90B9" w14:textId="3DB0DC61" w:rsidR="00904CF7" w:rsidRPr="002C3667" w:rsidRDefault="00904CF7" w:rsidP="00904CF7">
            <w:pPr>
              <w:jc w:val="both"/>
              <w:rPr>
                <w:rFonts w:eastAsia="Times New Roman"/>
                <w:lang w:eastAsia="en-US"/>
              </w:rPr>
            </w:pPr>
            <w:r w:rsidRPr="002C3667">
              <w:rPr>
                <w:bCs/>
                <w:kern w:val="24"/>
                <w:lang w:val="en-GB"/>
              </w:rPr>
              <w:t>Năm 2018, số HTX đang hoạt động kinh doanh có lãi chiếm 45,9%, trong đó có 33,7% HTX nông, lâm nghiệp và thủy sản kinh doanh có lãi</w:t>
            </w:r>
            <w:r w:rsidRPr="002C3667">
              <w:rPr>
                <w:rStyle w:val="FootnoteReference"/>
                <w:bCs/>
                <w:kern w:val="24"/>
                <w:lang w:val="en-GB"/>
              </w:rPr>
              <w:footnoteReference w:id="250"/>
            </w:r>
            <w:r w:rsidRPr="002C3667">
              <w:rPr>
                <w:bCs/>
                <w:kern w:val="24"/>
                <w:lang w:val="en-GB"/>
              </w:rPr>
              <w:t>. Đến tháng 8/2020, cả nước có 16.335 HTX nông nghiệp và 57 liên hiệp HTX nông nghiệp, trong đó số HTX và LHHTX hoạt động đánh giá đạt hiệu quả đạt trên 80%</w:t>
            </w:r>
            <w:r w:rsidRPr="002C3667">
              <w:rPr>
                <w:rStyle w:val="FootnoteReference"/>
                <w:bCs/>
                <w:kern w:val="24"/>
                <w:lang w:val="en-GB"/>
              </w:rPr>
              <w:footnoteReference w:id="251"/>
            </w:r>
            <w:r w:rsidRPr="002C3667">
              <w:rPr>
                <w:bCs/>
                <w:kern w:val="24"/>
                <w:lang w:val="en-GB"/>
              </w:rPr>
              <w:t xml:space="preserve">. </w:t>
            </w:r>
          </w:p>
        </w:tc>
        <w:tc>
          <w:tcPr>
            <w:tcW w:w="1412" w:type="dxa"/>
            <w:shd w:val="clear" w:color="auto" w:fill="auto"/>
            <w:vAlign w:val="center"/>
            <w:hideMark/>
          </w:tcPr>
          <w:p w14:paraId="799EE1B2" w14:textId="22C23BFD" w:rsidR="00904CF7" w:rsidRPr="002C3667" w:rsidRDefault="00904CF7" w:rsidP="00904CF7">
            <w:pPr>
              <w:jc w:val="center"/>
              <w:rPr>
                <w:rFonts w:eastAsia="Times New Roman"/>
                <w:lang w:eastAsia="en-US"/>
              </w:rPr>
            </w:pPr>
            <w:r w:rsidRPr="002C3667">
              <w:rPr>
                <w:bCs/>
                <w:kern w:val="24"/>
                <w:lang w:val="en-GB"/>
              </w:rPr>
              <w:t xml:space="preserve">Có khả năng </w:t>
            </w:r>
            <w:r w:rsidRPr="002C3667">
              <w:rPr>
                <w:bCs/>
                <w:spacing w:val="-4"/>
                <w:kern w:val="24"/>
                <w:lang w:val="en-GB"/>
              </w:rPr>
              <w:t>hoàn thành</w:t>
            </w:r>
          </w:p>
        </w:tc>
      </w:tr>
    </w:tbl>
    <w:p w14:paraId="02353B45" w14:textId="487B53E4" w:rsidR="00E34CBF" w:rsidRPr="002C3667" w:rsidRDefault="00E34CBF" w:rsidP="007E59D1">
      <w:pPr>
        <w:spacing w:before="240" w:after="120" w:line="264" w:lineRule="auto"/>
        <w:ind w:firstLine="562"/>
        <w:jc w:val="both"/>
        <w:rPr>
          <w:sz w:val="28"/>
          <w:szCs w:val="28"/>
        </w:rPr>
      </w:pPr>
      <w:r w:rsidRPr="002C3667">
        <w:rPr>
          <w:sz w:val="28"/>
          <w:szCs w:val="28"/>
        </w:rPr>
        <w:t xml:space="preserve">Đồng thời, Nghị quyết 27 và các văn bản có liên quan đã xác định </w:t>
      </w:r>
      <w:r w:rsidR="00DA1137">
        <w:rPr>
          <w:sz w:val="28"/>
          <w:szCs w:val="28"/>
        </w:rPr>
        <w:t>70</w:t>
      </w:r>
      <w:r w:rsidRPr="002C3667">
        <w:rPr>
          <w:sz w:val="28"/>
          <w:szCs w:val="28"/>
        </w:rPr>
        <w:t xml:space="preserve"> mục tiêu định tính và định lượng cụ thể hơn</w:t>
      </w:r>
      <w:bookmarkStart w:id="50" w:name="_Hlk516058510"/>
      <w:r w:rsidRPr="002C3667">
        <w:rPr>
          <w:sz w:val="28"/>
          <w:szCs w:val="28"/>
        </w:rPr>
        <w:t xml:space="preserve">. </w:t>
      </w:r>
      <w:r w:rsidR="007E59D1" w:rsidRPr="002C3667">
        <w:rPr>
          <w:sz w:val="28"/>
          <w:szCs w:val="28"/>
        </w:rPr>
        <w:t>Đánh giá chung tình hình thực hiện các mục tiêu cơ cấu lại nền kinh tế đến năm 2020 cho thấy có 3</w:t>
      </w:r>
      <w:r w:rsidR="007E59D1">
        <w:rPr>
          <w:sz w:val="28"/>
          <w:szCs w:val="28"/>
        </w:rPr>
        <w:t>8</w:t>
      </w:r>
      <w:r w:rsidR="007E59D1" w:rsidRPr="002C3667">
        <w:rPr>
          <w:sz w:val="28"/>
          <w:szCs w:val="28"/>
        </w:rPr>
        <w:t>,</w:t>
      </w:r>
      <w:r w:rsidR="007E59D1">
        <w:rPr>
          <w:sz w:val="28"/>
          <w:szCs w:val="28"/>
        </w:rPr>
        <w:t>6</w:t>
      </w:r>
      <w:r w:rsidR="007E59D1" w:rsidRPr="002C3667">
        <w:rPr>
          <w:sz w:val="28"/>
          <w:szCs w:val="28"/>
        </w:rPr>
        <w:t>% mục tiêu hoàn thành, 3</w:t>
      </w:r>
      <w:r w:rsidR="007E59D1">
        <w:rPr>
          <w:sz w:val="28"/>
          <w:szCs w:val="28"/>
        </w:rPr>
        <w:t>5</w:t>
      </w:r>
      <w:r w:rsidR="007E59D1" w:rsidRPr="002C3667">
        <w:rPr>
          <w:sz w:val="28"/>
          <w:szCs w:val="28"/>
        </w:rPr>
        <w:t>,</w:t>
      </w:r>
      <w:r w:rsidR="007E59D1">
        <w:rPr>
          <w:sz w:val="28"/>
          <w:szCs w:val="28"/>
        </w:rPr>
        <w:t>7</w:t>
      </w:r>
      <w:r w:rsidR="007E59D1" w:rsidRPr="002C3667">
        <w:rPr>
          <w:sz w:val="28"/>
          <w:szCs w:val="28"/>
        </w:rPr>
        <w:t>% mục tiêu có khả</w:t>
      </w:r>
      <w:r w:rsidR="007E59D1">
        <w:rPr>
          <w:sz w:val="28"/>
          <w:szCs w:val="28"/>
        </w:rPr>
        <w:t xml:space="preserve"> năng hoàn thành và 25</w:t>
      </w:r>
      <w:r w:rsidR="007E59D1" w:rsidRPr="002C3667">
        <w:rPr>
          <w:sz w:val="28"/>
          <w:szCs w:val="28"/>
        </w:rPr>
        <w:t>,</w:t>
      </w:r>
      <w:r w:rsidR="007E59D1">
        <w:rPr>
          <w:sz w:val="28"/>
          <w:szCs w:val="28"/>
        </w:rPr>
        <w:t>7</w:t>
      </w:r>
      <w:r w:rsidR="007E59D1" w:rsidRPr="002C3667">
        <w:rPr>
          <w:sz w:val="28"/>
          <w:szCs w:val="28"/>
        </w:rPr>
        <w:t>% mục tiêu có khả năng không hoàn thành. Một số nội dung cơ bản đã hoàn thành các mục tiêu như cơ cấu lại NSNN, cơ cấu lại thị trường tài chính, cơ cấu lại TCTD. Bên cạnh đó, một số nội dung vẫn cần tiếp tục tập trung thực hiện.</w:t>
      </w:r>
      <w:r w:rsidR="007E59D1">
        <w:rPr>
          <w:sz w:val="28"/>
          <w:szCs w:val="28"/>
        </w:rPr>
        <w:t xml:space="preserve"> </w:t>
      </w:r>
      <w:r w:rsidRPr="002C3667">
        <w:rPr>
          <w:sz w:val="28"/>
          <w:szCs w:val="28"/>
        </w:rPr>
        <w:t>Số lượng các mục tiêu và tình hình thực hiện các mục tiêu trong từng nội dung cụ thể như bảng sau:</w:t>
      </w:r>
    </w:p>
    <w:p w14:paraId="4F2F672F" w14:textId="0A727596" w:rsidR="00E34CBF" w:rsidRPr="002C3667" w:rsidRDefault="00E34CBF" w:rsidP="00E34CBF">
      <w:pPr>
        <w:spacing w:before="120" w:after="120" w:line="264" w:lineRule="auto"/>
        <w:jc w:val="center"/>
        <w:rPr>
          <w:rFonts w:eastAsia="Times New Roman"/>
          <w:b/>
          <w:bCs/>
          <w:sz w:val="28"/>
          <w:szCs w:val="28"/>
          <w:lang w:eastAsia="en-US"/>
        </w:rPr>
      </w:pPr>
      <w:r w:rsidRPr="002C3667">
        <w:rPr>
          <w:b/>
          <w:sz w:val="28"/>
          <w:szCs w:val="28"/>
        </w:rPr>
        <w:t>Bảng 10: Tình hình thực hiện các chỉ tiêu cơ cấu lại nền kinh tế</w:t>
      </w:r>
      <w:r w:rsidR="00716470" w:rsidRPr="002C3667">
        <w:rPr>
          <w:b/>
          <w:sz w:val="28"/>
          <w:szCs w:val="28"/>
        </w:rPr>
        <w:t>, đổi mới mô hình tăng trưởng</w:t>
      </w:r>
      <w:r w:rsidRPr="002C3667">
        <w:rPr>
          <w:b/>
          <w:sz w:val="28"/>
          <w:szCs w:val="28"/>
        </w:rPr>
        <w:t xml:space="preserve"> đến năm 2020</w:t>
      </w:r>
    </w:p>
    <w:tbl>
      <w:tblPr>
        <w:tblW w:w="9345" w:type="dxa"/>
        <w:tblLook w:val="04A0" w:firstRow="1" w:lastRow="0" w:firstColumn="1" w:lastColumn="0" w:noHBand="0" w:noVBand="1"/>
      </w:tblPr>
      <w:tblGrid>
        <w:gridCol w:w="1347"/>
        <w:gridCol w:w="807"/>
        <w:gridCol w:w="823"/>
        <w:gridCol w:w="823"/>
        <w:gridCol w:w="979"/>
        <w:gridCol w:w="902"/>
        <w:gridCol w:w="877"/>
        <w:gridCol w:w="1002"/>
        <w:gridCol w:w="903"/>
        <w:gridCol w:w="882"/>
      </w:tblGrid>
      <w:tr w:rsidR="002C536D" w:rsidRPr="002C3667" w14:paraId="1B138282" w14:textId="77777777" w:rsidTr="002C536D">
        <w:trPr>
          <w:trHeight w:val="1244"/>
        </w:trPr>
        <w:tc>
          <w:tcPr>
            <w:tcW w:w="13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65ADA" w14:textId="77777777" w:rsidR="002C536D" w:rsidRPr="002C3667" w:rsidRDefault="002C536D" w:rsidP="002C536D">
            <w:pPr>
              <w:spacing w:before="120"/>
              <w:jc w:val="center"/>
              <w:rPr>
                <w:rFonts w:eastAsia="Times New Roman"/>
                <w:b/>
                <w:sz w:val="21"/>
                <w:szCs w:val="21"/>
                <w:lang w:eastAsia="en-US"/>
              </w:rPr>
            </w:pPr>
          </w:p>
        </w:tc>
        <w:tc>
          <w:tcPr>
            <w:tcW w:w="988" w:type="dxa"/>
            <w:tcBorders>
              <w:top w:val="single" w:sz="4" w:space="0" w:color="auto"/>
              <w:left w:val="nil"/>
              <w:bottom w:val="single" w:sz="4" w:space="0" w:color="auto"/>
              <w:right w:val="single" w:sz="4" w:space="0" w:color="auto"/>
            </w:tcBorders>
            <w:vAlign w:val="center"/>
          </w:tcPr>
          <w:p w14:paraId="0E179ECE" w14:textId="091CF167" w:rsidR="002C536D" w:rsidRPr="002C3667" w:rsidRDefault="002C536D" w:rsidP="002C536D">
            <w:pPr>
              <w:spacing w:before="120"/>
              <w:jc w:val="center"/>
              <w:rPr>
                <w:rFonts w:eastAsia="Times New Roman"/>
                <w:b/>
                <w:sz w:val="21"/>
                <w:szCs w:val="21"/>
                <w:lang w:eastAsia="en-US"/>
              </w:rPr>
            </w:pPr>
            <w:r w:rsidRPr="002C3667">
              <w:rPr>
                <w:rFonts w:eastAsia="Times New Roman"/>
                <w:b/>
                <w:sz w:val="21"/>
                <w:szCs w:val="21"/>
                <w:lang w:eastAsia="en-US"/>
              </w:rPr>
              <w:t>Cơ cấu lại đầu tư công</w:t>
            </w:r>
          </w:p>
        </w:tc>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859CC" w14:textId="7BF4E1C8" w:rsidR="002C536D" w:rsidRPr="002C3667" w:rsidRDefault="002C536D" w:rsidP="002C536D">
            <w:pPr>
              <w:spacing w:before="120"/>
              <w:jc w:val="center"/>
              <w:rPr>
                <w:rFonts w:eastAsia="Times New Roman"/>
                <w:b/>
                <w:sz w:val="21"/>
                <w:szCs w:val="21"/>
                <w:lang w:eastAsia="en-US"/>
              </w:rPr>
            </w:pPr>
            <w:r w:rsidRPr="002C3667">
              <w:rPr>
                <w:rFonts w:eastAsia="Times New Roman"/>
                <w:b/>
                <w:sz w:val="21"/>
                <w:szCs w:val="21"/>
                <w:lang w:eastAsia="en-US"/>
              </w:rPr>
              <w:t>Cơ cấu lại DNNN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4560555C" w14:textId="14D1FA2D" w:rsidR="002C536D" w:rsidRPr="002C3667" w:rsidRDefault="002C536D" w:rsidP="002C536D">
            <w:pPr>
              <w:spacing w:before="120"/>
              <w:jc w:val="center"/>
              <w:rPr>
                <w:rFonts w:eastAsia="Times New Roman"/>
                <w:b/>
                <w:sz w:val="21"/>
                <w:szCs w:val="21"/>
                <w:lang w:eastAsia="en-US"/>
              </w:rPr>
            </w:pPr>
            <w:r w:rsidRPr="002C3667">
              <w:rPr>
                <w:rFonts w:eastAsia="Times New Roman"/>
                <w:b/>
                <w:sz w:val="21"/>
                <w:szCs w:val="21"/>
                <w:lang w:eastAsia="en-US"/>
              </w:rPr>
              <w:t>Cơ cấu lại TCTD</w:t>
            </w:r>
          </w:p>
        </w:tc>
        <w:tc>
          <w:tcPr>
            <w:tcW w:w="979" w:type="dxa"/>
            <w:tcBorders>
              <w:top w:val="single" w:sz="4" w:space="0" w:color="auto"/>
              <w:left w:val="nil"/>
              <w:bottom w:val="single" w:sz="4" w:space="0" w:color="auto"/>
              <w:right w:val="single" w:sz="4" w:space="0" w:color="auto"/>
            </w:tcBorders>
            <w:shd w:val="clear" w:color="auto" w:fill="auto"/>
            <w:vAlign w:val="center"/>
            <w:hideMark/>
          </w:tcPr>
          <w:p w14:paraId="1BB7749A" w14:textId="77777777" w:rsidR="002C536D" w:rsidRPr="002C3667" w:rsidRDefault="002C536D" w:rsidP="002C536D">
            <w:pPr>
              <w:spacing w:before="120"/>
              <w:jc w:val="center"/>
              <w:rPr>
                <w:rFonts w:eastAsia="Times New Roman"/>
                <w:b/>
                <w:sz w:val="21"/>
                <w:szCs w:val="21"/>
                <w:lang w:eastAsia="en-US"/>
              </w:rPr>
            </w:pPr>
            <w:r w:rsidRPr="002C3667">
              <w:rPr>
                <w:rFonts w:eastAsia="Times New Roman"/>
                <w:b/>
                <w:sz w:val="21"/>
                <w:szCs w:val="21"/>
                <w:lang w:eastAsia="en-US"/>
              </w:rPr>
              <w:t>Cơ cấu lại NSNN và nợ công</w:t>
            </w:r>
          </w:p>
        </w:tc>
        <w:tc>
          <w:tcPr>
            <w:tcW w:w="902" w:type="dxa"/>
            <w:tcBorders>
              <w:top w:val="single" w:sz="4" w:space="0" w:color="auto"/>
              <w:left w:val="nil"/>
              <w:bottom w:val="single" w:sz="4" w:space="0" w:color="auto"/>
              <w:right w:val="single" w:sz="4" w:space="0" w:color="auto"/>
            </w:tcBorders>
            <w:shd w:val="clear" w:color="auto" w:fill="auto"/>
            <w:vAlign w:val="center"/>
            <w:hideMark/>
          </w:tcPr>
          <w:p w14:paraId="68010B0A" w14:textId="77777777" w:rsidR="002C536D" w:rsidRPr="002C3667" w:rsidRDefault="002C536D" w:rsidP="002C536D">
            <w:pPr>
              <w:spacing w:before="120"/>
              <w:jc w:val="center"/>
              <w:rPr>
                <w:rFonts w:eastAsia="Times New Roman"/>
                <w:b/>
                <w:sz w:val="21"/>
                <w:szCs w:val="21"/>
                <w:lang w:eastAsia="en-US"/>
              </w:rPr>
            </w:pPr>
            <w:r w:rsidRPr="002C3667">
              <w:rPr>
                <w:rFonts w:eastAsia="Times New Roman"/>
                <w:b/>
                <w:sz w:val="21"/>
                <w:szCs w:val="21"/>
                <w:lang w:eastAsia="en-US"/>
              </w:rPr>
              <w:t>Cơ cấu lại ngành công nghiệp</w:t>
            </w:r>
          </w:p>
        </w:tc>
        <w:tc>
          <w:tcPr>
            <w:tcW w:w="877" w:type="dxa"/>
            <w:tcBorders>
              <w:top w:val="single" w:sz="4" w:space="0" w:color="auto"/>
              <w:left w:val="nil"/>
              <w:bottom w:val="single" w:sz="4" w:space="0" w:color="auto"/>
              <w:right w:val="single" w:sz="4" w:space="0" w:color="auto"/>
            </w:tcBorders>
            <w:shd w:val="clear" w:color="auto" w:fill="auto"/>
            <w:vAlign w:val="center"/>
            <w:hideMark/>
          </w:tcPr>
          <w:p w14:paraId="0B116956" w14:textId="77777777" w:rsidR="002C536D" w:rsidRPr="002C3667" w:rsidRDefault="002C536D" w:rsidP="002C536D">
            <w:pPr>
              <w:spacing w:before="120"/>
              <w:jc w:val="center"/>
              <w:rPr>
                <w:rFonts w:eastAsia="Times New Roman"/>
                <w:b/>
                <w:sz w:val="21"/>
                <w:szCs w:val="21"/>
                <w:lang w:eastAsia="en-US"/>
              </w:rPr>
            </w:pPr>
            <w:r w:rsidRPr="002C3667">
              <w:rPr>
                <w:rFonts w:eastAsia="Times New Roman"/>
                <w:b/>
                <w:sz w:val="21"/>
                <w:szCs w:val="21"/>
                <w:lang w:eastAsia="en-US"/>
              </w:rPr>
              <w:t>Cơ cấu lại ngành nông nghiệp</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3602AE88" w14:textId="77777777" w:rsidR="002C536D" w:rsidRPr="002C3667" w:rsidRDefault="002C536D" w:rsidP="002C536D">
            <w:pPr>
              <w:spacing w:before="120"/>
              <w:jc w:val="center"/>
              <w:rPr>
                <w:rFonts w:eastAsia="Times New Roman"/>
                <w:b/>
                <w:sz w:val="21"/>
                <w:szCs w:val="21"/>
                <w:lang w:eastAsia="en-US"/>
              </w:rPr>
            </w:pPr>
            <w:r w:rsidRPr="002C3667">
              <w:rPr>
                <w:rFonts w:eastAsia="Times New Roman"/>
                <w:b/>
                <w:sz w:val="21"/>
                <w:szCs w:val="21"/>
                <w:lang w:eastAsia="en-US"/>
              </w:rPr>
              <w:t>Cơ cấu lại ngành dịch vụ</w:t>
            </w:r>
          </w:p>
        </w:tc>
        <w:tc>
          <w:tcPr>
            <w:tcW w:w="903" w:type="dxa"/>
            <w:tcBorders>
              <w:top w:val="single" w:sz="4" w:space="0" w:color="auto"/>
              <w:left w:val="nil"/>
              <w:bottom w:val="single" w:sz="4" w:space="0" w:color="auto"/>
              <w:right w:val="single" w:sz="4" w:space="0" w:color="auto"/>
            </w:tcBorders>
            <w:shd w:val="clear" w:color="auto" w:fill="auto"/>
            <w:vAlign w:val="center"/>
            <w:hideMark/>
          </w:tcPr>
          <w:p w14:paraId="1FEE6A47" w14:textId="77777777" w:rsidR="002C536D" w:rsidRPr="002C3667" w:rsidRDefault="002C536D" w:rsidP="002C536D">
            <w:pPr>
              <w:spacing w:before="120"/>
              <w:jc w:val="center"/>
              <w:rPr>
                <w:rFonts w:eastAsia="Times New Roman"/>
                <w:b/>
                <w:sz w:val="21"/>
                <w:szCs w:val="21"/>
                <w:lang w:eastAsia="en-US"/>
              </w:rPr>
            </w:pPr>
            <w:r w:rsidRPr="002C3667">
              <w:rPr>
                <w:rFonts w:eastAsia="Times New Roman"/>
                <w:b/>
                <w:sz w:val="21"/>
                <w:szCs w:val="21"/>
                <w:lang w:eastAsia="en-US"/>
              </w:rPr>
              <w:t>Cơ cấu lại thị trường tài chính</w:t>
            </w:r>
          </w:p>
        </w:tc>
        <w:tc>
          <w:tcPr>
            <w:tcW w:w="882" w:type="dxa"/>
            <w:tcBorders>
              <w:top w:val="single" w:sz="4" w:space="0" w:color="auto"/>
              <w:left w:val="nil"/>
              <w:bottom w:val="single" w:sz="4" w:space="0" w:color="auto"/>
              <w:right w:val="single" w:sz="4" w:space="0" w:color="auto"/>
            </w:tcBorders>
            <w:shd w:val="clear" w:color="auto" w:fill="auto"/>
            <w:vAlign w:val="center"/>
            <w:hideMark/>
          </w:tcPr>
          <w:p w14:paraId="186FFB97" w14:textId="77777777" w:rsidR="002C536D" w:rsidRPr="002C3667" w:rsidRDefault="002C536D" w:rsidP="002C536D">
            <w:pPr>
              <w:spacing w:before="120"/>
              <w:jc w:val="center"/>
              <w:rPr>
                <w:rFonts w:eastAsia="Times New Roman"/>
                <w:b/>
                <w:sz w:val="21"/>
                <w:szCs w:val="21"/>
                <w:lang w:eastAsia="en-US"/>
              </w:rPr>
            </w:pPr>
            <w:r w:rsidRPr="002C3667">
              <w:rPr>
                <w:rFonts w:eastAsia="Times New Roman"/>
                <w:b/>
                <w:sz w:val="21"/>
                <w:szCs w:val="21"/>
                <w:lang w:eastAsia="en-US"/>
              </w:rPr>
              <w:t>Tổng cộng</w:t>
            </w:r>
          </w:p>
        </w:tc>
      </w:tr>
      <w:tr w:rsidR="002C536D" w:rsidRPr="002C3667" w14:paraId="62AD3DE2" w14:textId="77777777" w:rsidTr="002C536D">
        <w:trPr>
          <w:trHeight w:val="483"/>
        </w:trPr>
        <w:tc>
          <w:tcPr>
            <w:tcW w:w="1347" w:type="dxa"/>
            <w:tcBorders>
              <w:top w:val="nil"/>
              <w:left w:val="single" w:sz="4" w:space="0" w:color="auto"/>
              <w:bottom w:val="single" w:sz="4" w:space="0" w:color="auto"/>
              <w:right w:val="single" w:sz="4" w:space="0" w:color="auto"/>
            </w:tcBorders>
            <w:shd w:val="clear" w:color="auto" w:fill="auto"/>
            <w:noWrap/>
            <w:vAlign w:val="center"/>
            <w:hideMark/>
          </w:tcPr>
          <w:p w14:paraId="568286F9" w14:textId="77777777" w:rsidR="002C536D" w:rsidRPr="002C3667" w:rsidRDefault="002C536D" w:rsidP="002C536D">
            <w:pPr>
              <w:spacing w:before="120"/>
              <w:rPr>
                <w:rFonts w:eastAsia="Times New Roman"/>
                <w:sz w:val="21"/>
                <w:szCs w:val="21"/>
                <w:lang w:eastAsia="en-US"/>
              </w:rPr>
            </w:pPr>
            <w:r w:rsidRPr="002C3667">
              <w:rPr>
                <w:rFonts w:eastAsia="Times New Roman"/>
                <w:sz w:val="21"/>
                <w:szCs w:val="21"/>
                <w:lang w:eastAsia="en-US"/>
              </w:rPr>
              <w:t>Hoàn thành</w:t>
            </w:r>
          </w:p>
        </w:tc>
        <w:tc>
          <w:tcPr>
            <w:tcW w:w="988" w:type="dxa"/>
            <w:tcBorders>
              <w:top w:val="nil"/>
              <w:left w:val="nil"/>
              <w:bottom w:val="single" w:sz="4" w:space="0" w:color="auto"/>
              <w:right w:val="single" w:sz="4" w:space="0" w:color="auto"/>
            </w:tcBorders>
            <w:vAlign w:val="center"/>
          </w:tcPr>
          <w:p w14:paraId="542E8235" w14:textId="3665BA76"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3</w:t>
            </w:r>
          </w:p>
        </w:tc>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0DED0" w14:textId="54078C9B"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1</w:t>
            </w:r>
          </w:p>
        </w:tc>
        <w:tc>
          <w:tcPr>
            <w:tcW w:w="823" w:type="dxa"/>
            <w:tcBorders>
              <w:top w:val="nil"/>
              <w:left w:val="nil"/>
              <w:bottom w:val="single" w:sz="4" w:space="0" w:color="auto"/>
              <w:right w:val="single" w:sz="4" w:space="0" w:color="auto"/>
            </w:tcBorders>
            <w:shd w:val="clear" w:color="auto" w:fill="auto"/>
            <w:noWrap/>
            <w:vAlign w:val="center"/>
            <w:hideMark/>
          </w:tcPr>
          <w:p w14:paraId="59507908"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1</w:t>
            </w:r>
          </w:p>
        </w:tc>
        <w:tc>
          <w:tcPr>
            <w:tcW w:w="979" w:type="dxa"/>
            <w:tcBorders>
              <w:top w:val="nil"/>
              <w:left w:val="nil"/>
              <w:bottom w:val="single" w:sz="4" w:space="0" w:color="auto"/>
              <w:right w:val="single" w:sz="4" w:space="0" w:color="auto"/>
            </w:tcBorders>
            <w:shd w:val="clear" w:color="auto" w:fill="auto"/>
            <w:noWrap/>
            <w:vAlign w:val="center"/>
            <w:hideMark/>
          </w:tcPr>
          <w:p w14:paraId="7F4016B9"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3</w:t>
            </w:r>
          </w:p>
        </w:tc>
        <w:tc>
          <w:tcPr>
            <w:tcW w:w="902" w:type="dxa"/>
            <w:tcBorders>
              <w:top w:val="nil"/>
              <w:left w:val="nil"/>
              <w:bottom w:val="single" w:sz="4" w:space="0" w:color="auto"/>
              <w:right w:val="single" w:sz="4" w:space="0" w:color="auto"/>
            </w:tcBorders>
            <w:shd w:val="clear" w:color="auto" w:fill="auto"/>
            <w:noWrap/>
            <w:vAlign w:val="center"/>
            <w:hideMark/>
          </w:tcPr>
          <w:p w14:paraId="58B4A9D9" w14:textId="1B170B9C" w:rsidR="002C536D" w:rsidRPr="002C3667" w:rsidRDefault="00651AE3" w:rsidP="002C536D">
            <w:pPr>
              <w:spacing w:before="120"/>
              <w:jc w:val="right"/>
              <w:rPr>
                <w:rFonts w:eastAsia="Times New Roman"/>
                <w:sz w:val="21"/>
                <w:szCs w:val="21"/>
                <w:lang w:eastAsia="en-US"/>
              </w:rPr>
            </w:pPr>
            <w:r w:rsidRPr="002C3667">
              <w:rPr>
                <w:rFonts w:eastAsia="Times New Roman"/>
                <w:sz w:val="21"/>
                <w:szCs w:val="21"/>
                <w:lang w:eastAsia="en-US"/>
              </w:rPr>
              <w:t>10</w:t>
            </w:r>
          </w:p>
        </w:tc>
        <w:tc>
          <w:tcPr>
            <w:tcW w:w="877" w:type="dxa"/>
            <w:tcBorders>
              <w:top w:val="nil"/>
              <w:left w:val="nil"/>
              <w:bottom w:val="single" w:sz="4" w:space="0" w:color="auto"/>
              <w:right w:val="single" w:sz="4" w:space="0" w:color="auto"/>
            </w:tcBorders>
            <w:shd w:val="clear" w:color="auto" w:fill="auto"/>
            <w:noWrap/>
            <w:vAlign w:val="center"/>
            <w:hideMark/>
          </w:tcPr>
          <w:p w14:paraId="25E4C060" w14:textId="7D590CCE" w:rsidR="002C536D" w:rsidRPr="002C3667" w:rsidRDefault="00651AE3" w:rsidP="002C536D">
            <w:pPr>
              <w:spacing w:before="120"/>
              <w:jc w:val="right"/>
              <w:rPr>
                <w:rFonts w:eastAsia="Times New Roman"/>
                <w:sz w:val="21"/>
                <w:szCs w:val="21"/>
                <w:lang w:eastAsia="en-US"/>
              </w:rPr>
            </w:pPr>
            <w:r w:rsidRPr="002C3667">
              <w:rPr>
                <w:rFonts w:eastAsia="Times New Roman"/>
                <w:sz w:val="21"/>
                <w:szCs w:val="21"/>
                <w:lang w:eastAsia="en-US"/>
              </w:rPr>
              <w:t>5</w:t>
            </w:r>
          </w:p>
        </w:tc>
        <w:tc>
          <w:tcPr>
            <w:tcW w:w="1002" w:type="dxa"/>
            <w:tcBorders>
              <w:top w:val="nil"/>
              <w:left w:val="nil"/>
              <w:bottom w:val="single" w:sz="4" w:space="0" w:color="auto"/>
              <w:right w:val="single" w:sz="4" w:space="0" w:color="auto"/>
            </w:tcBorders>
            <w:shd w:val="clear" w:color="auto" w:fill="auto"/>
            <w:noWrap/>
            <w:vAlign w:val="center"/>
            <w:hideMark/>
          </w:tcPr>
          <w:p w14:paraId="53B4F4D8"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0</w:t>
            </w:r>
          </w:p>
        </w:tc>
        <w:tc>
          <w:tcPr>
            <w:tcW w:w="903" w:type="dxa"/>
            <w:tcBorders>
              <w:top w:val="nil"/>
              <w:left w:val="nil"/>
              <w:bottom w:val="single" w:sz="4" w:space="0" w:color="auto"/>
              <w:right w:val="single" w:sz="4" w:space="0" w:color="auto"/>
            </w:tcBorders>
            <w:shd w:val="clear" w:color="auto" w:fill="auto"/>
            <w:noWrap/>
            <w:vAlign w:val="center"/>
            <w:hideMark/>
          </w:tcPr>
          <w:p w14:paraId="6021F7BB" w14:textId="6EBD347A"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4</w:t>
            </w:r>
          </w:p>
        </w:tc>
        <w:tc>
          <w:tcPr>
            <w:tcW w:w="882" w:type="dxa"/>
            <w:tcBorders>
              <w:top w:val="nil"/>
              <w:left w:val="nil"/>
              <w:bottom w:val="single" w:sz="4" w:space="0" w:color="auto"/>
              <w:right w:val="single" w:sz="4" w:space="0" w:color="auto"/>
            </w:tcBorders>
            <w:shd w:val="clear" w:color="auto" w:fill="auto"/>
            <w:noWrap/>
            <w:vAlign w:val="center"/>
            <w:hideMark/>
          </w:tcPr>
          <w:p w14:paraId="1229A50A" w14:textId="6A73C336" w:rsidR="002C536D" w:rsidRPr="002C3667" w:rsidRDefault="002C536D" w:rsidP="00651AE3">
            <w:pPr>
              <w:spacing w:before="120"/>
              <w:jc w:val="right"/>
              <w:rPr>
                <w:rFonts w:eastAsia="Times New Roman"/>
                <w:sz w:val="21"/>
                <w:szCs w:val="21"/>
                <w:lang w:eastAsia="en-US"/>
              </w:rPr>
            </w:pPr>
            <w:r w:rsidRPr="002C3667">
              <w:rPr>
                <w:rFonts w:eastAsia="Times New Roman"/>
                <w:sz w:val="21"/>
                <w:szCs w:val="21"/>
                <w:lang w:eastAsia="en-US"/>
              </w:rPr>
              <w:t>2</w:t>
            </w:r>
            <w:r w:rsidR="00651AE3" w:rsidRPr="002C3667">
              <w:rPr>
                <w:rFonts w:eastAsia="Times New Roman"/>
                <w:sz w:val="21"/>
                <w:szCs w:val="21"/>
                <w:lang w:eastAsia="en-US"/>
              </w:rPr>
              <w:t>7</w:t>
            </w:r>
          </w:p>
        </w:tc>
      </w:tr>
      <w:tr w:rsidR="002C536D" w:rsidRPr="002C3667" w14:paraId="6E85CAC1" w14:textId="77777777" w:rsidTr="002C536D">
        <w:trPr>
          <w:trHeight w:val="446"/>
        </w:trPr>
        <w:tc>
          <w:tcPr>
            <w:tcW w:w="1347" w:type="dxa"/>
            <w:tcBorders>
              <w:top w:val="nil"/>
              <w:left w:val="single" w:sz="4" w:space="0" w:color="auto"/>
              <w:bottom w:val="single" w:sz="4" w:space="0" w:color="auto"/>
              <w:right w:val="single" w:sz="4" w:space="0" w:color="auto"/>
            </w:tcBorders>
            <w:shd w:val="clear" w:color="auto" w:fill="auto"/>
            <w:noWrap/>
            <w:vAlign w:val="center"/>
            <w:hideMark/>
          </w:tcPr>
          <w:p w14:paraId="2B2BEB5B" w14:textId="77777777" w:rsidR="002C536D" w:rsidRPr="002C3667" w:rsidRDefault="002C536D" w:rsidP="002C536D">
            <w:pPr>
              <w:spacing w:before="120"/>
              <w:rPr>
                <w:rFonts w:eastAsia="Times New Roman"/>
                <w:sz w:val="21"/>
                <w:szCs w:val="21"/>
                <w:lang w:eastAsia="en-US"/>
              </w:rPr>
            </w:pPr>
            <w:r w:rsidRPr="002C3667">
              <w:rPr>
                <w:rFonts w:eastAsia="Times New Roman"/>
                <w:sz w:val="21"/>
                <w:szCs w:val="21"/>
                <w:lang w:eastAsia="en-US"/>
              </w:rPr>
              <w:t>Có khả năng hoàn thành</w:t>
            </w:r>
          </w:p>
        </w:tc>
        <w:tc>
          <w:tcPr>
            <w:tcW w:w="988" w:type="dxa"/>
            <w:tcBorders>
              <w:top w:val="nil"/>
              <w:left w:val="nil"/>
              <w:bottom w:val="single" w:sz="4" w:space="0" w:color="auto"/>
              <w:right w:val="single" w:sz="4" w:space="0" w:color="auto"/>
            </w:tcBorders>
            <w:vAlign w:val="center"/>
          </w:tcPr>
          <w:p w14:paraId="758E8C42" w14:textId="77AF03A0"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3</w:t>
            </w:r>
          </w:p>
        </w:tc>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0DD3F" w14:textId="53D32370"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1</w:t>
            </w:r>
          </w:p>
        </w:tc>
        <w:tc>
          <w:tcPr>
            <w:tcW w:w="823" w:type="dxa"/>
            <w:tcBorders>
              <w:top w:val="nil"/>
              <w:left w:val="nil"/>
              <w:bottom w:val="single" w:sz="4" w:space="0" w:color="auto"/>
              <w:right w:val="single" w:sz="4" w:space="0" w:color="auto"/>
            </w:tcBorders>
            <w:shd w:val="clear" w:color="auto" w:fill="auto"/>
            <w:noWrap/>
            <w:vAlign w:val="center"/>
            <w:hideMark/>
          </w:tcPr>
          <w:p w14:paraId="72D7747D"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4</w:t>
            </w:r>
          </w:p>
        </w:tc>
        <w:tc>
          <w:tcPr>
            <w:tcW w:w="979" w:type="dxa"/>
            <w:tcBorders>
              <w:top w:val="nil"/>
              <w:left w:val="nil"/>
              <w:bottom w:val="single" w:sz="4" w:space="0" w:color="auto"/>
              <w:right w:val="single" w:sz="4" w:space="0" w:color="auto"/>
            </w:tcBorders>
            <w:shd w:val="clear" w:color="auto" w:fill="auto"/>
            <w:noWrap/>
            <w:vAlign w:val="center"/>
            <w:hideMark/>
          </w:tcPr>
          <w:p w14:paraId="4E9CDABE"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2</w:t>
            </w:r>
          </w:p>
        </w:tc>
        <w:tc>
          <w:tcPr>
            <w:tcW w:w="902" w:type="dxa"/>
            <w:tcBorders>
              <w:top w:val="nil"/>
              <w:left w:val="nil"/>
              <w:bottom w:val="single" w:sz="4" w:space="0" w:color="auto"/>
              <w:right w:val="single" w:sz="4" w:space="0" w:color="auto"/>
            </w:tcBorders>
            <w:shd w:val="clear" w:color="auto" w:fill="auto"/>
            <w:noWrap/>
            <w:vAlign w:val="center"/>
            <w:hideMark/>
          </w:tcPr>
          <w:p w14:paraId="72808443" w14:textId="0FCBFD96" w:rsidR="002C536D" w:rsidRPr="002C3667" w:rsidRDefault="001768F1" w:rsidP="002C536D">
            <w:pPr>
              <w:spacing w:before="120"/>
              <w:jc w:val="right"/>
              <w:rPr>
                <w:rFonts w:eastAsia="Times New Roman"/>
                <w:sz w:val="21"/>
                <w:szCs w:val="21"/>
                <w:lang w:eastAsia="en-US"/>
              </w:rPr>
            </w:pPr>
            <w:r>
              <w:rPr>
                <w:rFonts w:eastAsia="Times New Roman"/>
                <w:sz w:val="21"/>
                <w:szCs w:val="21"/>
                <w:lang w:eastAsia="en-US"/>
              </w:rPr>
              <w:t>3</w:t>
            </w:r>
          </w:p>
        </w:tc>
        <w:tc>
          <w:tcPr>
            <w:tcW w:w="877" w:type="dxa"/>
            <w:tcBorders>
              <w:top w:val="nil"/>
              <w:left w:val="nil"/>
              <w:bottom w:val="single" w:sz="4" w:space="0" w:color="auto"/>
              <w:right w:val="single" w:sz="4" w:space="0" w:color="auto"/>
            </w:tcBorders>
            <w:shd w:val="clear" w:color="auto" w:fill="auto"/>
            <w:noWrap/>
            <w:vAlign w:val="center"/>
            <w:hideMark/>
          </w:tcPr>
          <w:p w14:paraId="475EE4FE" w14:textId="021C2E7E" w:rsidR="002C536D" w:rsidRPr="002C3667" w:rsidRDefault="00651AE3" w:rsidP="002C536D">
            <w:pPr>
              <w:spacing w:before="120"/>
              <w:jc w:val="right"/>
              <w:rPr>
                <w:rFonts w:eastAsia="Times New Roman"/>
                <w:sz w:val="21"/>
                <w:szCs w:val="21"/>
                <w:lang w:eastAsia="en-US"/>
              </w:rPr>
            </w:pPr>
            <w:r w:rsidRPr="002C3667">
              <w:rPr>
                <w:rFonts w:eastAsia="Times New Roman"/>
                <w:sz w:val="21"/>
                <w:szCs w:val="21"/>
                <w:lang w:eastAsia="en-US"/>
              </w:rPr>
              <w:t>3</w:t>
            </w:r>
          </w:p>
        </w:tc>
        <w:tc>
          <w:tcPr>
            <w:tcW w:w="1002" w:type="dxa"/>
            <w:tcBorders>
              <w:top w:val="nil"/>
              <w:left w:val="nil"/>
              <w:bottom w:val="single" w:sz="4" w:space="0" w:color="auto"/>
              <w:right w:val="single" w:sz="4" w:space="0" w:color="auto"/>
            </w:tcBorders>
            <w:shd w:val="clear" w:color="auto" w:fill="auto"/>
            <w:noWrap/>
            <w:vAlign w:val="center"/>
            <w:hideMark/>
          </w:tcPr>
          <w:p w14:paraId="1E83B86C"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6</w:t>
            </w:r>
          </w:p>
        </w:tc>
        <w:tc>
          <w:tcPr>
            <w:tcW w:w="903" w:type="dxa"/>
            <w:tcBorders>
              <w:top w:val="nil"/>
              <w:left w:val="nil"/>
              <w:bottom w:val="single" w:sz="4" w:space="0" w:color="auto"/>
              <w:right w:val="single" w:sz="4" w:space="0" w:color="auto"/>
            </w:tcBorders>
            <w:shd w:val="clear" w:color="auto" w:fill="auto"/>
            <w:noWrap/>
            <w:vAlign w:val="center"/>
            <w:hideMark/>
          </w:tcPr>
          <w:p w14:paraId="3E46BA09" w14:textId="7ACE712A"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3</w:t>
            </w:r>
          </w:p>
        </w:tc>
        <w:tc>
          <w:tcPr>
            <w:tcW w:w="882" w:type="dxa"/>
            <w:tcBorders>
              <w:top w:val="nil"/>
              <w:left w:val="nil"/>
              <w:bottom w:val="single" w:sz="4" w:space="0" w:color="auto"/>
              <w:right w:val="single" w:sz="4" w:space="0" w:color="auto"/>
            </w:tcBorders>
            <w:shd w:val="clear" w:color="auto" w:fill="auto"/>
            <w:noWrap/>
            <w:vAlign w:val="center"/>
            <w:hideMark/>
          </w:tcPr>
          <w:p w14:paraId="3A5BCAF4" w14:textId="4CF3B5C9" w:rsidR="002C536D" w:rsidRPr="002C3667" w:rsidRDefault="002C536D" w:rsidP="001768F1">
            <w:pPr>
              <w:spacing w:before="120"/>
              <w:jc w:val="right"/>
              <w:rPr>
                <w:rFonts w:eastAsia="Times New Roman"/>
                <w:sz w:val="21"/>
                <w:szCs w:val="21"/>
                <w:lang w:eastAsia="en-US"/>
              </w:rPr>
            </w:pPr>
            <w:r w:rsidRPr="002C3667">
              <w:rPr>
                <w:rFonts w:eastAsia="Times New Roman"/>
                <w:sz w:val="21"/>
                <w:szCs w:val="21"/>
                <w:lang w:eastAsia="en-US"/>
              </w:rPr>
              <w:t>2</w:t>
            </w:r>
            <w:r w:rsidR="001768F1">
              <w:rPr>
                <w:rFonts w:eastAsia="Times New Roman"/>
                <w:sz w:val="21"/>
                <w:szCs w:val="21"/>
                <w:lang w:eastAsia="en-US"/>
              </w:rPr>
              <w:t>5</w:t>
            </w:r>
          </w:p>
        </w:tc>
      </w:tr>
      <w:tr w:rsidR="002C536D" w:rsidRPr="002C3667" w14:paraId="1BCFEA28" w14:textId="77777777" w:rsidTr="002C536D">
        <w:trPr>
          <w:trHeight w:val="446"/>
        </w:trPr>
        <w:tc>
          <w:tcPr>
            <w:tcW w:w="1347" w:type="dxa"/>
            <w:tcBorders>
              <w:top w:val="nil"/>
              <w:left w:val="single" w:sz="4" w:space="0" w:color="auto"/>
              <w:bottom w:val="single" w:sz="4" w:space="0" w:color="auto"/>
              <w:right w:val="single" w:sz="4" w:space="0" w:color="auto"/>
            </w:tcBorders>
            <w:shd w:val="clear" w:color="auto" w:fill="auto"/>
            <w:noWrap/>
            <w:vAlign w:val="center"/>
            <w:hideMark/>
          </w:tcPr>
          <w:p w14:paraId="1DC03F55" w14:textId="77777777" w:rsidR="002C536D" w:rsidRPr="002C3667" w:rsidRDefault="002C536D" w:rsidP="002C536D">
            <w:pPr>
              <w:spacing w:before="120"/>
              <w:rPr>
                <w:rFonts w:eastAsia="Times New Roman"/>
                <w:sz w:val="21"/>
                <w:szCs w:val="21"/>
                <w:lang w:eastAsia="en-US"/>
              </w:rPr>
            </w:pPr>
            <w:r w:rsidRPr="002C3667">
              <w:rPr>
                <w:rFonts w:eastAsia="Times New Roman"/>
                <w:sz w:val="21"/>
                <w:szCs w:val="21"/>
                <w:lang w:eastAsia="en-US"/>
              </w:rPr>
              <w:t>Có khả năng không hoàn thành</w:t>
            </w:r>
          </w:p>
        </w:tc>
        <w:tc>
          <w:tcPr>
            <w:tcW w:w="988" w:type="dxa"/>
            <w:tcBorders>
              <w:top w:val="nil"/>
              <w:left w:val="nil"/>
              <w:bottom w:val="single" w:sz="4" w:space="0" w:color="auto"/>
              <w:right w:val="single" w:sz="4" w:space="0" w:color="auto"/>
            </w:tcBorders>
            <w:vAlign w:val="center"/>
          </w:tcPr>
          <w:p w14:paraId="532EBCF1" w14:textId="102B0B43"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1</w:t>
            </w:r>
          </w:p>
        </w:tc>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A6509" w14:textId="2D65757D"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7</w:t>
            </w:r>
          </w:p>
        </w:tc>
        <w:tc>
          <w:tcPr>
            <w:tcW w:w="823" w:type="dxa"/>
            <w:tcBorders>
              <w:top w:val="nil"/>
              <w:left w:val="nil"/>
              <w:bottom w:val="single" w:sz="4" w:space="0" w:color="auto"/>
              <w:right w:val="single" w:sz="4" w:space="0" w:color="auto"/>
            </w:tcBorders>
            <w:shd w:val="clear" w:color="auto" w:fill="auto"/>
            <w:noWrap/>
            <w:vAlign w:val="center"/>
            <w:hideMark/>
          </w:tcPr>
          <w:p w14:paraId="5B88CCAB"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1</w:t>
            </w:r>
          </w:p>
        </w:tc>
        <w:tc>
          <w:tcPr>
            <w:tcW w:w="979" w:type="dxa"/>
            <w:tcBorders>
              <w:top w:val="nil"/>
              <w:left w:val="nil"/>
              <w:bottom w:val="single" w:sz="4" w:space="0" w:color="auto"/>
              <w:right w:val="single" w:sz="4" w:space="0" w:color="auto"/>
            </w:tcBorders>
            <w:shd w:val="clear" w:color="auto" w:fill="auto"/>
            <w:noWrap/>
            <w:vAlign w:val="center"/>
            <w:hideMark/>
          </w:tcPr>
          <w:p w14:paraId="2A20A3F9"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3</w:t>
            </w:r>
          </w:p>
        </w:tc>
        <w:tc>
          <w:tcPr>
            <w:tcW w:w="902" w:type="dxa"/>
            <w:tcBorders>
              <w:top w:val="nil"/>
              <w:left w:val="nil"/>
              <w:bottom w:val="single" w:sz="4" w:space="0" w:color="auto"/>
              <w:right w:val="single" w:sz="4" w:space="0" w:color="auto"/>
            </w:tcBorders>
            <w:shd w:val="clear" w:color="auto" w:fill="auto"/>
            <w:noWrap/>
            <w:vAlign w:val="center"/>
            <w:hideMark/>
          </w:tcPr>
          <w:p w14:paraId="413F57DB" w14:textId="26970327" w:rsidR="002C536D" w:rsidRPr="002C3667" w:rsidRDefault="00651AE3" w:rsidP="002C536D">
            <w:pPr>
              <w:spacing w:before="120"/>
              <w:jc w:val="right"/>
              <w:rPr>
                <w:rFonts w:eastAsia="Times New Roman"/>
                <w:sz w:val="21"/>
                <w:szCs w:val="21"/>
                <w:lang w:eastAsia="en-US"/>
              </w:rPr>
            </w:pPr>
            <w:r w:rsidRPr="002C3667">
              <w:rPr>
                <w:rFonts w:eastAsia="Times New Roman"/>
                <w:sz w:val="21"/>
                <w:szCs w:val="21"/>
                <w:lang w:eastAsia="en-US"/>
              </w:rPr>
              <w:t>2</w:t>
            </w:r>
          </w:p>
        </w:tc>
        <w:tc>
          <w:tcPr>
            <w:tcW w:w="877" w:type="dxa"/>
            <w:tcBorders>
              <w:top w:val="nil"/>
              <w:left w:val="nil"/>
              <w:bottom w:val="single" w:sz="4" w:space="0" w:color="auto"/>
              <w:right w:val="single" w:sz="4" w:space="0" w:color="auto"/>
            </w:tcBorders>
            <w:shd w:val="clear" w:color="auto" w:fill="auto"/>
            <w:noWrap/>
            <w:vAlign w:val="center"/>
            <w:hideMark/>
          </w:tcPr>
          <w:p w14:paraId="361A4294" w14:textId="3AE87396" w:rsidR="002C536D" w:rsidRPr="002C3667" w:rsidRDefault="00651AE3" w:rsidP="002C536D">
            <w:pPr>
              <w:spacing w:before="120"/>
              <w:jc w:val="right"/>
              <w:rPr>
                <w:rFonts w:eastAsia="Times New Roman"/>
                <w:sz w:val="21"/>
                <w:szCs w:val="21"/>
                <w:lang w:eastAsia="en-US"/>
              </w:rPr>
            </w:pPr>
            <w:r w:rsidRPr="002C3667">
              <w:rPr>
                <w:rFonts w:eastAsia="Times New Roman"/>
                <w:sz w:val="21"/>
                <w:szCs w:val="21"/>
                <w:lang w:eastAsia="en-US"/>
              </w:rPr>
              <w:t>2</w:t>
            </w:r>
          </w:p>
        </w:tc>
        <w:tc>
          <w:tcPr>
            <w:tcW w:w="1002" w:type="dxa"/>
            <w:tcBorders>
              <w:top w:val="nil"/>
              <w:left w:val="nil"/>
              <w:bottom w:val="single" w:sz="4" w:space="0" w:color="auto"/>
              <w:right w:val="single" w:sz="4" w:space="0" w:color="auto"/>
            </w:tcBorders>
            <w:shd w:val="clear" w:color="auto" w:fill="auto"/>
            <w:noWrap/>
            <w:vAlign w:val="center"/>
            <w:hideMark/>
          </w:tcPr>
          <w:p w14:paraId="2878EF53"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1</w:t>
            </w:r>
          </w:p>
        </w:tc>
        <w:tc>
          <w:tcPr>
            <w:tcW w:w="903" w:type="dxa"/>
            <w:tcBorders>
              <w:top w:val="nil"/>
              <w:left w:val="nil"/>
              <w:bottom w:val="single" w:sz="4" w:space="0" w:color="auto"/>
              <w:right w:val="single" w:sz="4" w:space="0" w:color="auto"/>
            </w:tcBorders>
            <w:shd w:val="clear" w:color="auto" w:fill="auto"/>
            <w:noWrap/>
            <w:vAlign w:val="center"/>
            <w:hideMark/>
          </w:tcPr>
          <w:p w14:paraId="42820889" w14:textId="7E80E245"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1</w:t>
            </w:r>
          </w:p>
        </w:tc>
        <w:tc>
          <w:tcPr>
            <w:tcW w:w="882" w:type="dxa"/>
            <w:tcBorders>
              <w:top w:val="nil"/>
              <w:left w:val="nil"/>
              <w:bottom w:val="single" w:sz="4" w:space="0" w:color="auto"/>
              <w:right w:val="single" w:sz="4" w:space="0" w:color="auto"/>
            </w:tcBorders>
            <w:shd w:val="clear" w:color="auto" w:fill="auto"/>
            <w:noWrap/>
            <w:vAlign w:val="center"/>
            <w:hideMark/>
          </w:tcPr>
          <w:p w14:paraId="118E5141" w14:textId="646167C7" w:rsidR="002C536D" w:rsidRPr="002C3667" w:rsidRDefault="00651AE3" w:rsidP="002C536D">
            <w:pPr>
              <w:spacing w:before="120"/>
              <w:jc w:val="right"/>
              <w:rPr>
                <w:rFonts w:eastAsia="Times New Roman"/>
                <w:sz w:val="21"/>
                <w:szCs w:val="21"/>
                <w:lang w:eastAsia="en-US"/>
              </w:rPr>
            </w:pPr>
            <w:r w:rsidRPr="002C3667">
              <w:rPr>
                <w:rFonts w:eastAsia="Times New Roman"/>
                <w:sz w:val="21"/>
                <w:szCs w:val="21"/>
                <w:lang w:eastAsia="en-US"/>
              </w:rPr>
              <w:t>18</w:t>
            </w:r>
          </w:p>
        </w:tc>
      </w:tr>
      <w:tr w:rsidR="002C536D" w:rsidRPr="002C3667" w14:paraId="717695E7" w14:textId="77777777" w:rsidTr="002C536D">
        <w:trPr>
          <w:trHeight w:val="498"/>
        </w:trPr>
        <w:tc>
          <w:tcPr>
            <w:tcW w:w="1347" w:type="dxa"/>
            <w:tcBorders>
              <w:top w:val="nil"/>
              <w:left w:val="single" w:sz="4" w:space="0" w:color="auto"/>
              <w:bottom w:val="single" w:sz="4" w:space="0" w:color="auto"/>
              <w:right w:val="single" w:sz="4" w:space="0" w:color="auto"/>
            </w:tcBorders>
            <w:shd w:val="clear" w:color="auto" w:fill="auto"/>
            <w:noWrap/>
            <w:vAlign w:val="center"/>
            <w:hideMark/>
          </w:tcPr>
          <w:p w14:paraId="1256B535" w14:textId="77777777" w:rsidR="002C536D" w:rsidRPr="002C3667" w:rsidRDefault="002C536D" w:rsidP="002C536D">
            <w:pPr>
              <w:spacing w:before="120"/>
              <w:rPr>
                <w:rFonts w:eastAsia="Times New Roman"/>
                <w:sz w:val="21"/>
                <w:szCs w:val="21"/>
                <w:lang w:eastAsia="en-US"/>
              </w:rPr>
            </w:pPr>
            <w:r w:rsidRPr="002C3667">
              <w:rPr>
                <w:rFonts w:eastAsia="Times New Roman"/>
                <w:sz w:val="21"/>
                <w:szCs w:val="21"/>
                <w:lang w:eastAsia="en-US"/>
              </w:rPr>
              <w:lastRenderedPageBreak/>
              <w:t>Tổng số</w:t>
            </w:r>
          </w:p>
        </w:tc>
        <w:tc>
          <w:tcPr>
            <w:tcW w:w="988" w:type="dxa"/>
            <w:tcBorders>
              <w:top w:val="nil"/>
              <w:left w:val="nil"/>
              <w:bottom w:val="single" w:sz="4" w:space="0" w:color="auto"/>
              <w:right w:val="single" w:sz="4" w:space="0" w:color="auto"/>
            </w:tcBorders>
            <w:vAlign w:val="center"/>
          </w:tcPr>
          <w:p w14:paraId="568893EE" w14:textId="5E5BBFD0"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7</w:t>
            </w:r>
          </w:p>
        </w:tc>
        <w:tc>
          <w:tcPr>
            <w:tcW w:w="6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28055" w14:textId="78679894"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9</w:t>
            </w:r>
          </w:p>
        </w:tc>
        <w:tc>
          <w:tcPr>
            <w:tcW w:w="823" w:type="dxa"/>
            <w:tcBorders>
              <w:top w:val="nil"/>
              <w:left w:val="nil"/>
              <w:bottom w:val="single" w:sz="4" w:space="0" w:color="auto"/>
              <w:right w:val="single" w:sz="4" w:space="0" w:color="auto"/>
            </w:tcBorders>
            <w:shd w:val="clear" w:color="auto" w:fill="auto"/>
            <w:noWrap/>
            <w:vAlign w:val="center"/>
            <w:hideMark/>
          </w:tcPr>
          <w:p w14:paraId="18EB52E3"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6</w:t>
            </w:r>
          </w:p>
        </w:tc>
        <w:tc>
          <w:tcPr>
            <w:tcW w:w="979" w:type="dxa"/>
            <w:tcBorders>
              <w:top w:val="nil"/>
              <w:left w:val="nil"/>
              <w:bottom w:val="single" w:sz="4" w:space="0" w:color="auto"/>
              <w:right w:val="single" w:sz="4" w:space="0" w:color="auto"/>
            </w:tcBorders>
            <w:shd w:val="clear" w:color="auto" w:fill="auto"/>
            <w:noWrap/>
            <w:vAlign w:val="center"/>
            <w:hideMark/>
          </w:tcPr>
          <w:p w14:paraId="16D7883D"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8</w:t>
            </w:r>
          </w:p>
        </w:tc>
        <w:tc>
          <w:tcPr>
            <w:tcW w:w="902" w:type="dxa"/>
            <w:tcBorders>
              <w:top w:val="nil"/>
              <w:left w:val="nil"/>
              <w:bottom w:val="single" w:sz="4" w:space="0" w:color="auto"/>
              <w:right w:val="single" w:sz="4" w:space="0" w:color="auto"/>
            </w:tcBorders>
            <w:shd w:val="clear" w:color="auto" w:fill="auto"/>
            <w:noWrap/>
            <w:vAlign w:val="center"/>
            <w:hideMark/>
          </w:tcPr>
          <w:p w14:paraId="6592415B" w14:textId="5C494285" w:rsidR="002C536D" w:rsidRPr="002C3667" w:rsidRDefault="00651AE3" w:rsidP="002C536D">
            <w:pPr>
              <w:spacing w:before="120"/>
              <w:jc w:val="right"/>
              <w:rPr>
                <w:rFonts w:eastAsia="Times New Roman"/>
                <w:sz w:val="21"/>
                <w:szCs w:val="21"/>
                <w:lang w:eastAsia="en-US"/>
              </w:rPr>
            </w:pPr>
            <w:r w:rsidRPr="002C3667">
              <w:rPr>
                <w:rFonts w:eastAsia="Times New Roman"/>
                <w:sz w:val="21"/>
                <w:szCs w:val="21"/>
                <w:lang w:eastAsia="en-US"/>
              </w:rPr>
              <w:t>1</w:t>
            </w:r>
            <w:r w:rsidR="001768F1">
              <w:rPr>
                <w:rFonts w:eastAsia="Times New Roman"/>
                <w:sz w:val="21"/>
                <w:szCs w:val="21"/>
                <w:lang w:eastAsia="en-US"/>
              </w:rPr>
              <w:t>5</w:t>
            </w:r>
          </w:p>
        </w:tc>
        <w:tc>
          <w:tcPr>
            <w:tcW w:w="877" w:type="dxa"/>
            <w:tcBorders>
              <w:top w:val="nil"/>
              <w:left w:val="nil"/>
              <w:bottom w:val="single" w:sz="4" w:space="0" w:color="auto"/>
              <w:right w:val="single" w:sz="4" w:space="0" w:color="auto"/>
            </w:tcBorders>
            <w:shd w:val="clear" w:color="auto" w:fill="auto"/>
            <w:noWrap/>
            <w:vAlign w:val="center"/>
            <w:hideMark/>
          </w:tcPr>
          <w:p w14:paraId="36E23EEA"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10</w:t>
            </w:r>
          </w:p>
        </w:tc>
        <w:tc>
          <w:tcPr>
            <w:tcW w:w="1002" w:type="dxa"/>
            <w:tcBorders>
              <w:top w:val="nil"/>
              <w:left w:val="nil"/>
              <w:bottom w:val="single" w:sz="4" w:space="0" w:color="auto"/>
              <w:right w:val="single" w:sz="4" w:space="0" w:color="auto"/>
            </w:tcBorders>
            <w:shd w:val="clear" w:color="auto" w:fill="auto"/>
            <w:noWrap/>
            <w:vAlign w:val="center"/>
            <w:hideMark/>
          </w:tcPr>
          <w:p w14:paraId="20945E57"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7</w:t>
            </w:r>
          </w:p>
        </w:tc>
        <w:tc>
          <w:tcPr>
            <w:tcW w:w="903" w:type="dxa"/>
            <w:tcBorders>
              <w:top w:val="nil"/>
              <w:left w:val="nil"/>
              <w:bottom w:val="single" w:sz="4" w:space="0" w:color="auto"/>
              <w:right w:val="single" w:sz="4" w:space="0" w:color="auto"/>
            </w:tcBorders>
            <w:shd w:val="clear" w:color="auto" w:fill="auto"/>
            <w:noWrap/>
            <w:vAlign w:val="center"/>
            <w:hideMark/>
          </w:tcPr>
          <w:p w14:paraId="76F40672" w14:textId="77777777" w:rsidR="002C536D" w:rsidRPr="002C3667" w:rsidRDefault="002C536D" w:rsidP="002C536D">
            <w:pPr>
              <w:spacing w:before="120"/>
              <w:jc w:val="right"/>
              <w:rPr>
                <w:rFonts w:eastAsia="Times New Roman"/>
                <w:sz w:val="21"/>
                <w:szCs w:val="21"/>
                <w:lang w:eastAsia="en-US"/>
              </w:rPr>
            </w:pPr>
            <w:r w:rsidRPr="002C3667">
              <w:rPr>
                <w:rFonts w:eastAsia="Times New Roman"/>
                <w:sz w:val="21"/>
                <w:szCs w:val="21"/>
                <w:lang w:eastAsia="en-US"/>
              </w:rPr>
              <w:t>8</w:t>
            </w:r>
          </w:p>
        </w:tc>
        <w:tc>
          <w:tcPr>
            <w:tcW w:w="882" w:type="dxa"/>
            <w:tcBorders>
              <w:top w:val="nil"/>
              <w:left w:val="nil"/>
              <w:bottom w:val="single" w:sz="4" w:space="0" w:color="auto"/>
              <w:right w:val="single" w:sz="4" w:space="0" w:color="auto"/>
            </w:tcBorders>
            <w:shd w:val="clear" w:color="auto" w:fill="auto"/>
            <w:noWrap/>
            <w:vAlign w:val="center"/>
            <w:hideMark/>
          </w:tcPr>
          <w:p w14:paraId="0AA83143" w14:textId="76513F57" w:rsidR="002C536D" w:rsidRPr="002C3667" w:rsidRDefault="001768F1" w:rsidP="001768F1">
            <w:pPr>
              <w:spacing w:before="120"/>
              <w:jc w:val="right"/>
              <w:rPr>
                <w:rFonts w:eastAsia="Times New Roman"/>
                <w:sz w:val="21"/>
                <w:szCs w:val="21"/>
                <w:lang w:eastAsia="en-US"/>
              </w:rPr>
            </w:pPr>
            <w:r>
              <w:rPr>
                <w:rFonts w:eastAsia="Times New Roman"/>
                <w:sz w:val="21"/>
                <w:szCs w:val="21"/>
                <w:lang w:eastAsia="en-US"/>
              </w:rPr>
              <w:t>70</w:t>
            </w:r>
          </w:p>
        </w:tc>
      </w:tr>
    </w:tbl>
    <w:p w14:paraId="58080FF0" w14:textId="77777777" w:rsidR="00E34CBF" w:rsidRPr="002C3667" w:rsidRDefault="00E34CBF" w:rsidP="001454D1">
      <w:pPr>
        <w:spacing w:before="120" w:after="120" w:line="264" w:lineRule="auto"/>
        <w:ind w:firstLine="567"/>
        <w:jc w:val="both"/>
        <w:outlineLvl w:val="3"/>
        <w:rPr>
          <w:sz w:val="28"/>
          <w:szCs w:val="28"/>
        </w:rPr>
      </w:pPr>
      <w:bookmarkStart w:id="51" w:name="_Toc51621773"/>
      <w:bookmarkEnd w:id="50"/>
      <w:r w:rsidRPr="002C3667">
        <w:rPr>
          <w:sz w:val="28"/>
          <w:szCs w:val="28"/>
        </w:rPr>
        <w:t>2.2. Kết quả tích cực đạt được</w:t>
      </w:r>
      <w:bookmarkEnd w:id="48"/>
      <w:bookmarkEnd w:id="51"/>
    </w:p>
    <w:p w14:paraId="48585782" w14:textId="75CDB215" w:rsidR="00E34CBF" w:rsidRPr="002C3667" w:rsidRDefault="00E34CBF" w:rsidP="001454D1">
      <w:pPr>
        <w:spacing w:before="120" w:after="120" w:line="264" w:lineRule="auto"/>
        <w:ind w:firstLine="567"/>
        <w:jc w:val="both"/>
        <w:rPr>
          <w:sz w:val="28"/>
          <w:szCs w:val="28"/>
        </w:rPr>
      </w:pPr>
      <w:r w:rsidRPr="002C3667">
        <w:rPr>
          <w:sz w:val="28"/>
          <w:szCs w:val="28"/>
        </w:rPr>
        <w:t>Nhìn chung, quá trình triển khai cơ cấu lại nền kinh tế</w:t>
      </w:r>
      <w:r w:rsidR="00684D25" w:rsidRPr="002C3667">
        <w:rPr>
          <w:sz w:val="28"/>
          <w:szCs w:val="28"/>
        </w:rPr>
        <w:t xml:space="preserve">, đổi mới mô hình tăng trưởng </w:t>
      </w:r>
      <w:r w:rsidR="00684D25" w:rsidRPr="002C3667">
        <w:rPr>
          <w:rFonts w:asciiTheme="majorHAnsi" w:hAnsiTheme="majorHAnsi" w:cstheme="majorHAnsi"/>
          <w:sz w:val="28"/>
          <w:szCs w:val="28"/>
        </w:rPr>
        <w:t>trong giai đoạn 2016 - 2020 đã và đang thực hiện một cách tích cực và thực chất hơn,</w:t>
      </w:r>
      <w:r w:rsidRPr="002C3667">
        <w:rPr>
          <w:sz w:val="28"/>
          <w:szCs w:val="28"/>
        </w:rPr>
        <w:t xml:space="preserve"> bám sát quan điểm nêu tại Nghị quyết của Đảng, Quốc hội và Chính phủ, vừa tập trung xử lý kịp thời các vấn đề tồn đọng trong giai đoạn cơ cấu lại nền kinh tế trước đây, đồng thời chuyển dần từ mô hình tăng trưởng chủ yếu dựa vào đầu tư và xuất khẩu sang dựa đồng thời vào cả đầu tư, xuất khẩu và thị trường trong nước. Cùng với đó, quá trình cơ cấu lại nền kinh tế và đổi mới mô hình tăng trưởng thời gian qua còn được hỗ trợ thêm bởi các chủ trương, giải pháp khuyến khích tiếp nhận và ứng dụng tiến bộ công nghệ mới (CMCN lần thứ 4), tạo tiền đề cho chuyển biến về chất lượng tăng trưởng và đổi mới mô hình tăng trưởng kinh tế giai đoạn tiếp theo.</w:t>
      </w:r>
    </w:p>
    <w:p w14:paraId="0021F098" w14:textId="77777777" w:rsidR="00E34CBF" w:rsidRPr="002C3667" w:rsidRDefault="00E34CBF" w:rsidP="001454D1">
      <w:pPr>
        <w:spacing w:before="120" w:after="120" w:line="264" w:lineRule="auto"/>
        <w:ind w:firstLine="567"/>
        <w:jc w:val="both"/>
        <w:rPr>
          <w:sz w:val="28"/>
          <w:szCs w:val="28"/>
        </w:rPr>
      </w:pPr>
      <w:r w:rsidRPr="002C3667">
        <w:rPr>
          <w:sz w:val="28"/>
          <w:szCs w:val="28"/>
        </w:rPr>
        <w:t>Kế hoạch cơ cấu lại nền kinh tế giai đoạn 2016-2020 đã đi vào thực chất hơn, đạt được nhiều kết quả quan trọng và tạo ra được các chuyển biến rõ nét với các kết quả nổi bật như sau:</w:t>
      </w:r>
    </w:p>
    <w:p w14:paraId="3117ACF2" w14:textId="73BE7895" w:rsidR="00E34CBF" w:rsidRPr="002C3667" w:rsidRDefault="00E34CBF" w:rsidP="001454D1">
      <w:pPr>
        <w:spacing w:before="120" w:after="120" w:line="264" w:lineRule="auto"/>
        <w:ind w:firstLine="567"/>
        <w:jc w:val="both"/>
        <w:rPr>
          <w:sz w:val="28"/>
          <w:szCs w:val="28"/>
        </w:rPr>
      </w:pPr>
      <w:r w:rsidRPr="002C3667">
        <w:rPr>
          <w:i/>
          <w:sz w:val="28"/>
          <w:szCs w:val="28"/>
        </w:rPr>
        <w:t>Một là</w:t>
      </w:r>
      <w:r w:rsidRPr="002C3667">
        <w:rPr>
          <w:sz w:val="28"/>
          <w:szCs w:val="28"/>
        </w:rPr>
        <w:t>, thay đổi tư duy đi liền với quyết tâm, hành động cụ thể của Chính phủ, Thủ tướng Chính phủ một mặt đã làm thay đổi nhận thức của các cấp, các ngành trong thực hiện kế hoạch cơ cấu lại nền kinh tế, mặt khác đã truyền cảm hứng, tạo lòng tin cho thị trường. Vì vậy, kế hoạch cơ cấu lại nền kinh tế đã đi vào thực chất hơn, tạo chuyển biến tích cực</w:t>
      </w:r>
      <w:r w:rsidRPr="002C3667">
        <w:rPr>
          <w:sz w:val="28"/>
          <w:szCs w:val="28"/>
          <w:vertAlign w:val="superscript"/>
        </w:rPr>
        <w:footnoteReference w:id="252"/>
      </w:r>
      <w:r w:rsidR="00917D07" w:rsidRPr="002C3667">
        <w:rPr>
          <w:sz w:val="28"/>
          <w:szCs w:val="28"/>
        </w:rPr>
        <w:t>.</w:t>
      </w:r>
      <w:r w:rsidRPr="002C3667">
        <w:rPr>
          <w:sz w:val="28"/>
          <w:szCs w:val="28"/>
        </w:rPr>
        <w:t xml:space="preserve"> Thay đổi tư duy về cải cách DNNN, không chỉ chú ý đến số lượng doanh nghiệp cổ phần hóa mà còn chỉ đạo giảm mạnh tỷ lệ sở hữu vốn nhà nước tại các doanh nghiệp dẫn đến những chuyển biến thực chất hơn. Hành động quyết liệt tập trung vào cải cách thủ tục hành chính, cắt giảm điều kiện kinh doanh, kiểm tra chuyên ngành, từ đó tạo được niềm tin và hứng khởi của cộng đồng doanh nghiệp.  </w:t>
      </w:r>
    </w:p>
    <w:p w14:paraId="74527C74" w14:textId="64888E8A" w:rsidR="00E34CBF" w:rsidRPr="002C3667" w:rsidRDefault="00E34CBF" w:rsidP="001454D1">
      <w:pPr>
        <w:spacing w:before="120" w:after="120" w:line="264" w:lineRule="auto"/>
        <w:ind w:firstLine="567"/>
        <w:jc w:val="both"/>
        <w:rPr>
          <w:sz w:val="28"/>
          <w:szCs w:val="28"/>
        </w:rPr>
      </w:pPr>
      <w:r w:rsidRPr="002C3667">
        <w:rPr>
          <w:i/>
          <w:sz w:val="28"/>
          <w:szCs w:val="28"/>
        </w:rPr>
        <w:t>Hai là,</w:t>
      </w:r>
      <w:r w:rsidRPr="002C3667">
        <w:rPr>
          <w:sz w:val="28"/>
          <w:szCs w:val="28"/>
        </w:rPr>
        <w:t xml:space="preserve"> các Bộ, ngành, địa phương đã tích cực vào cuộc, bám sát, triển khai các nhiệm vụ, hầu hết các mục tiêu đã được hoàn thành và có khả năng hoàn thành, mang lại tác động tích cực đến tăng cường khả năng ổn định kinh tế vĩ mô và thúc đẩy đà tăng trưởng của cả giai đoạn. Cơ cấu lại nền kinh tế</w:t>
      </w:r>
      <w:r w:rsidR="00F72A98" w:rsidRPr="002C3667">
        <w:rPr>
          <w:sz w:val="28"/>
          <w:szCs w:val="28"/>
        </w:rPr>
        <w:t>, đổi mới mô hình tăng trưởng</w:t>
      </w:r>
      <w:r w:rsidRPr="002C3667">
        <w:rPr>
          <w:sz w:val="28"/>
          <w:szCs w:val="28"/>
        </w:rPr>
        <w:t xml:space="preserve"> đã góp phần thực hiện thành công mục tiêu kép là vừa giữ vững ổn định kinh tế vĩ mô, kiểm soát lạm phát, vừa thúc đẩy tăng trưởng GDP, tạo thêm dư địa để thực hiện tốt hơn các nhiệm vụ bảo đảm an sinh xã hội, tạo việc làm, nâng cao thu nhập và đời sống của nhân dân, giải quyết những vấn đề bức xúc, củng cố quốc phòng, ổn định trật tự, an toàn xã hội. </w:t>
      </w:r>
    </w:p>
    <w:p w14:paraId="1B7D73BE" w14:textId="2274A931" w:rsidR="00E34CBF" w:rsidRPr="002C3667" w:rsidRDefault="00E34CBF" w:rsidP="001454D1">
      <w:pPr>
        <w:spacing w:before="120" w:after="120" w:line="264" w:lineRule="auto"/>
        <w:ind w:firstLine="567"/>
        <w:jc w:val="both"/>
        <w:rPr>
          <w:sz w:val="28"/>
          <w:szCs w:val="28"/>
        </w:rPr>
      </w:pPr>
      <w:r w:rsidRPr="002C3667">
        <w:rPr>
          <w:i/>
          <w:sz w:val="28"/>
          <w:szCs w:val="28"/>
        </w:rPr>
        <w:lastRenderedPageBreak/>
        <w:t>Ba là,</w:t>
      </w:r>
      <w:r w:rsidRPr="002C3667">
        <w:rPr>
          <w:sz w:val="28"/>
          <w:szCs w:val="28"/>
        </w:rPr>
        <w:t xml:space="preserve"> một số lĩnh vực đạt được kết quả đáng ghi nhận: có nhiều chính sách, giải pháp cụ thể, thiết thực thúc đẩy kinh tế tư nhân, khởi nghiệp sáng tạo, chuyển đổi số; các biện pháp cải thiện môi trường kinh doanh đã phát huy tác dụng, tạo được niềm tin của nhà đầu tư từ đó thúc đẩy phát triển khu vực kinh tế tư nhân, cải thiện hiệu quả chung của nền kinh tế và nâng cao năng suất, chất lượng tăng trưởng. Xếp hạng môi trường kinh doanh (theo Ngân hàng Thế giớ</w:t>
      </w:r>
      <w:r w:rsidR="001E0FAA" w:rsidRPr="002C3667">
        <w:rPr>
          <w:sz w:val="28"/>
          <w:szCs w:val="28"/>
        </w:rPr>
        <w:t>i</w:t>
      </w:r>
      <w:r w:rsidRPr="002C3667">
        <w:rPr>
          <w:sz w:val="28"/>
          <w:szCs w:val="28"/>
        </w:rPr>
        <w:t>) tăng 12 bậc giai đoạn 2016-2019, xếp hạng năng lực cạnh tranh quốc gia 4.0 (GCI 4.0 theo  Diễn đàn kinh tế thế giới) tăng 10 bậc giai đoạn 2017-2019</w:t>
      </w:r>
      <w:r w:rsidRPr="002C3667">
        <w:rPr>
          <w:sz w:val="28"/>
          <w:szCs w:val="28"/>
          <w:vertAlign w:val="superscript"/>
        </w:rPr>
        <w:footnoteReference w:id="253"/>
      </w:r>
      <w:r w:rsidRPr="002C3667">
        <w:rPr>
          <w:sz w:val="28"/>
          <w:szCs w:val="28"/>
        </w:rPr>
        <w:t xml:space="preserve">, xếp hạng năng lực đổi mới sáng tạo toàn cầu (GII theo Tổ chức Sở hữu trí tuệ thế giới -WIPO) tăng 17 bậc giai đoạn 2016-2019; số doanh nghiệp thành lập mới trong giai đoạn 2016-2020 đạt mức kỷ lục, mỗi năm tăng khoảng 130.000 doanh nghiệp. </w:t>
      </w:r>
    </w:p>
    <w:p w14:paraId="36CDEE68" w14:textId="10A485D0" w:rsidR="00E34CBF" w:rsidRPr="002C3667" w:rsidRDefault="00E34CBF" w:rsidP="001454D1">
      <w:pPr>
        <w:spacing w:before="120" w:after="120" w:line="264" w:lineRule="auto"/>
        <w:ind w:firstLine="567"/>
        <w:jc w:val="both"/>
        <w:rPr>
          <w:sz w:val="28"/>
          <w:szCs w:val="28"/>
        </w:rPr>
      </w:pPr>
      <w:r w:rsidRPr="002C3667">
        <w:rPr>
          <w:i/>
          <w:sz w:val="28"/>
          <w:szCs w:val="28"/>
        </w:rPr>
        <w:t>Bốn là,</w:t>
      </w:r>
      <w:r w:rsidRPr="002C3667">
        <w:rPr>
          <w:sz w:val="28"/>
          <w:szCs w:val="28"/>
        </w:rPr>
        <w:t xml:space="preserve"> cơ cấu lại NSNN và các TCTD đã được tích cực triển khai, góp phần củng cố nền tảng tài chính vĩ mô, tạo điều kiện để Chính phủ có dư địa thực hiện các giải pháp tài chính, tín dụng hỗ trợ doanh nghiệp và người dân dưới tác động của đại dịch </w:t>
      </w:r>
      <w:r w:rsidR="00C555C1" w:rsidRPr="002C3667">
        <w:rPr>
          <w:sz w:val="28"/>
          <w:szCs w:val="28"/>
        </w:rPr>
        <w:t>Covid-19</w:t>
      </w:r>
      <w:r w:rsidRPr="002C3667">
        <w:rPr>
          <w:sz w:val="28"/>
          <w:szCs w:val="28"/>
        </w:rPr>
        <w:t xml:space="preserve">. </w:t>
      </w:r>
    </w:p>
    <w:p w14:paraId="153FCFF8" w14:textId="2A5B6005" w:rsidR="00E34CBF" w:rsidRPr="002C3667" w:rsidRDefault="00E34CBF" w:rsidP="001454D1">
      <w:pPr>
        <w:spacing w:before="120" w:after="120" w:line="264" w:lineRule="auto"/>
        <w:ind w:firstLine="567"/>
        <w:jc w:val="both"/>
        <w:rPr>
          <w:sz w:val="28"/>
          <w:szCs w:val="28"/>
        </w:rPr>
      </w:pPr>
      <w:r w:rsidRPr="002C3667">
        <w:rPr>
          <w:i/>
          <w:sz w:val="28"/>
          <w:szCs w:val="28"/>
        </w:rPr>
        <w:t>Năm là</w:t>
      </w:r>
      <w:r w:rsidRPr="002C3667">
        <w:rPr>
          <w:sz w:val="28"/>
          <w:szCs w:val="28"/>
        </w:rPr>
        <w:t xml:space="preserve">, tác động tổng hợp của các biện pháp cơ cấu lại nền kinh tế đã tạo được sự chuyển dịch bước đầu về chất lượng tăng trưởng, tăng năng suất lao động, nâng cao năng lực cạnh tranh, thúc đẩy chuyển đổi mô hình tăng trưởng. Tăng trưởng kinh tế dần dịch chuyển sang chiều sâu, thể hiện ở mức đóng góp của năng suất các nhân tố tổng hợp (TFP) trong tăng trưởng kinh tế ngày một lớn. NSLĐ có sự cải thiện đáng kể theo hướng tăng đều qua các năm. </w:t>
      </w:r>
    </w:p>
    <w:p w14:paraId="4C1A1BCF" w14:textId="77777777" w:rsidR="00E34CBF" w:rsidRPr="002C3667" w:rsidRDefault="00E34CBF" w:rsidP="001454D1">
      <w:pPr>
        <w:spacing w:before="120" w:after="120" w:line="264" w:lineRule="auto"/>
        <w:ind w:firstLine="567"/>
        <w:jc w:val="both"/>
        <w:rPr>
          <w:sz w:val="28"/>
          <w:szCs w:val="28"/>
        </w:rPr>
      </w:pPr>
      <w:r w:rsidRPr="002C3667">
        <w:rPr>
          <w:sz w:val="28"/>
          <w:szCs w:val="28"/>
        </w:rPr>
        <w:t>Tóm lại, triển khai kế hoạch cơ cấu lại nền kinh tế đã thúc đẩy mô hình tăng trưởng, bước đầu tạo ra những chuyển biến tích cực. Cách thức và chất lượng tăng trưởng liên tiếp được cải thiện. Kinh tế vĩ mô tiếp tục ổn định; sức chống chịu của nền kinh tế có cải thiện nhất định trên một số mặt. Tăng trưởng chủ yếu dựa vào cải cách và thúc đẩy sản xuất kinh doanh thay vì nhờ vào mở rộng tín dụng và các gói kích thích kinh tế. Hiệu quả đầu tư có cải thiện nhất định; NSLĐ xã hội tăng đáng kể so với trước. Cơ cấu tổng thể nền kinh tế có chuyển dịch tích cực. Khu vực kinh tế nhà nước, nhất là DNNN giảm mạnh. Khu vực kinh tế tư nhân trong nước có khởi sắc hơn trước; một số tập đoàn kinh tế tư nhân đã xuất hiện và đang chuyển dần từ chủ yếu kinh doanh bất động sản sang kinh doanh đa ngành nghề và lấy công nghiệp, công nghệ và phát triển dịch vụ chất lượng cao làm trọng tâm, đang nỗ lực vươn lên để cạnh tranh quốc tế.</w:t>
      </w:r>
    </w:p>
    <w:p w14:paraId="20A9AF50" w14:textId="77777777" w:rsidR="00E34CBF" w:rsidRPr="002C3667" w:rsidRDefault="00E34CBF" w:rsidP="001454D1">
      <w:pPr>
        <w:spacing w:before="120" w:after="120" w:line="264" w:lineRule="auto"/>
        <w:ind w:firstLine="567"/>
        <w:jc w:val="both"/>
        <w:outlineLvl w:val="3"/>
        <w:rPr>
          <w:sz w:val="28"/>
          <w:szCs w:val="28"/>
        </w:rPr>
      </w:pPr>
      <w:bookmarkStart w:id="52" w:name="_Toc49076617"/>
      <w:bookmarkStart w:id="53" w:name="_Toc51621774"/>
      <w:r w:rsidRPr="002C3667">
        <w:rPr>
          <w:sz w:val="28"/>
          <w:szCs w:val="28"/>
        </w:rPr>
        <w:t>2.3. Những tồn tại và hạn chế</w:t>
      </w:r>
      <w:bookmarkEnd w:id="52"/>
      <w:bookmarkEnd w:id="53"/>
      <w:r w:rsidRPr="002C3667">
        <w:rPr>
          <w:sz w:val="28"/>
          <w:szCs w:val="28"/>
        </w:rPr>
        <w:t xml:space="preserve"> </w:t>
      </w:r>
    </w:p>
    <w:p w14:paraId="28B7651C" w14:textId="77777777" w:rsidR="00E34CBF" w:rsidRPr="002C3667" w:rsidRDefault="00E34CBF" w:rsidP="001454D1">
      <w:pPr>
        <w:spacing w:before="120" w:after="120" w:line="264" w:lineRule="auto"/>
        <w:ind w:firstLine="567"/>
        <w:jc w:val="both"/>
        <w:rPr>
          <w:sz w:val="28"/>
          <w:szCs w:val="28"/>
        </w:rPr>
      </w:pPr>
      <w:r w:rsidRPr="002C3667">
        <w:rPr>
          <w:sz w:val="28"/>
          <w:szCs w:val="28"/>
        </w:rPr>
        <w:t xml:space="preserve">Mặc dù đã đạt được những kết quả đáng ghi nhận, việc triển khai kế hoạch cơ cấu lại nền kinh tế giai đoạn 2016-2020 vẫn còn một số hạn chế như sau: </w:t>
      </w:r>
    </w:p>
    <w:p w14:paraId="1EAE9CDE" w14:textId="00BE93CE" w:rsidR="00E34CBF" w:rsidRPr="002C3667" w:rsidRDefault="00E34CBF" w:rsidP="001454D1">
      <w:pPr>
        <w:spacing w:before="120" w:after="120" w:line="264" w:lineRule="auto"/>
        <w:ind w:firstLine="567"/>
        <w:jc w:val="both"/>
        <w:rPr>
          <w:sz w:val="28"/>
          <w:szCs w:val="28"/>
        </w:rPr>
      </w:pPr>
      <w:r w:rsidRPr="002C3667">
        <w:rPr>
          <w:i/>
          <w:sz w:val="28"/>
          <w:szCs w:val="28"/>
        </w:rPr>
        <w:lastRenderedPageBreak/>
        <w:t xml:space="preserve">Một là, </w:t>
      </w:r>
      <w:r w:rsidRPr="002C3667">
        <w:rPr>
          <w:sz w:val="28"/>
          <w:szCs w:val="28"/>
        </w:rPr>
        <w:t xml:space="preserve">cơ cấu lại ba lĩnh vực trọng tâm (đầu tư công, DNNN và các TCTD) mặc dù được triển khai thực chất hơn nhưng chưa hoàn thành theo mục tiêu kế hoạch (mục tiêu đề ra là hoàn thành cơ cấu lại ba trọng tâm trước năm 2019 để tập trung nguồn lực triển khai cơ cấu lại các lĩnh vực khác). Việc không hoàn thành mục tiêu không những làm giảm thành quả của quá trình cơ cấu lại nền kinh tế mà còn trở nên khó khăn hơn trong quá trình tiếp tục triển khai thực hiện, đặc biệt trong bối cảnh tác động tiêu cực của đại dịch </w:t>
      </w:r>
      <w:r w:rsidR="00C555C1" w:rsidRPr="002C3667">
        <w:rPr>
          <w:sz w:val="28"/>
          <w:szCs w:val="28"/>
        </w:rPr>
        <w:t>Covid-19</w:t>
      </w:r>
      <w:r w:rsidRPr="002C3667">
        <w:rPr>
          <w:sz w:val="28"/>
          <w:szCs w:val="28"/>
        </w:rPr>
        <w:t>.</w:t>
      </w:r>
    </w:p>
    <w:p w14:paraId="2BC4C53E" w14:textId="77777777" w:rsidR="00E34CBF" w:rsidRPr="002C3667" w:rsidRDefault="00E34CBF" w:rsidP="001454D1">
      <w:pPr>
        <w:spacing w:before="120" w:after="120" w:line="264" w:lineRule="auto"/>
        <w:ind w:firstLine="567"/>
        <w:jc w:val="both"/>
        <w:rPr>
          <w:sz w:val="28"/>
          <w:szCs w:val="28"/>
        </w:rPr>
      </w:pPr>
      <w:r w:rsidRPr="002C3667">
        <w:rPr>
          <w:i/>
          <w:sz w:val="28"/>
          <w:szCs w:val="28"/>
        </w:rPr>
        <w:t xml:space="preserve">Hai là, </w:t>
      </w:r>
      <w:r w:rsidRPr="002C3667">
        <w:rPr>
          <w:sz w:val="28"/>
          <w:szCs w:val="28"/>
        </w:rPr>
        <w:t>cơ cấu lại nền kinh tế chưa đạt được tiến bộ mạnh mẽ trong lĩnh vực hoàn thiện thể chế kinh tế thị trường, do đó ảnh hưởng đến kết quả cơ cấu lại nền kinh tế trong các lĩnh vực khác như: phát triển kinh tế tư nhân, cơ cấu lại ngành nông nghiệp chưa đạt được kết quả như mong muốn. Môi trường kinh doanh được cải thiện chủ yếu ở lĩnh vực điều kiện gia nhập thị trường. Hệ sinh thái hỗ trợ, nuôi dưỡng doanh nghiệp phát triển, đặc biệt là doanh nghiệp tư nhân, chưa có nhiều tiến bộ, chưa được tạo điều kiện để phát triển lớn mạnh hơn. Những bất cập thể chế về đất đai, quyền tài sản bao gồm giao dịch đảm bảo, xử lý tài sản thế chấp, thủ tục phá sản... vẫn chậm được giải quyết, ảnh hưởng đến tiến độ cơ cấu lại DNNN, cơ cấu lại ngành nông nghiệp. Rào cản thể chế vẫn là những trở ngại lớn trong việc huy động và sử dụng hiệu quả các nguồn lực đồng thời cản trở lực lượng doanh nghiệp tư nhân trong nước phát triển lớn-mạnh.</w:t>
      </w:r>
    </w:p>
    <w:p w14:paraId="36CFB823" w14:textId="72DDD27E" w:rsidR="00E34CBF" w:rsidRPr="002C3667" w:rsidRDefault="00E34CBF" w:rsidP="001454D1">
      <w:pPr>
        <w:spacing w:before="120" w:after="120" w:line="264" w:lineRule="auto"/>
        <w:ind w:firstLine="567"/>
        <w:jc w:val="both"/>
        <w:rPr>
          <w:sz w:val="28"/>
          <w:szCs w:val="28"/>
        </w:rPr>
      </w:pPr>
      <w:r w:rsidRPr="002C3667">
        <w:rPr>
          <w:i/>
          <w:sz w:val="28"/>
          <w:szCs w:val="28"/>
        </w:rPr>
        <w:t>Ba là,</w:t>
      </w:r>
      <w:r w:rsidRPr="002C3667">
        <w:rPr>
          <w:sz w:val="28"/>
          <w:szCs w:val="28"/>
        </w:rPr>
        <w:t xml:space="preserve"> chuyển dịch cơ cấu kinh tế theo hướng nâng cấp chuỗi giá trị, ứng dụng tiến bộ công nghệ, đổi mới sáng tạo diễn ra chậm, chưa có nhiều kết quả: </w:t>
      </w:r>
      <w:r w:rsidR="004E7F7F" w:rsidRPr="002C3667">
        <w:rPr>
          <w:sz w:val="28"/>
          <w:szCs w:val="28"/>
        </w:rPr>
        <w:t>T</w:t>
      </w:r>
      <w:r w:rsidRPr="002C3667">
        <w:rPr>
          <w:sz w:val="28"/>
          <w:szCs w:val="28"/>
        </w:rPr>
        <w:t>ổng thể cơ cấu kinh tế kém năng độ</w:t>
      </w:r>
      <w:r w:rsidR="004E7F7F" w:rsidRPr="002C3667">
        <w:rPr>
          <w:sz w:val="28"/>
          <w:szCs w:val="28"/>
        </w:rPr>
        <w:t>ng;</w:t>
      </w:r>
      <w:r w:rsidRPr="002C3667">
        <w:rPr>
          <w:sz w:val="28"/>
          <w:szCs w:val="28"/>
        </w:rPr>
        <w:t xml:space="preserve"> không có sự thay đổi đáng kể về cơ cấu ngành kinh tế, về cơ cấu sản phẩm xuất khẩu, nhập khẩu, về cơ cấu thị trường xuất khẩu, v.v…; ít hình thành các ngành nghề mới, sản phẩm mới (đặc biệt trong xu thế CMCN 4.0), do đó chưa đóng góp đáng kể vào cơ cấu lại các ngành. Sự chuyển dịch cơ cấu ngành kinh tế không kéo theo sự dịch chuyển tương ứng của lao động. Năng lực sản xuất một số ngành công nghiệp của Việt Nam còn hạn chế, chủ yếu do sự phát triển thiếu đồng bộ trong kết nối các mắt xích của các ngành công nghiệp dẫn đến chia sẻ giá trị gia tăng thiếu hợp lý giữa các công đoạn và phát triển thiếu bền vững. Mặc dù đã đạt được những thành công lớn trong xuất khẩu các hàng </w:t>
      </w:r>
      <w:r w:rsidR="00935F07">
        <w:rPr>
          <w:sz w:val="28"/>
          <w:szCs w:val="28"/>
        </w:rPr>
        <w:t>CBCT</w:t>
      </w:r>
      <w:r w:rsidRPr="002C3667">
        <w:rPr>
          <w:sz w:val="28"/>
          <w:szCs w:val="28"/>
        </w:rPr>
        <w:t xml:space="preserve"> như dệt may, da giầy, điện tử và đã có chỗ đứng nhất định trong chuỗi giá trị toàn cầu nhưng Việt Nam chỉ tham gia được ở các công đoạn có giá trị gia tăng thấp như gia công, lắp ráp, không chủ động được nguồn cung cho sản xuất, như dệt may, da giày, điện tử, hóa chất...; thiếu đầu tư vào các hoạt động tạo ra giá trị gia tăng cao hơn như hoạt động nghiên cứu và triển khai</w:t>
      </w:r>
      <w:r w:rsidR="004E7F7F" w:rsidRPr="002C3667">
        <w:rPr>
          <w:sz w:val="28"/>
          <w:szCs w:val="28"/>
        </w:rPr>
        <w:t>,</w:t>
      </w:r>
      <w:r w:rsidRPr="002C3667">
        <w:rPr>
          <w:sz w:val="28"/>
          <w:szCs w:val="28"/>
        </w:rPr>
        <w:t xml:space="preserve"> công nghiệp hỗ trợ.</w:t>
      </w:r>
    </w:p>
    <w:p w14:paraId="59D7DDAC" w14:textId="77777777" w:rsidR="00E34CBF" w:rsidRPr="002C3667" w:rsidRDefault="00E34CBF" w:rsidP="001454D1">
      <w:pPr>
        <w:spacing w:before="120" w:after="120" w:line="264" w:lineRule="auto"/>
        <w:ind w:firstLine="567"/>
        <w:jc w:val="both"/>
        <w:rPr>
          <w:sz w:val="28"/>
          <w:szCs w:val="28"/>
        </w:rPr>
      </w:pPr>
      <w:r w:rsidRPr="002C3667">
        <w:rPr>
          <w:i/>
          <w:sz w:val="28"/>
          <w:szCs w:val="28"/>
        </w:rPr>
        <w:t>Bốn là,</w:t>
      </w:r>
      <w:r w:rsidRPr="002C3667">
        <w:rPr>
          <w:sz w:val="28"/>
          <w:szCs w:val="28"/>
        </w:rPr>
        <w:t xml:space="preserve"> tốc độ cơ cấu lại nền kinh tế chậm dẫn đến mô hình tăng trưởng mặc dù có thay đổi nhưng chưa đáp ứng yêu cầu và chưa bền vững. Tăng NSLĐ thời gian qua chủ yếu do tăng cường độ vốn đầu tư và sử sụng lao động chi phí thấp, vẫn chủ yếu dựa vào hoạt động kinh tế thâm dụng lao động, ở mức nhất định vẫn </w:t>
      </w:r>
      <w:r w:rsidRPr="002C3667">
        <w:rPr>
          <w:sz w:val="28"/>
          <w:szCs w:val="28"/>
        </w:rPr>
        <w:lastRenderedPageBreak/>
        <w:t xml:space="preserve">dựa vào xuất khẩu và dựa vào đầu tư nước ngoài ngày càng tăng, đóng góp của TFP vào tăng trưởng NSLĐ còn thấp và chưa bền vững. Cơ cấu các nguồn lực, đặc biệt bao gồm lao động, vốn và tài nguyên, chưa được dịch chuyển mạnh đến các ngành và khu vực kinh tế có năng suất lao động và hiệu quả cao. Nền kinh tế tiếp tục có nguy cơ rơi vào “bẫy thu nhập trung bình” và có nguy cơ tụt hậu trong bối cảnh CMCN 4.0. </w:t>
      </w:r>
    </w:p>
    <w:p w14:paraId="495FE9D9" w14:textId="6684E673" w:rsidR="00E34CBF" w:rsidRPr="002C3667" w:rsidRDefault="00E34CBF" w:rsidP="001454D1">
      <w:pPr>
        <w:spacing w:before="120" w:after="120" w:line="264" w:lineRule="auto"/>
        <w:ind w:firstLine="567"/>
        <w:jc w:val="both"/>
        <w:rPr>
          <w:sz w:val="28"/>
          <w:szCs w:val="28"/>
        </w:rPr>
      </w:pPr>
      <w:r w:rsidRPr="002C3667">
        <w:rPr>
          <w:i/>
          <w:sz w:val="28"/>
          <w:szCs w:val="28"/>
        </w:rPr>
        <w:t>Năm là,</w:t>
      </w:r>
      <w:r w:rsidRPr="002C3667">
        <w:rPr>
          <w:sz w:val="28"/>
          <w:szCs w:val="28"/>
        </w:rPr>
        <w:t xml:space="preserve"> bối cảnh đứt gãy chuỗi cung ứng toàn cầu của đại dịch </w:t>
      </w:r>
      <w:r w:rsidR="00C555C1" w:rsidRPr="002C3667">
        <w:rPr>
          <w:sz w:val="28"/>
          <w:szCs w:val="28"/>
        </w:rPr>
        <w:t>Covid-19</w:t>
      </w:r>
      <w:r w:rsidRPr="002C3667">
        <w:rPr>
          <w:sz w:val="28"/>
          <w:szCs w:val="28"/>
        </w:rPr>
        <w:t xml:space="preserve"> thời gian qua bộc lộ những điểm yếu của cơ cấu kinh tế Việt Nam cần được tập trung xử lý trong giai đoạn tới. Đó là sự phụ thuộc vào thị trường xuất, nhập khẩu của một số nước trong một số mặt hàng, sự yếu kém của công nghiệp hỗ trợ trong nước, tính chất phi chính thức và mức độ dễ bị tổn thương của khu vực kinh tế trong nước. Sự đình trệ của các thị trường xuất, nhập khẩu lớn của hàng hóa Việt Nam như Trung Quốc, Mỹ, châu Âu tác động rất lớn đến tình hình sản xuất kinh doanh của các doanh nghiệp trong nước. Lực lượng lớn lao động, đặc biệt trong khu vực phi chính thức bị ảnh hưởng nặng nề bởi đại dịch.</w:t>
      </w:r>
    </w:p>
    <w:p w14:paraId="7F9B05EA" w14:textId="77777777" w:rsidR="00E34CBF" w:rsidRPr="002C3667" w:rsidRDefault="00E34CBF" w:rsidP="001454D1">
      <w:pPr>
        <w:spacing w:before="120" w:after="120" w:line="264" w:lineRule="auto"/>
        <w:ind w:firstLine="567"/>
        <w:jc w:val="both"/>
        <w:outlineLvl w:val="3"/>
        <w:rPr>
          <w:sz w:val="28"/>
          <w:szCs w:val="28"/>
        </w:rPr>
      </w:pPr>
      <w:bookmarkStart w:id="54" w:name="_Toc49076618"/>
      <w:bookmarkStart w:id="55" w:name="_Toc51621775"/>
      <w:r w:rsidRPr="002C3667">
        <w:rPr>
          <w:sz w:val="28"/>
          <w:szCs w:val="28"/>
        </w:rPr>
        <w:t>2.4. Nguyên nhân của những tồn tại, hạn chế</w:t>
      </w:r>
      <w:bookmarkEnd w:id="54"/>
      <w:bookmarkEnd w:id="55"/>
      <w:r w:rsidRPr="002C3667">
        <w:rPr>
          <w:sz w:val="28"/>
          <w:szCs w:val="28"/>
        </w:rPr>
        <w:t xml:space="preserve"> </w:t>
      </w:r>
    </w:p>
    <w:p w14:paraId="793EEB46" w14:textId="4F95A0D3" w:rsidR="00E34CBF" w:rsidRPr="002C3667" w:rsidRDefault="00E34CBF" w:rsidP="001454D1">
      <w:pPr>
        <w:spacing w:before="120" w:after="120" w:line="264" w:lineRule="auto"/>
        <w:ind w:firstLine="567"/>
        <w:jc w:val="both"/>
        <w:rPr>
          <w:sz w:val="28"/>
          <w:szCs w:val="28"/>
        </w:rPr>
      </w:pPr>
      <w:r w:rsidRPr="002C3667">
        <w:rPr>
          <w:sz w:val="28"/>
          <w:szCs w:val="28"/>
        </w:rPr>
        <w:t>Bên cạnh kết quả đạt được, cơ cấu lại nền kinh tế vẫn tồn tại nhiều hạn chế. Các hạn chế này xuất phát từ cả nguyên nhân khách quan và chủ quan. Cụ thể</w:t>
      </w:r>
      <w:r w:rsidR="00DC096B">
        <w:rPr>
          <w:sz w:val="28"/>
          <w:szCs w:val="28"/>
        </w:rPr>
        <w:t>:</w:t>
      </w:r>
    </w:p>
    <w:p w14:paraId="7DD4D3A3" w14:textId="77777777" w:rsidR="00E34CBF" w:rsidRPr="002C3667" w:rsidRDefault="00E34CBF" w:rsidP="001454D1">
      <w:pPr>
        <w:pStyle w:val="ListParagraph"/>
        <w:numPr>
          <w:ilvl w:val="0"/>
          <w:numId w:val="33"/>
        </w:numPr>
        <w:tabs>
          <w:tab w:val="left" w:pos="709"/>
          <w:tab w:val="left" w:pos="851"/>
        </w:tabs>
        <w:spacing w:before="120" w:after="120" w:line="264" w:lineRule="auto"/>
        <w:ind w:left="0" w:firstLine="567"/>
        <w:contextualSpacing w:val="0"/>
        <w:jc w:val="both"/>
        <w:outlineLvl w:val="4"/>
        <w:rPr>
          <w:sz w:val="28"/>
          <w:szCs w:val="28"/>
        </w:rPr>
      </w:pPr>
      <w:bookmarkStart w:id="56" w:name="_Toc49076619"/>
      <w:bookmarkStart w:id="57" w:name="_Toc51621776"/>
      <w:r w:rsidRPr="002C3667">
        <w:rPr>
          <w:sz w:val="28"/>
          <w:szCs w:val="28"/>
        </w:rPr>
        <w:t>Nguyên nhân khách quan</w:t>
      </w:r>
      <w:bookmarkEnd w:id="56"/>
      <w:bookmarkEnd w:id="57"/>
    </w:p>
    <w:p w14:paraId="68C8141E" w14:textId="25774204" w:rsidR="00E34CBF" w:rsidRPr="002C3667" w:rsidRDefault="00E34CBF" w:rsidP="001454D1">
      <w:pPr>
        <w:spacing w:before="120" w:after="120" w:line="264" w:lineRule="auto"/>
        <w:ind w:firstLine="567"/>
        <w:jc w:val="both"/>
        <w:rPr>
          <w:sz w:val="28"/>
          <w:szCs w:val="28"/>
        </w:rPr>
      </w:pPr>
      <w:r w:rsidRPr="002C3667">
        <w:rPr>
          <w:i/>
          <w:sz w:val="28"/>
          <w:szCs w:val="28"/>
        </w:rPr>
        <w:t>Một là,</w:t>
      </w:r>
      <w:r w:rsidRPr="002C3667">
        <w:rPr>
          <w:sz w:val="28"/>
          <w:szCs w:val="28"/>
        </w:rPr>
        <w:t xml:space="preserve"> bối cảnh quốc tế có nhiều diễn biến phức tạp, tác động tiêu cực đến quá trình cơ cấu lại nền kinh tế và hội nhập kinh tế quốc tế của Việt Nam. Ngay ở giai đoạn 2016-2019, bối cảnh quốc tế đã có nhiều yếu tố rủi ro như bất ổn địa chính trị; chiến tranh thương mại diễn ra gay gắt, đặc biệt là chiến tranh thương mại Mỹ-Trung Quốc, xu thế chuyển sang các chính sách hướng nội, thậm chí tiến tới chủ nghĩa bảo hộ, và chủ trương đưa sản xuất về trong nước của một số nước phát triển. Năm 2020, đại dịch </w:t>
      </w:r>
      <w:r w:rsidR="00C555C1" w:rsidRPr="002C3667">
        <w:rPr>
          <w:sz w:val="28"/>
          <w:szCs w:val="28"/>
        </w:rPr>
        <w:t>Covid-19</w:t>
      </w:r>
      <w:r w:rsidRPr="002C3667">
        <w:rPr>
          <w:sz w:val="28"/>
          <w:szCs w:val="28"/>
        </w:rPr>
        <w:t xml:space="preserve"> càng làm trở nên phức tạp hơn. Diễn biến phức tạp, ảnh hưởng sâu rộng của đại dịch đến các nước trên thế giới, kể cả Việt Nam làm cho nhiều mục tiêu cơ cấu lại nền kinh tế chuyển từ có khả năng hoàn thành sang có khả năng không hoàn thành và nhiều nhiệm vụ khó có điều kiện được thúc đẩy triển khai. </w:t>
      </w:r>
    </w:p>
    <w:p w14:paraId="5EB89F22" w14:textId="77777777" w:rsidR="00E34CBF" w:rsidRPr="002C3667" w:rsidRDefault="00E34CBF" w:rsidP="001454D1">
      <w:pPr>
        <w:spacing w:before="120" w:after="120" w:line="264" w:lineRule="auto"/>
        <w:ind w:firstLine="567"/>
        <w:jc w:val="both"/>
        <w:rPr>
          <w:sz w:val="28"/>
          <w:szCs w:val="28"/>
        </w:rPr>
      </w:pPr>
      <w:r w:rsidRPr="002C3667">
        <w:rPr>
          <w:i/>
          <w:sz w:val="28"/>
          <w:szCs w:val="28"/>
        </w:rPr>
        <w:t>Hai là,</w:t>
      </w:r>
      <w:r w:rsidRPr="002C3667">
        <w:rPr>
          <w:sz w:val="28"/>
          <w:szCs w:val="28"/>
        </w:rPr>
        <w:t xml:space="preserve"> CMCN 4.0 đang nổi lên mạnh mẽ với nhiều thách thức mới và to lớn trong đổi mới tư duy, cơ cấu lại nền kinh tế, đổi mới mô hình tăng trưởng, với nhiều công nghệ mới, hình thức kinh doanh mới như kinh tế chia sẻ, kinh tế số, và đổi mới sáng tạo,… trong sản xuất, kinh doanh. Đây là những vấn đề mới, cần tư duy quản lý và thể chế quản lý mới, đặt ra thách thức cho Việt Nam trong hoàn thiện các quy định nhằm quản lý tốt sự phát triển.</w:t>
      </w:r>
    </w:p>
    <w:p w14:paraId="6BBDCC31" w14:textId="77777777" w:rsidR="00E34CBF" w:rsidRPr="002C3667" w:rsidRDefault="00E34CBF" w:rsidP="001454D1">
      <w:pPr>
        <w:pStyle w:val="ListParagraph"/>
        <w:numPr>
          <w:ilvl w:val="0"/>
          <w:numId w:val="33"/>
        </w:numPr>
        <w:tabs>
          <w:tab w:val="left" w:pos="851"/>
        </w:tabs>
        <w:spacing w:before="120" w:after="120" w:line="264" w:lineRule="auto"/>
        <w:ind w:left="0" w:firstLine="567"/>
        <w:contextualSpacing w:val="0"/>
        <w:jc w:val="both"/>
        <w:outlineLvl w:val="4"/>
        <w:rPr>
          <w:sz w:val="28"/>
          <w:szCs w:val="28"/>
        </w:rPr>
      </w:pPr>
      <w:bookmarkStart w:id="58" w:name="_Toc49076620"/>
      <w:bookmarkStart w:id="59" w:name="_Toc51621777"/>
      <w:r w:rsidRPr="002C3667">
        <w:rPr>
          <w:sz w:val="28"/>
          <w:szCs w:val="28"/>
        </w:rPr>
        <w:t>Nguyên nhân chủ quan</w:t>
      </w:r>
      <w:bookmarkEnd w:id="58"/>
      <w:bookmarkEnd w:id="59"/>
    </w:p>
    <w:p w14:paraId="6B4F62C4" w14:textId="77777777" w:rsidR="00E34CBF" w:rsidRPr="002C3667" w:rsidRDefault="00E34CBF" w:rsidP="001454D1">
      <w:pPr>
        <w:spacing w:before="120" w:after="120" w:line="264" w:lineRule="auto"/>
        <w:ind w:firstLine="567"/>
        <w:jc w:val="both"/>
        <w:rPr>
          <w:sz w:val="28"/>
          <w:szCs w:val="28"/>
        </w:rPr>
      </w:pPr>
      <w:r w:rsidRPr="002C3667">
        <w:rPr>
          <w:i/>
          <w:sz w:val="28"/>
          <w:szCs w:val="28"/>
        </w:rPr>
        <w:lastRenderedPageBreak/>
        <w:t>Một là,</w:t>
      </w:r>
      <w:r w:rsidRPr="002C3667">
        <w:rPr>
          <w:sz w:val="28"/>
          <w:szCs w:val="28"/>
        </w:rPr>
        <w:t xml:space="preserve"> định hướng ưu tiên về cơ cấu lại nền kinh tế và đổi mới mô hình tăng trưởng còn chưa được quán triệt xuyên suốt và nhất quán trong chỉ đạo, điều hành ở các Bộ, ngành và địa phương. Kế hoạch phát triển kinh tế xã hội hàng năm chưa tập trung đủ mức vào việc đạt được các chỉ tiêu chất lượng tăng trưởng, dẫn đến các giải pháp điều hành chưa có tính dài hạn, chưa tập trung vào mục tiêu cơ cấu lại nền kinh tế, đổi mới mô hình tăng trưởng. </w:t>
      </w:r>
    </w:p>
    <w:p w14:paraId="5F8CF9DA" w14:textId="77777777" w:rsidR="00E34CBF" w:rsidRPr="002C3667" w:rsidRDefault="00E34CBF" w:rsidP="001454D1">
      <w:pPr>
        <w:spacing w:before="120" w:after="120" w:line="264" w:lineRule="auto"/>
        <w:ind w:firstLine="567"/>
        <w:jc w:val="both"/>
        <w:rPr>
          <w:sz w:val="28"/>
          <w:szCs w:val="28"/>
        </w:rPr>
      </w:pPr>
      <w:r w:rsidRPr="002C3667">
        <w:rPr>
          <w:i/>
          <w:sz w:val="28"/>
          <w:szCs w:val="28"/>
        </w:rPr>
        <w:t>Hai là,</w:t>
      </w:r>
      <w:r w:rsidRPr="002C3667">
        <w:rPr>
          <w:sz w:val="28"/>
          <w:szCs w:val="28"/>
        </w:rPr>
        <w:t xml:space="preserve"> mặc dù đã có cải thiện nhưng sự chủ động, sáng tạo, quyết liệt và vai trò trách nhiệm của người đứng đầu trong việc chỉ đạo triển khai chủ trương, chính sách cơ cấu lại nền kinh tế, đổi mới mô hình tăng trưởng còn chưa cao. Với những chỉ đạo và định hướng đã được nêu nhất quán tại các Nghị quyết của Đảng, Quốc hội và Chính phủ, tốc độ cơ cấu lại nền kinh tế và chuyển đổi mô hình tăng trưởng sẽ phụ thuộc chủ yếu vào khâu triển khai, thực thi chính sách trong đó cần có sự chủ động và quyết liệt của người đứng đầu các Bộ, ngành, địa phương.</w:t>
      </w:r>
    </w:p>
    <w:p w14:paraId="3E5A1BC1" w14:textId="39B94302" w:rsidR="00E34CBF" w:rsidRPr="002C3667" w:rsidRDefault="00E34CBF" w:rsidP="001454D1">
      <w:pPr>
        <w:spacing w:before="120" w:after="120" w:line="264" w:lineRule="auto"/>
        <w:ind w:firstLine="567"/>
        <w:jc w:val="both"/>
        <w:rPr>
          <w:sz w:val="28"/>
          <w:szCs w:val="28"/>
        </w:rPr>
      </w:pPr>
      <w:r w:rsidRPr="002C3667">
        <w:rPr>
          <w:i/>
          <w:sz w:val="28"/>
          <w:szCs w:val="28"/>
        </w:rPr>
        <w:t xml:space="preserve">Ba là, </w:t>
      </w:r>
      <w:r w:rsidRPr="002C3667">
        <w:rPr>
          <w:sz w:val="28"/>
          <w:szCs w:val="28"/>
        </w:rPr>
        <w:t>chưa có thay đổi cơ bản tư duy về vai trò của Nhà nước, về quan hệ giữa nhà nước và thị trường theo hướng nhà nước phục vụ và kiến tạo, nhà nước bổ sung, đồng hành cùng thị trường, làm cho thị trường phát triển đầy đủ, toàn diện và cạ</w:t>
      </w:r>
      <w:r w:rsidR="000E737E" w:rsidRPr="002C3667">
        <w:rPr>
          <w:sz w:val="28"/>
          <w:szCs w:val="28"/>
        </w:rPr>
        <w:t>nh tranh hơn. Đ</w:t>
      </w:r>
      <w:r w:rsidRPr="002C3667">
        <w:rPr>
          <w:sz w:val="28"/>
          <w:szCs w:val="28"/>
        </w:rPr>
        <w:t>iều này sẽ ảnh hưởng tới quá trình cơ cấu lại nền kinh tế, chuyển đổi mô hình tăng trưởng không được thành công như mong đợi.</w:t>
      </w:r>
    </w:p>
    <w:p w14:paraId="21E782BF" w14:textId="77777777" w:rsidR="00E34CBF" w:rsidRPr="002C3667" w:rsidRDefault="00E34CBF" w:rsidP="001454D1">
      <w:pPr>
        <w:spacing w:before="120" w:after="120" w:line="264" w:lineRule="auto"/>
        <w:ind w:firstLine="567"/>
        <w:jc w:val="both"/>
        <w:rPr>
          <w:sz w:val="28"/>
          <w:szCs w:val="28"/>
        </w:rPr>
      </w:pPr>
      <w:r w:rsidRPr="002C3667">
        <w:rPr>
          <w:i/>
          <w:sz w:val="28"/>
          <w:szCs w:val="28"/>
        </w:rPr>
        <w:t>Bốn là,</w:t>
      </w:r>
      <w:r w:rsidRPr="002C3667">
        <w:rPr>
          <w:sz w:val="28"/>
          <w:szCs w:val="28"/>
        </w:rPr>
        <w:t xml:space="preserve"> thể chế, chính sách liên quan chưa hoàn thiện, còn nhiều chồng chéo nhưng chưa được sửa đổi kịp thời gây khó khăn trong quá trình triển khai một số hoạt động cơ cấu lại nền kinh tế. Một số chủ trương định hướng của Đảng và Nhà nước về đổi mới mô hình tăng trưởng, cơ cấu lại nền kinh tế được xác định trong các nghị quyết gần đây chưa được triển khai thực hiện thực chất, như phát triển mạnh thị trường quyền sử dụng đất; hoàn thiện về thể chế thẩm định, đánh giá và lựa chọn dự án đầu tư theo mức độ đánh giá định lượng về hiệu quả kinh tế - xã hội của dự án; phát triển đa dạng các định chế tài chính, các quỹ đầu tư mạo hiểm; hoàn thiện cơ chế chính sách để phát triển đồng bộ, liên thông thị trường lao động cả về quy mô, chất lượng lao động và cơ cấu ngành, nghề; có cơ chế chính sách để định hướng dịch chuyển lao động, phân bố hợp lý lao động theo vùng.</w:t>
      </w:r>
    </w:p>
    <w:p w14:paraId="498FA5BD" w14:textId="77777777" w:rsidR="00E34CBF" w:rsidRPr="002C3667" w:rsidRDefault="00E34CBF" w:rsidP="001454D1">
      <w:pPr>
        <w:spacing w:before="120" w:after="120" w:line="264" w:lineRule="auto"/>
        <w:ind w:firstLine="567"/>
        <w:jc w:val="both"/>
        <w:rPr>
          <w:sz w:val="28"/>
          <w:szCs w:val="28"/>
        </w:rPr>
      </w:pPr>
      <w:r w:rsidRPr="002C3667">
        <w:rPr>
          <w:i/>
          <w:sz w:val="28"/>
          <w:szCs w:val="28"/>
        </w:rPr>
        <w:t>Năm là,</w:t>
      </w:r>
      <w:r w:rsidRPr="002C3667">
        <w:rPr>
          <w:sz w:val="28"/>
          <w:szCs w:val="28"/>
        </w:rPr>
        <w:t xml:space="preserve"> chưa có sự phối hợp chặt chẽ giữa các cơ quan liên quan trong thực hiện một số nhiệm vụ cơ cấu lại nền kinh tế. Một số nhiệm vụ cơ cấu lại nền kinh tế có tính chất liên ngành, đa lĩnh vực, đòi hỏi phải có sự phối hợp chặt chẽ giữa nhiều cơ quan, bộ ngành để có thể đẩy nhanh tiến độ thực hiện, kịp thời tháo gỡ các khó khăn. Tuy nhiên, hiện nay, một số nhiệm vụ triển khai còn gặp nhiều khó khăn khi cần tăng cường sự phối hợp giữa các cơ quan.</w:t>
      </w:r>
    </w:p>
    <w:p w14:paraId="26D62106" w14:textId="6463266F" w:rsidR="00E34CBF" w:rsidRPr="002C3667" w:rsidRDefault="00E34CBF" w:rsidP="001454D1">
      <w:pPr>
        <w:spacing w:before="120" w:after="120" w:line="264" w:lineRule="auto"/>
        <w:ind w:firstLine="567"/>
        <w:jc w:val="both"/>
        <w:rPr>
          <w:spacing w:val="-2"/>
          <w:sz w:val="28"/>
          <w:szCs w:val="28"/>
        </w:rPr>
      </w:pPr>
      <w:r w:rsidRPr="002C3667">
        <w:rPr>
          <w:i/>
          <w:spacing w:val="-2"/>
          <w:sz w:val="28"/>
          <w:szCs w:val="28"/>
        </w:rPr>
        <w:t>Sáu là,</w:t>
      </w:r>
      <w:r w:rsidRPr="002C3667">
        <w:rPr>
          <w:spacing w:val="-2"/>
          <w:sz w:val="28"/>
          <w:szCs w:val="28"/>
        </w:rPr>
        <w:t xml:space="preserve"> kế hoạch cơ cấu lại nền kinh tế chưa xác định rõ trọng tâm cơ cấu lại nền kinh tế cho phù hợp với trình độ phát triển của các địa phương, do đó các giải pháp áp dụng tại các địa phương còn dàn trải, chưa khai thác được thế mạnh của từng địa phương và chưa tạo được bước đột phá trong kết quả chung. Ví dụ, thế </w:t>
      </w:r>
      <w:r w:rsidRPr="002C3667">
        <w:rPr>
          <w:spacing w:val="-2"/>
          <w:sz w:val="28"/>
          <w:szCs w:val="28"/>
        </w:rPr>
        <w:lastRenderedPageBreak/>
        <w:t xml:space="preserve">mạnh của các đô thị và thành phố lớn về ứng dụng tiến bộ </w:t>
      </w:r>
      <w:r w:rsidR="00F01E2F">
        <w:rPr>
          <w:spacing w:val="-2"/>
          <w:sz w:val="28"/>
          <w:szCs w:val="28"/>
        </w:rPr>
        <w:t>KHCN</w:t>
      </w:r>
      <w:r w:rsidRPr="002C3667">
        <w:rPr>
          <w:spacing w:val="-2"/>
          <w:sz w:val="28"/>
          <w:szCs w:val="28"/>
        </w:rPr>
        <w:t>, đổi mới sáng tạo nhằm cơ cấu lại các ngành sản xuất vẫn chưa được phát huy tốt. Các địa phương thuần nông chưa tập trung đủ lực cho cơ cấu lại ngành nông nghiệp,…</w:t>
      </w:r>
    </w:p>
    <w:p w14:paraId="64365CE9" w14:textId="319D4C98" w:rsidR="00E827EB" w:rsidRPr="002C3667" w:rsidRDefault="00E34CBF" w:rsidP="0033700A">
      <w:pPr>
        <w:spacing w:before="120" w:after="120" w:line="264" w:lineRule="auto"/>
        <w:ind w:firstLine="567"/>
        <w:jc w:val="both"/>
        <w:rPr>
          <w:rFonts w:asciiTheme="majorHAnsi" w:hAnsiTheme="majorHAnsi" w:cstheme="majorHAnsi"/>
          <w:b/>
          <w:sz w:val="28"/>
          <w:szCs w:val="28"/>
        </w:rPr>
      </w:pPr>
      <w:r w:rsidRPr="002C3667">
        <w:rPr>
          <w:i/>
          <w:sz w:val="28"/>
          <w:szCs w:val="28"/>
        </w:rPr>
        <w:t>Bảy là,</w:t>
      </w:r>
      <w:r w:rsidRPr="002C3667">
        <w:rPr>
          <w:sz w:val="28"/>
          <w:szCs w:val="28"/>
        </w:rPr>
        <w:t xml:space="preserve"> việc tổ chức thực hiện kế hoạch cơ cấu lại nền kinh tế giai đoạn 2016-2020 còn chưa đủ tính hiệu lực và đồng bộ cần thiết, chưa được thể chế hóa đầy đủ vào hệ thống pháp luật và chương trình hành động của Chính phủ, chưa có sự điều phối và giám sát đủ mạnh từ Trung ương đến địa phương. Một số lĩnh vực và kế hoạch cơ cấu lại kinh tế theo lãnh thổ, theo ngành, theo lĩnh vực … chưa có mục tiêu lượng hóa cụ thể để thực hiện và giám sát thực hiện. </w:t>
      </w:r>
      <w:bookmarkStart w:id="60" w:name="_Toc51621778"/>
      <w:r w:rsidR="00E827EB" w:rsidRPr="002C3667">
        <w:rPr>
          <w:rFonts w:asciiTheme="majorHAnsi" w:hAnsiTheme="majorHAnsi" w:cstheme="majorHAnsi"/>
          <w:b/>
          <w:sz w:val="28"/>
          <w:szCs w:val="28"/>
        </w:rPr>
        <w:br w:type="page"/>
      </w:r>
    </w:p>
    <w:p w14:paraId="1D9AB062" w14:textId="4DFFAA55" w:rsidR="00E34CBF" w:rsidRPr="002C3667" w:rsidRDefault="00E34CBF" w:rsidP="0033700A">
      <w:pPr>
        <w:spacing w:before="120" w:after="120" w:line="264" w:lineRule="auto"/>
        <w:jc w:val="center"/>
        <w:outlineLvl w:val="0"/>
        <w:rPr>
          <w:rFonts w:asciiTheme="majorHAnsi" w:hAnsiTheme="majorHAnsi" w:cstheme="majorHAnsi"/>
          <w:b/>
          <w:sz w:val="28"/>
          <w:szCs w:val="28"/>
        </w:rPr>
      </w:pPr>
      <w:r w:rsidRPr="002C3667">
        <w:rPr>
          <w:rFonts w:asciiTheme="majorHAnsi" w:hAnsiTheme="majorHAnsi" w:cstheme="majorHAnsi"/>
          <w:b/>
          <w:sz w:val="28"/>
          <w:szCs w:val="28"/>
        </w:rPr>
        <w:lastRenderedPageBreak/>
        <w:t>Phần thứ hai</w:t>
      </w:r>
      <w:bookmarkEnd w:id="60"/>
    </w:p>
    <w:p w14:paraId="6F623699" w14:textId="77777777" w:rsidR="00E074C1" w:rsidRDefault="00C20917" w:rsidP="0033700A">
      <w:pPr>
        <w:spacing w:before="120" w:after="120" w:line="264" w:lineRule="auto"/>
        <w:jc w:val="center"/>
        <w:outlineLvl w:val="0"/>
        <w:rPr>
          <w:rFonts w:asciiTheme="majorHAnsi" w:hAnsiTheme="majorHAnsi" w:cstheme="majorHAnsi"/>
          <w:b/>
          <w:sz w:val="28"/>
          <w:szCs w:val="28"/>
        </w:rPr>
      </w:pPr>
      <w:bookmarkStart w:id="61" w:name="_Toc49076622"/>
      <w:bookmarkStart w:id="62" w:name="_Toc51621779"/>
      <w:r w:rsidRPr="002C3667">
        <w:rPr>
          <w:rFonts w:asciiTheme="majorHAnsi" w:hAnsiTheme="majorHAnsi" w:cstheme="majorHAnsi"/>
          <w:b/>
          <w:sz w:val="28"/>
          <w:szCs w:val="28"/>
        </w:rPr>
        <w:t xml:space="preserve">ĐỊNH HƯỚNG </w:t>
      </w:r>
      <w:r w:rsidR="00E34CBF" w:rsidRPr="002C3667">
        <w:rPr>
          <w:rFonts w:asciiTheme="majorHAnsi" w:hAnsiTheme="majorHAnsi" w:cstheme="majorHAnsi"/>
          <w:b/>
          <w:sz w:val="28"/>
          <w:szCs w:val="28"/>
        </w:rPr>
        <w:t>CƠ CẤU LẠI NỀN KINH TẾ</w:t>
      </w:r>
      <w:r w:rsidRPr="002C3667">
        <w:rPr>
          <w:rFonts w:asciiTheme="majorHAnsi" w:hAnsiTheme="majorHAnsi" w:cstheme="majorHAnsi"/>
          <w:b/>
          <w:sz w:val="28"/>
          <w:szCs w:val="28"/>
        </w:rPr>
        <w:t xml:space="preserve">, </w:t>
      </w:r>
    </w:p>
    <w:p w14:paraId="526D61C3" w14:textId="35433C04" w:rsidR="00E34CBF" w:rsidRPr="002C3667" w:rsidRDefault="00C20917" w:rsidP="0033700A">
      <w:pPr>
        <w:spacing w:before="120" w:after="120" w:line="264" w:lineRule="auto"/>
        <w:jc w:val="center"/>
        <w:outlineLvl w:val="0"/>
        <w:rPr>
          <w:rFonts w:asciiTheme="majorHAnsi" w:hAnsiTheme="majorHAnsi" w:cstheme="majorHAnsi"/>
          <w:b/>
          <w:sz w:val="28"/>
          <w:szCs w:val="28"/>
        </w:rPr>
      </w:pPr>
      <w:r w:rsidRPr="002C3667">
        <w:rPr>
          <w:rFonts w:asciiTheme="majorHAnsi" w:hAnsiTheme="majorHAnsi" w:cstheme="majorHAnsi"/>
          <w:b/>
          <w:sz w:val="28"/>
          <w:szCs w:val="28"/>
        </w:rPr>
        <w:t xml:space="preserve">ĐỔI MỚI MÔ HÌNH TĂNG TRƯỞNG </w:t>
      </w:r>
      <w:r w:rsidR="00E34CBF" w:rsidRPr="002C3667">
        <w:rPr>
          <w:rFonts w:asciiTheme="majorHAnsi" w:hAnsiTheme="majorHAnsi" w:cstheme="majorHAnsi"/>
          <w:b/>
          <w:sz w:val="28"/>
          <w:szCs w:val="28"/>
        </w:rPr>
        <w:t>GIAI ĐOẠN 2021-2025</w:t>
      </w:r>
      <w:bookmarkEnd w:id="61"/>
      <w:bookmarkEnd w:id="62"/>
    </w:p>
    <w:p w14:paraId="494C5E97" w14:textId="77777777" w:rsidR="00E34CBF" w:rsidRPr="002C3667" w:rsidRDefault="00E34CBF" w:rsidP="001454D1">
      <w:pPr>
        <w:spacing w:before="120" w:after="120" w:line="264" w:lineRule="auto"/>
        <w:ind w:firstLine="567"/>
        <w:jc w:val="both"/>
        <w:rPr>
          <w:rFonts w:asciiTheme="majorHAnsi" w:hAnsiTheme="majorHAnsi" w:cstheme="majorHAnsi"/>
          <w:sz w:val="8"/>
          <w:szCs w:val="8"/>
        </w:rPr>
      </w:pPr>
    </w:p>
    <w:p w14:paraId="11D59E26" w14:textId="77777777" w:rsidR="00E34CBF" w:rsidRPr="002C3667" w:rsidRDefault="00E34CBF" w:rsidP="001454D1">
      <w:pPr>
        <w:spacing w:before="120" w:after="120" w:line="264" w:lineRule="auto"/>
        <w:ind w:firstLine="567"/>
        <w:jc w:val="both"/>
        <w:outlineLvl w:val="1"/>
        <w:rPr>
          <w:rFonts w:asciiTheme="majorHAnsi" w:hAnsiTheme="majorHAnsi" w:cstheme="majorHAnsi"/>
          <w:b/>
          <w:sz w:val="28"/>
          <w:szCs w:val="28"/>
        </w:rPr>
      </w:pPr>
      <w:bookmarkStart w:id="63" w:name="_Toc49076623"/>
      <w:bookmarkStart w:id="64" w:name="_Toc51621780"/>
      <w:r w:rsidRPr="002C3667">
        <w:rPr>
          <w:rFonts w:asciiTheme="majorHAnsi" w:hAnsiTheme="majorHAnsi" w:cstheme="majorHAnsi"/>
          <w:b/>
          <w:sz w:val="28"/>
          <w:szCs w:val="28"/>
        </w:rPr>
        <w:t>I. BỐI CẢNH KINH TẾ THẾ GIỚI VÀ TRONG NƯỚC</w:t>
      </w:r>
      <w:bookmarkEnd w:id="63"/>
      <w:bookmarkEnd w:id="64"/>
    </w:p>
    <w:p w14:paraId="4B20E2BC" w14:textId="77777777" w:rsidR="00E34CBF" w:rsidRPr="002C3667" w:rsidRDefault="00E34CBF" w:rsidP="001454D1">
      <w:pPr>
        <w:spacing w:before="120" w:after="120" w:line="264" w:lineRule="auto"/>
        <w:ind w:firstLine="567"/>
        <w:jc w:val="both"/>
        <w:outlineLvl w:val="2"/>
        <w:rPr>
          <w:rFonts w:asciiTheme="majorHAnsi" w:hAnsiTheme="majorHAnsi" w:cstheme="majorHAnsi"/>
          <w:b/>
          <w:sz w:val="28"/>
          <w:szCs w:val="28"/>
        </w:rPr>
      </w:pPr>
      <w:bookmarkStart w:id="65" w:name="_Toc49076624"/>
      <w:bookmarkStart w:id="66" w:name="_Toc51621781"/>
      <w:r w:rsidRPr="002C3667">
        <w:rPr>
          <w:rFonts w:asciiTheme="majorHAnsi" w:hAnsiTheme="majorHAnsi" w:cstheme="majorHAnsi"/>
          <w:b/>
          <w:sz w:val="28"/>
          <w:szCs w:val="28"/>
        </w:rPr>
        <w:t>1. Bối cảnh kinh tế thế giới</w:t>
      </w:r>
      <w:bookmarkEnd w:id="65"/>
      <w:bookmarkEnd w:id="66"/>
    </w:p>
    <w:p w14:paraId="2BECCD13" w14:textId="5A0C9032" w:rsidR="00A41461" w:rsidRPr="002C3667" w:rsidRDefault="00A41461" w:rsidP="009103ED">
      <w:pPr>
        <w:spacing w:before="120" w:after="120" w:line="264" w:lineRule="auto"/>
        <w:ind w:firstLine="562"/>
        <w:jc w:val="both"/>
        <w:rPr>
          <w:rFonts w:asciiTheme="majorHAnsi" w:hAnsiTheme="majorHAnsi" w:cstheme="majorHAnsi"/>
          <w:sz w:val="28"/>
          <w:szCs w:val="28"/>
        </w:rPr>
      </w:pPr>
      <w:bookmarkStart w:id="67" w:name="_Toc49076626"/>
      <w:bookmarkStart w:id="68" w:name="_Toc51621783"/>
      <w:r w:rsidRPr="002C3667">
        <w:rPr>
          <w:rFonts w:asciiTheme="majorHAnsi" w:hAnsiTheme="majorHAnsi" w:cstheme="majorHAnsi"/>
          <w:sz w:val="28"/>
          <w:szCs w:val="28"/>
        </w:rPr>
        <w:t xml:space="preserve">Bối cảnh kinh tế thế giới giai đoạn 2021-2025 được dự báo là khó khăn và bất định hơn nhiều so với giai đoạn 2016-2020. Đại dịch </w:t>
      </w:r>
      <w:r w:rsidR="00C555C1" w:rsidRPr="002C3667">
        <w:rPr>
          <w:rFonts w:asciiTheme="majorHAnsi" w:hAnsiTheme="majorHAnsi" w:cstheme="majorHAnsi"/>
          <w:sz w:val="28"/>
          <w:szCs w:val="28"/>
        </w:rPr>
        <w:t>Covid-19</w:t>
      </w:r>
      <w:r w:rsidRPr="002C3667">
        <w:rPr>
          <w:rFonts w:asciiTheme="majorHAnsi" w:hAnsiTheme="majorHAnsi" w:cstheme="majorHAnsi"/>
          <w:sz w:val="28"/>
          <w:szCs w:val="28"/>
        </w:rPr>
        <w:t xml:space="preserve"> còn diễn biến phức tạp tại nhiều quốc gia, gây ảnh hưởng sâu rộng, để lại hậu quả nặng nề, có khả năng cần nhiều năm để phục hồi, trong đó có các đối tác thương mại quan trọng của Việt Nam như Mỹ và các nước Châu Âu. Những tác động tiêu cực này buộc các nước, trong đó có Việt Nam phải tập trung vào giải quyết những vấn đề ngắn hạn, trước mắt dẫn đến điều kiện thuận lợi và nguồn lực để thực hiện những nhiệm vụ mang tính trung và dài hạn của kế hoạch cơ cấu lại nền kinh tế giảm sút đáng kể. Bên cạnh đó, một số xu hướng chuyển dịch trên thế giới hậu </w:t>
      </w:r>
      <w:r w:rsidR="00C555C1" w:rsidRPr="002C3667">
        <w:rPr>
          <w:rFonts w:asciiTheme="majorHAnsi" w:hAnsiTheme="majorHAnsi" w:cstheme="majorHAnsi"/>
          <w:sz w:val="28"/>
          <w:szCs w:val="28"/>
        </w:rPr>
        <w:t>Covid-19</w:t>
      </w:r>
      <w:r w:rsidRPr="002C3667">
        <w:rPr>
          <w:rFonts w:asciiTheme="majorHAnsi" w:hAnsiTheme="majorHAnsi" w:cstheme="majorHAnsi"/>
          <w:sz w:val="28"/>
          <w:szCs w:val="28"/>
        </w:rPr>
        <w:t xml:space="preserve"> cần phải được xem xét trong quá trình cơ cấu lại nền kinh tế</w:t>
      </w:r>
      <w:r w:rsidR="00C20917" w:rsidRPr="002C3667">
        <w:rPr>
          <w:rFonts w:asciiTheme="majorHAnsi" w:hAnsiTheme="majorHAnsi" w:cstheme="majorHAnsi"/>
          <w:sz w:val="28"/>
          <w:szCs w:val="28"/>
        </w:rPr>
        <w:t>, đổi mới mô hình tăng trưởng</w:t>
      </w:r>
      <w:r w:rsidRPr="002C3667">
        <w:rPr>
          <w:rFonts w:asciiTheme="majorHAnsi" w:hAnsiTheme="majorHAnsi" w:cstheme="majorHAnsi"/>
          <w:sz w:val="28"/>
          <w:szCs w:val="28"/>
        </w:rPr>
        <w:t xml:space="preserve"> giai đoạn tới: Toàn cầu hóa và hội nhập có bước thay đổi về tốc độ, bản chất, phạm vi và quy mô, chuyển từ đa phương quốc tế sang khu vực, nhóm đối tác và hợp tác song phương; các nước phát triển như Hoa Kỳ, EU, Nhật Bản, Hàn Quốc,… có xu hướng phát triển một số ngành công nghiệp trọng yếu trong nước thông qua chính sách thu hút doanh nghiệp chuyển đầu tư về quê hương; các doanh nghiệp đa quốc gia có xu hướng tái cơ cấu lại chuỗi cung ứng nhằm đa dạng hóa nguồn cung, tránh rủi ro khi phụ thuộc vào một vài nước, nhất là Trung Quốc. </w:t>
      </w:r>
      <w:r w:rsidR="009E3FE1" w:rsidRPr="002C3667">
        <w:rPr>
          <w:rFonts w:asciiTheme="majorHAnsi" w:hAnsiTheme="majorHAnsi" w:cstheme="majorHAnsi"/>
          <w:sz w:val="28"/>
          <w:szCs w:val="28"/>
        </w:rPr>
        <w:t>Các dự báo gần đây cho thấy kinh tế thế giới giai đoạn 2021-2025 mặc dù phục hồi sau ảnh hưởng của đại dịch nhưng tốc độ tăng trưởng dự kiến thấp hơn đáng kể so với giai đoạn 2016-2020. Bên cạnh đó, kinh tế toàn cầu bước vào giai đoạn tăng trưởng thấp, lạm phát thấp, lãi suất thấ</w:t>
      </w:r>
      <w:r w:rsidR="00E074C1">
        <w:rPr>
          <w:rFonts w:asciiTheme="majorHAnsi" w:hAnsiTheme="majorHAnsi" w:cstheme="majorHAnsi"/>
          <w:sz w:val="28"/>
          <w:szCs w:val="28"/>
        </w:rPr>
        <w:t>p,</w:t>
      </w:r>
      <w:r w:rsidR="009E3FE1" w:rsidRPr="002C3667">
        <w:rPr>
          <w:rFonts w:asciiTheme="majorHAnsi" w:hAnsiTheme="majorHAnsi" w:cstheme="majorHAnsi"/>
          <w:sz w:val="28"/>
          <w:szCs w:val="28"/>
        </w:rPr>
        <w:t xml:space="preserve"> các công cụ chính sách tiền tệ không còn nhiều dư địa trong việc kích thích kinh tế.</w:t>
      </w:r>
    </w:p>
    <w:p w14:paraId="368428AC" w14:textId="116A7E06" w:rsidR="00A41461" w:rsidRPr="002C3667" w:rsidRDefault="00A41461"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 xml:space="preserve">Cạnh tranh chiến lược giữa các nước lớn, trọng tâm là đối đầu Mỹ-Trung trở nên ngày càng gay gắt hơn sau khi xảy ra đại dịch </w:t>
      </w:r>
      <w:r w:rsidR="00C555C1" w:rsidRPr="002C3667">
        <w:rPr>
          <w:rFonts w:asciiTheme="majorHAnsi" w:hAnsiTheme="majorHAnsi" w:cstheme="majorHAnsi"/>
          <w:sz w:val="28"/>
          <w:szCs w:val="28"/>
        </w:rPr>
        <w:t>Covid-19</w:t>
      </w:r>
      <w:r w:rsidRPr="002C3667">
        <w:rPr>
          <w:rFonts w:asciiTheme="majorHAnsi" w:hAnsiTheme="majorHAnsi" w:cstheme="majorHAnsi"/>
          <w:sz w:val="28"/>
          <w:szCs w:val="28"/>
        </w:rPr>
        <w:t xml:space="preserve"> và trở thành vấn đề cấu thành của kinh tế, chính trị thế giới; chiến tranh thương mại tiếp tục kéo dài. Trong tương lai, những bất định và xung đột địa chính trị sẽ tiếp tục gia tăng do liên quan trực tiếp đến lợi ích cốt lõi của các quốc gia. Khu vực Châu Á nói chung và ASEAN nói riêng được dự báo sẽ bị ảnh hưởng trực tiếp từ sự cạnh tranh địa chính trị này. Điều này có thể thấy rõ qua việc Trung Quốc đang tăng cường hợp tác kinh tế với các nước trong khu vực, trong khi đó Mỹ khởi động kế hoạch đầu tư ở khu vực Ấn Độ - Thái Bình Dương để hỗ trợ sự phát triển kinh tế của khu vực trên phương diện như kinh tế số, công nghệ, kết cấu hạ tầng. Điều này cho thấy một cuộc cạnh tranh chiến lược ngày càng</w:t>
      </w:r>
      <w:r w:rsidR="00BF2443" w:rsidRPr="002C3667">
        <w:rPr>
          <w:rFonts w:asciiTheme="majorHAnsi" w:hAnsiTheme="majorHAnsi" w:cstheme="majorHAnsi"/>
          <w:sz w:val="28"/>
          <w:szCs w:val="28"/>
        </w:rPr>
        <w:t xml:space="preserve"> gia</w:t>
      </w:r>
      <w:r w:rsidRPr="002C3667">
        <w:rPr>
          <w:rFonts w:asciiTheme="majorHAnsi" w:hAnsiTheme="majorHAnsi" w:cstheme="majorHAnsi"/>
          <w:sz w:val="28"/>
          <w:szCs w:val="28"/>
        </w:rPr>
        <w:t xml:space="preserve"> tăng ở khu vực giữa Trung Quốc với </w:t>
      </w:r>
      <w:r w:rsidRPr="002C3667">
        <w:rPr>
          <w:rFonts w:asciiTheme="majorHAnsi" w:hAnsiTheme="majorHAnsi" w:cstheme="majorHAnsi"/>
          <w:sz w:val="28"/>
          <w:szCs w:val="28"/>
        </w:rPr>
        <w:lastRenderedPageBreak/>
        <w:t>Mỹ và đồng minh. Các vấn đề an ninh phi truyền thống gia tăng: an ninh mạng, an ninh quốc gia trong kỷ nguyên số, dữ liệu và quyền riêng tư, tự do cá nhân. Việt Nam với địa lý là cửa ngõ của ASEAN, tiếp giáp với Trung Quốc và trực tiếp là một trong những bên tranh chấp trên biển Đông sẽ tiếp tục chịu những ảnh hưởng tích cực và tiêu cực từ những biến động này. Những bất ổn và bất định này đặt ra yêu cầ</w:t>
      </w:r>
      <w:r w:rsidR="00C20917" w:rsidRPr="002C3667">
        <w:rPr>
          <w:rFonts w:asciiTheme="majorHAnsi" w:hAnsiTheme="majorHAnsi" w:cstheme="majorHAnsi"/>
          <w:sz w:val="28"/>
          <w:szCs w:val="28"/>
        </w:rPr>
        <w:t xml:space="preserve">u định hướng </w:t>
      </w:r>
      <w:r w:rsidRPr="002C3667">
        <w:rPr>
          <w:rFonts w:asciiTheme="majorHAnsi" w:hAnsiTheme="majorHAnsi" w:cstheme="majorHAnsi"/>
          <w:sz w:val="28"/>
          <w:szCs w:val="28"/>
        </w:rPr>
        <w:t>cơ cấu lại nền kinh tế</w:t>
      </w:r>
      <w:r w:rsidR="00C20917" w:rsidRPr="002C3667">
        <w:rPr>
          <w:rFonts w:asciiTheme="majorHAnsi" w:hAnsiTheme="majorHAnsi" w:cstheme="majorHAnsi"/>
          <w:sz w:val="28"/>
          <w:szCs w:val="28"/>
        </w:rPr>
        <w:t>, đổi mới mô hình tăng trưởng</w:t>
      </w:r>
      <w:r w:rsidRPr="002C3667">
        <w:rPr>
          <w:rFonts w:asciiTheme="majorHAnsi" w:hAnsiTheme="majorHAnsi" w:cstheme="majorHAnsi"/>
          <w:sz w:val="28"/>
          <w:szCs w:val="28"/>
        </w:rPr>
        <w:t xml:space="preserve"> trong giai đoạn tới cần chú ý hơn đến khả năng chống chịu của nền kinh tế trước các biến động bên ngoài. </w:t>
      </w:r>
    </w:p>
    <w:p w14:paraId="07190F00" w14:textId="22C0A72C" w:rsidR="00A41461" w:rsidRPr="002C3667" w:rsidRDefault="00A41461"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Thành tựu của CMCN 4.0 được áp dụng trên tất cả các lĩnh vực của cuộc sống, do đó có tác động sâu sắc tới hệ thống chính trị, xã hội, và kinh tế của từng quốc gia. Ngoài ra, tăng cường đổi mới công nghệ nhằm hỗ trợ tăng trưởng kinh tế đang là xu hướng chung của các quốc gia trên thế giới, đặc biệt tại các quốc gia phát triển như Mỹ, EU, Nhật Bản, và Singapore. Vì vậy, cạnh tranh công nghệ đóng vai trò quan trọng trong cạnh tranh chiến lược, trở thành nhân tố quyết định trong kinh tế toàn cầu của từng quốc gia trong thời gian tới. CMCN 4.0</w:t>
      </w:r>
      <w:r w:rsidR="002A2A14">
        <w:rPr>
          <w:rFonts w:asciiTheme="majorHAnsi" w:hAnsiTheme="majorHAnsi" w:cstheme="majorHAnsi"/>
          <w:sz w:val="28"/>
          <w:szCs w:val="28"/>
        </w:rPr>
        <w:t>, đặc biệt là kinh tế số</w:t>
      </w:r>
      <w:r w:rsidRPr="002C3667">
        <w:rPr>
          <w:rFonts w:asciiTheme="majorHAnsi" w:hAnsiTheme="majorHAnsi" w:cstheme="majorHAnsi"/>
          <w:sz w:val="28"/>
          <w:szCs w:val="28"/>
        </w:rPr>
        <w:t xml:space="preserve"> làm thay đổi sâu sắc bản chất thương mại và đầu tư toàn cầu,</w:t>
      </w:r>
      <w:r w:rsidR="002A2A14">
        <w:rPr>
          <w:rFonts w:asciiTheme="majorHAnsi" w:hAnsiTheme="majorHAnsi" w:cstheme="majorHAnsi"/>
          <w:sz w:val="28"/>
          <w:szCs w:val="28"/>
        </w:rPr>
        <w:t xml:space="preserve"> tác động mạnh đến phương thức quản lý nhà nước, mô hình sản xuất kinh doanh, tiêu dùng và đời sống văn hóa xã hội</w:t>
      </w:r>
      <w:r w:rsidRPr="002C3667">
        <w:rPr>
          <w:rFonts w:asciiTheme="majorHAnsi" w:hAnsiTheme="majorHAnsi" w:cstheme="majorHAnsi"/>
          <w:sz w:val="28"/>
          <w:szCs w:val="28"/>
        </w:rPr>
        <w:t xml:space="preserve"> khiến các quốc gia kém phát triển trở nên dễ bị tổn thương và dễ dàng thất bại trong chuỗi </w:t>
      </w:r>
      <w:r w:rsidR="002A2A14">
        <w:rPr>
          <w:rFonts w:asciiTheme="majorHAnsi" w:hAnsiTheme="majorHAnsi" w:cstheme="majorHAnsi"/>
          <w:sz w:val="28"/>
          <w:szCs w:val="28"/>
        </w:rPr>
        <w:t xml:space="preserve">sản xuất và </w:t>
      </w:r>
      <w:r w:rsidRPr="002C3667">
        <w:rPr>
          <w:rFonts w:asciiTheme="majorHAnsi" w:hAnsiTheme="majorHAnsi" w:cstheme="majorHAnsi"/>
          <w:sz w:val="28"/>
          <w:szCs w:val="28"/>
        </w:rPr>
        <w:t xml:space="preserve">thương mại toàn cầu thời gian tới. Trong CMCN 4.0, các nguồn lực như kỹ năng, nguồn vốn được đánh giá quan trọng hơn là lợi thế về lao động chi phí thấp. Giai đoạn 2021-2030, các công việc được thực hiện bởi người lao động có tay nghề thấp (tại các nước đang phát triển) dự báo sẽ bị thay thế bởi robot (tại các nước phát triển). Điều này cộng hưởng với tác động của </w:t>
      </w:r>
      <w:r w:rsidR="00C555C1" w:rsidRPr="002C3667">
        <w:rPr>
          <w:rFonts w:asciiTheme="majorHAnsi" w:hAnsiTheme="majorHAnsi" w:cstheme="majorHAnsi"/>
          <w:sz w:val="28"/>
          <w:szCs w:val="28"/>
        </w:rPr>
        <w:t>Covid-19</w:t>
      </w:r>
      <w:r w:rsidRPr="002C3667">
        <w:rPr>
          <w:rFonts w:asciiTheme="majorHAnsi" w:hAnsiTheme="majorHAnsi" w:cstheme="majorHAnsi"/>
          <w:sz w:val="28"/>
          <w:szCs w:val="28"/>
        </w:rPr>
        <w:t xml:space="preserve"> khiến dòng vốn đầu tư thương mại toàn cầu sẽ bị đảo ngược, quay trở về các nước phát triển, thay vì hướng tới các nước đang phát triển. Do đó, các nước kém phát triển có xu hướng ngày càng gặp khó khăn trong quá trình công nghiệp hóa dựa vào lao động giá rẻ và xuất khẩu hàng hóa có hàm lượng giá trị gia tăng thấp. Bối cảnh này vừa tạo sức ép phải đẩy nhanh quá trình cơ cấu lại nền kinh tế</w:t>
      </w:r>
      <w:r w:rsidR="00C20917" w:rsidRPr="002C3667">
        <w:rPr>
          <w:rFonts w:asciiTheme="majorHAnsi" w:hAnsiTheme="majorHAnsi" w:cstheme="majorHAnsi"/>
          <w:sz w:val="28"/>
          <w:szCs w:val="28"/>
        </w:rPr>
        <w:t>, đổi mới mô hình tăng trưởng</w:t>
      </w:r>
      <w:r w:rsidRPr="002C3667">
        <w:rPr>
          <w:rFonts w:asciiTheme="majorHAnsi" w:hAnsiTheme="majorHAnsi" w:cstheme="majorHAnsi"/>
          <w:sz w:val="28"/>
          <w:szCs w:val="28"/>
        </w:rPr>
        <w:t xml:space="preserve"> đồng thời tạo ra cơ hội và yêu cầu tập trung vào thúc đẩy đổi mới sáng tạo, đầu tư vào công nghệ và nhân lực chất lượng cao.</w:t>
      </w:r>
    </w:p>
    <w:p w14:paraId="67613589" w14:textId="1C6C7EC7" w:rsidR="00A41461" w:rsidRPr="002C3667" w:rsidRDefault="00EC7E20" w:rsidP="001454D1">
      <w:pPr>
        <w:spacing w:before="120" w:after="120" w:line="264" w:lineRule="auto"/>
        <w:ind w:firstLine="567"/>
        <w:jc w:val="both"/>
        <w:rPr>
          <w:rFonts w:asciiTheme="majorHAnsi" w:hAnsiTheme="majorHAnsi" w:cstheme="majorHAnsi"/>
          <w:sz w:val="28"/>
          <w:szCs w:val="28"/>
        </w:rPr>
      </w:pPr>
      <w:r>
        <w:rPr>
          <w:rFonts w:asciiTheme="majorHAnsi" w:hAnsiTheme="majorHAnsi" w:cstheme="majorHAnsi"/>
          <w:sz w:val="28"/>
          <w:szCs w:val="28"/>
        </w:rPr>
        <w:t>BĐKH</w:t>
      </w:r>
      <w:r w:rsidR="00A41461" w:rsidRPr="002C3667">
        <w:rPr>
          <w:rFonts w:asciiTheme="majorHAnsi" w:hAnsiTheme="majorHAnsi" w:cstheme="majorHAnsi"/>
          <w:sz w:val="28"/>
          <w:szCs w:val="28"/>
        </w:rPr>
        <w:t>, ô nhiễm không khí</w:t>
      </w:r>
      <w:r w:rsidR="00E074C1">
        <w:rPr>
          <w:rFonts w:asciiTheme="majorHAnsi" w:hAnsiTheme="majorHAnsi" w:cstheme="majorHAnsi"/>
          <w:sz w:val="28"/>
          <w:szCs w:val="28"/>
        </w:rPr>
        <w:t xml:space="preserve"> và</w:t>
      </w:r>
      <w:r w:rsidR="00A41461" w:rsidRPr="002C3667">
        <w:rPr>
          <w:rFonts w:asciiTheme="majorHAnsi" w:hAnsiTheme="majorHAnsi" w:cstheme="majorHAnsi"/>
          <w:sz w:val="28"/>
          <w:szCs w:val="28"/>
        </w:rPr>
        <w:t xml:space="preserve"> nguồn nước có xu hướng nghiêm trọng hơn. Cụ thể, ô nhiễm không khí ở mức độ nguy hiểm tăng lên, tập trung ở các khu vực phát triển, trong đó có khu vực Đông Nam Á. Ô nhiễm nguồn nước mặt toàn cầu cũng ở mức báo động. Theo đó, môi trường nước của hơn 50% các dòng sông ở Châu Á bị ô nhiễm vi sinh vật và ô nhiễm hữu cơ. Cạnh tranh giữa các quốc gia về tài nguyên nước, năng lượng tiếp tục gay gắt và tăng khả năng tổn thương của nhiều quốc gia, nhất là ở khu vực Châu Á. Dự báo đến năm 2025, khoảng 7,9 triệu km</w:t>
      </w:r>
      <w:r w:rsidR="00A41461" w:rsidRPr="002C3667">
        <w:rPr>
          <w:rFonts w:asciiTheme="majorHAnsi" w:hAnsiTheme="majorHAnsi" w:cstheme="majorHAnsi"/>
          <w:sz w:val="28"/>
          <w:szCs w:val="28"/>
          <w:vertAlign w:val="superscript"/>
        </w:rPr>
        <w:t>2</w:t>
      </w:r>
      <w:r w:rsidR="00A41461" w:rsidRPr="002C3667">
        <w:rPr>
          <w:rFonts w:asciiTheme="majorHAnsi" w:hAnsiTheme="majorHAnsi" w:cstheme="majorHAnsi"/>
          <w:sz w:val="28"/>
          <w:szCs w:val="28"/>
        </w:rPr>
        <w:t xml:space="preserve"> khu vực lưu vực sông Đông và Nam Á trong tình trạng căng thẳng về nước.  </w:t>
      </w:r>
    </w:p>
    <w:p w14:paraId="174FAE00" w14:textId="77777777" w:rsidR="00A41461" w:rsidRPr="002C3667" w:rsidRDefault="00A41461" w:rsidP="001454D1">
      <w:pPr>
        <w:spacing w:before="120" w:after="120" w:line="264" w:lineRule="auto"/>
        <w:ind w:firstLine="567"/>
        <w:jc w:val="both"/>
        <w:outlineLvl w:val="2"/>
        <w:rPr>
          <w:rFonts w:asciiTheme="majorHAnsi" w:hAnsiTheme="majorHAnsi" w:cstheme="majorHAnsi"/>
          <w:b/>
          <w:sz w:val="28"/>
          <w:szCs w:val="28"/>
        </w:rPr>
      </w:pPr>
      <w:bookmarkStart w:id="69" w:name="_Toc49076625"/>
      <w:bookmarkStart w:id="70" w:name="_Toc51706509"/>
      <w:r w:rsidRPr="002C3667">
        <w:rPr>
          <w:rFonts w:asciiTheme="majorHAnsi" w:hAnsiTheme="majorHAnsi" w:cstheme="majorHAnsi"/>
          <w:b/>
          <w:sz w:val="28"/>
          <w:szCs w:val="28"/>
        </w:rPr>
        <w:t>2. Bối cảnh kinh tế trong nước</w:t>
      </w:r>
      <w:bookmarkEnd w:id="69"/>
      <w:bookmarkEnd w:id="70"/>
    </w:p>
    <w:p w14:paraId="66D2F8AF" w14:textId="3AAE5617" w:rsidR="00A41461" w:rsidRPr="002C3667" w:rsidRDefault="00A41461"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lastRenderedPageBreak/>
        <w:t xml:space="preserve">Dưới tác động của đại dịch </w:t>
      </w:r>
      <w:r w:rsidR="00C555C1" w:rsidRPr="002C3667">
        <w:rPr>
          <w:rFonts w:asciiTheme="majorHAnsi" w:hAnsiTheme="majorHAnsi" w:cstheme="majorHAnsi"/>
          <w:sz w:val="28"/>
          <w:szCs w:val="28"/>
        </w:rPr>
        <w:t>Covid-19</w:t>
      </w:r>
      <w:r w:rsidRPr="002C3667">
        <w:rPr>
          <w:rFonts w:asciiTheme="majorHAnsi" w:hAnsiTheme="majorHAnsi" w:cstheme="majorHAnsi"/>
          <w:sz w:val="28"/>
          <w:szCs w:val="28"/>
        </w:rPr>
        <w:t xml:space="preserve">, bối cảnh kinh tế trong nước đặt ra nhiều khó khăn, thách thức cho </w:t>
      </w:r>
      <w:r w:rsidR="00C20917" w:rsidRPr="002C3667">
        <w:rPr>
          <w:rFonts w:asciiTheme="majorHAnsi" w:hAnsiTheme="majorHAnsi" w:cstheme="majorHAnsi"/>
          <w:sz w:val="28"/>
          <w:szCs w:val="28"/>
        </w:rPr>
        <w:t>cơ cấu lại nền kinh tế, đổi mới mô hình tăng trưởng</w:t>
      </w:r>
      <w:r w:rsidRPr="002C3667">
        <w:rPr>
          <w:rFonts w:asciiTheme="majorHAnsi" w:hAnsiTheme="majorHAnsi" w:cstheme="majorHAnsi"/>
          <w:sz w:val="28"/>
          <w:szCs w:val="28"/>
        </w:rPr>
        <w:t>. Việt Nam là một trong những nước có độ mở lớn nhất thế giới</w:t>
      </w:r>
      <w:r w:rsidR="005E4872" w:rsidRPr="002C3667">
        <w:rPr>
          <w:rStyle w:val="FootnoteReference"/>
          <w:rFonts w:asciiTheme="majorHAnsi" w:hAnsiTheme="majorHAnsi" w:cstheme="majorHAnsi"/>
          <w:sz w:val="28"/>
          <w:szCs w:val="28"/>
        </w:rPr>
        <w:footnoteReference w:id="254"/>
      </w:r>
      <w:r w:rsidRPr="002C3667">
        <w:rPr>
          <w:rFonts w:asciiTheme="majorHAnsi" w:hAnsiTheme="majorHAnsi" w:cstheme="majorHAnsi"/>
          <w:sz w:val="28"/>
          <w:szCs w:val="28"/>
        </w:rPr>
        <w:t>, do đó, diễn biến kinh tế thế giới sẽ có tác động mạnh đến kinh tế Việt Nam. Trong năm 2020, kinh tế Việt Nam dự báo tăng ở mức thấp, thất nghiệp quy mô lớn, trong khi khả năng phục hồi sẽ phụ thuộc vào mức độ phục hồi của kinh tế thế giới và rất có thể sẽ cần gói hỗ trợ phục hồi tăng trưởng quy mô lớn hơn các chính sách hiện hành. Điều này sẽ buộc Việt Nam phải tập trung vào các giải pháp ứng phó ngắn hạn, khó có điều kiện thực hiện tích cực những giải pháp căn cơ mang tính chất trung và dài hạn củ</w:t>
      </w:r>
      <w:r w:rsidR="00C20917" w:rsidRPr="002C3667">
        <w:rPr>
          <w:rFonts w:asciiTheme="majorHAnsi" w:hAnsiTheme="majorHAnsi" w:cstheme="majorHAnsi"/>
          <w:sz w:val="28"/>
          <w:szCs w:val="28"/>
        </w:rPr>
        <w:t>a quá trình</w:t>
      </w:r>
      <w:r w:rsidRPr="002C3667">
        <w:rPr>
          <w:rFonts w:asciiTheme="majorHAnsi" w:hAnsiTheme="majorHAnsi" w:cstheme="majorHAnsi"/>
          <w:sz w:val="28"/>
          <w:szCs w:val="28"/>
        </w:rPr>
        <w:t xml:space="preserve"> cơ cấu lại nền kinh t</w:t>
      </w:r>
      <w:r w:rsidR="00C20917" w:rsidRPr="002C3667">
        <w:rPr>
          <w:rFonts w:asciiTheme="majorHAnsi" w:hAnsiTheme="majorHAnsi" w:cstheme="majorHAnsi"/>
          <w:sz w:val="28"/>
          <w:szCs w:val="28"/>
        </w:rPr>
        <w:t>ế, đổi mới mô hình tăng trưởng</w:t>
      </w:r>
      <w:r w:rsidRPr="002C3667">
        <w:rPr>
          <w:rFonts w:asciiTheme="majorHAnsi" w:hAnsiTheme="majorHAnsi" w:cstheme="majorHAnsi"/>
          <w:sz w:val="28"/>
          <w:szCs w:val="28"/>
        </w:rPr>
        <w:t xml:space="preserve">. Trong bối cảnh đó, việc thực hiện </w:t>
      </w:r>
      <w:r w:rsidR="00C20917" w:rsidRPr="002C3667">
        <w:rPr>
          <w:rFonts w:asciiTheme="majorHAnsi" w:hAnsiTheme="majorHAnsi" w:cstheme="majorHAnsi"/>
          <w:sz w:val="28"/>
          <w:szCs w:val="28"/>
        </w:rPr>
        <w:t>cơ cấu lại nền kinh tế, đổi mới mô hình tăng trưởng</w:t>
      </w:r>
      <w:r w:rsidRPr="002C3667">
        <w:rPr>
          <w:rFonts w:asciiTheme="majorHAnsi" w:hAnsiTheme="majorHAnsi" w:cstheme="majorHAnsi"/>
          <w:sz w:val="28"/>
          <w:szCs w:val="28"/>
        </w:rPr>
        <w:t xml:space="preserve"> giai đoạn 2021-2025 sẽ trở lên khó khăn hơn, đòi hỏi quyết tâm lớn. </w:t>
      </w:r>
    </w:p>
    <w:p w14:paraId="469B44BD" w14:textId="77777777" w:rsidR="00A41461" w:rsidRPr="002C3667" w:rsidRDefault="00A41461"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Tuy nhiên, Việt Nam cũng có một số điều kiện thuận lợi sau:</w:t>
      </w:r>
    </w:p>
    <w:p w14:paraId="4DA8E778" w14:textId="5D3B919C" w:rsidR="00A41461" w:rsidRPr="002C3667" w:rsidRDefault="00A41461"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 Một là,</w:t>
      </w:r>
      <w:r w:rsidRPr="002C3667">
        <w:rPr>
          <w:rFonts w:asciiTheme="majorHAnsi" w:hAnsiTheme="majorHAnsi" w:cstheme="majorHAnsi"/>
          <w:sz w:val="28"/>
          <w:szCs w:val="28"/>
        </w:rPr>
        <w:t xml:space="preserve"> kinh tế vĩ mô vẫn được giữ ổn định, hệ thống tài chính mặc dù còn tiềm ẩn nguy cơ nhưng vẫn trong ngưỡng an toàn. Đây là nền tảng để </w:t>
      </w:r>
      <w:r w:rsidR="00C20917" w:rsidRPr="002C3667">
        <w:rPr>
          <w:rFonts w:asciiTheme="majorHAnsi" w:hAnsiTheme="majorHAnsi" w:cstheme="majorHAnsi"/>
          <w:sz w:val="28"/>
          <w:szCs w:val="28"/>
        </w:rPr>
        <w:t>cơ cấu lại nền kinh tế, đổi mới mô hình tăng trưởng</w:t>
      </w:r>
      <w:r w:rsidRPr="002C3667">
        <w:rPr>
          <w:rFonts w:asciiTheme="majorHAnsi" w:hAnsiTheme="majorHAnsi" w:cstheme="majorHAnsi"/>
          <w:sz w:val="28"/>
          <w:szCs w:val="28"/>
        </w:rPr>
        <w:t xml:space="preserve">. </w:t>
      </w:r>
    </w:p>
    <w:p w14:paraId="63C4B425" w14:textId="77777777" w:rsidR="00A41461" w:rsidRPr="002C3667" w:rsidRDefault="00A41461"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Hai là,</w:t>
      </w:r>
      <w:r w:rsidRPr="002C3667">
        <w:rPr>
          <w:rFonts w:asciiTheme="majorHAnsi" w:hAnsiTheme="majorHAnsi" w:cstheme="majorHAnsi"/>
          <w:sz w:val="28"/>
          <w:szCs w:val="28"/>
        </w:rPr>
        <w:t xml:space="preserve"> </w:t>
      </w:r>
      <w:bookmarkStart w:id="71" w:name="_Toc27397915"/>
      <w:r w:rsidRPr="002C3667">
        <w:rPr>
          <w:rFonts w:asciiTheme="majorHAnsi" w:hAnsiTheme="majorHAnsi" w:cstheme="majorHAnsi"/>
          <w:sz w:val="28"/>
          <w:szCs w:val="28"/>
        </w:rPr>
        <w:t xml:space="preserve">Hiệp </w:t>
      </w:r>
      <w:bookmarkEnd w:id="71"/>
      <w:r w:rsidRPr="002C3667">
        <w:rPr>
          <w:rFonts w:asciiTheme="majorHAnsi" w:hAnsiTheme="majorHAnsi" w:cstheme="majorHAnsi"/>
          <w:sz w:val="28"/>
          <w:szCs w:val="28"/>
        </w:rPr>
        <w:t>định thương mại và đầu tư thế hệ mới giữa Việt Nam với EU (EVFTA) vừa có hiệu lực, mở ra cơ hội lớn cho Việt Nam trong cơ cấu lại thị trường, tiến sâu hơn vào các thị trường lớn, giúp doanh nghiệp Việt Nam tham gia sâu vào chuỗi giá trị toàn cầu, nâng cao năng lực sản xuất xuất khẩu và cạnh tranh. Hiệp định cũng mang lại nhiều cơ hội hợp tác về vốn, công nghệ, mô hình và phương thức quản lý mới, hiện đại và hiệu quả hơn cho doanh nghiệp Việt Nam. Chỉ có cơ cấu lại các ngành hàng, nâng cấp chuỗi giá trị, Việt Nam mới có thể tham gia được vào thị trường khó tính như EU. Chính vì vậy, Hiệp định EVFTA có thể coi là một động lực để Việt Nam thúc đẩy có cấu lại nền kinh tế nhanh hơn.</w:t>
      </w:r>
    </w:p>
    <w:p w14:paraId="0C3FC936" w14:textId="05D88DCF" w:rsidR="00A41461" w:rsidRPr="002C3667" w:rsidRDefault="00A41461"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Ba là,</w:t>
      </w:r>
      <w:r w:rsidRPr="002C3667">
        <w:rPr>
          <w:rFonts w:asciiTheme="majorHAnsi" w:hAnsiTheme="majorHAnsi" w:cstheme="majorHAnsi"/>
          <w:sz w:val="28"/>
          <w:szCs w:val="28"/>
        </w:rPr>
        <w:t xml:space="preserve"> như trên đã nói, CMCN 4.0 mang lại nhiều cơ hội ứng dụng công nghệ và thúc đẩy đổi mới sáng tạo nhằm </w:t>
      </w:r>
      <w:r w:rsidR="00C20917" w:rsidRPr="002C3667">
        <w:rPr>
          <w:rFonts w:asciiTheme="majorHAnsi" w:hAnsiTheme="majorHAnsi" w:cstheme="majorHAnsi"/>
          <w:sz w:val="28"/>
          <w:szCs w:val="28"/>
        </w:rPr>
        <w:t>cơ cấu lại nền kinh tế, đổi mới mô hình tăng trưởng</w:t>
      </w:r>
      <w:r w:rsidRPr="002C3667">
        <w:rPr>
          <w:rFonts w:asciiTheme="majorHAnsi" w:hAnsiTheme="majorHAnsi" w:cstheme="majorHAnsi"/>
          <w:sz w:val="28"/>
          <w:szCs w:val="28"/>
        </w:rPr>
        <w:t xml:space="preserve"> cho các nước đang phát triển. Trong những năm gần đây, Chính phủ và các Bộ, ngành đã rất tích cực trong triển khai định hướng này với một loại những hoạt động từ xây dựng cơ sở hạ tầng thông tin đến phát triển nguồn nhân lực, hình thành và phát triển công viên phần mềm, xây dựng chương trình chuyển đổi số, xã hội số, chính phủ số, v.v. Đây cũng là lĩnh vực được đánh giá là năng động và giúp Việt Nam nâng hạng trong các bảng xếp hạng toàn cầu về đổi mới sáng tạo và năng lực cạnh tranh. Do đó, thành tựu CMCN 4.0 có thể coi là một trong những động lực, thúc đẩy </w:t>
      </w:r>
      <w:r w:rsidR="00C20917" w:rsidRPr="002C3667">
        <w:rPr>
          <w:rFonts w:asciiTheme="majorHAnsi" w:hAnsiTheme="majorHAnsi" w:cstheme="majorHAnsi"/>
          <w:sz w:val="28"/>
          <w:szCs w:val="28"/>
        </w:rPr>
        <w:t>cơ cấu lại nền kinh tế, đổi mới mô hình tăng trưởng</w:t>
      </w:r>
      <w:r w:rsidRPr="002C3667">
        <w:rPr>
          <w:rFonts w:asciiTheme="majorHAnsi" w:hAnsiTheme="majorHAnsi" w:cstheme="majorHAnsi"/>
          <w:sz w:val="28"/>
          <w:szCs w:val="28"/>
        </w:rPr>
        <w:t xml:space="preserve"> Việt Nam. </w:t>
      </w:r>
    </w:p>
    <w:p w14:paraId="0616C0F6" w14:textId="5106F328" w:rsidR="00A41461" w:rsidRPr="002C3667" w:rsidRDefault="00A41461"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 xml:space="preserve">Bên cạnh đó, Việt Nam đang đối mặt với hai vấn đề lớn, tạo sức ép phải tiến hành </w:t>
      </w:r>
      <w:r w:rsidR="00C20917" w:rsidRPr="002C3667">
        <w:rPr>
          <w:rFonts w:asciiTheme="majorHAnsi" w:hAnsiTheme="majorHAnsi" w:cstheme="majorHAnsi"/>
          <w:sz w:val="28"/>
          <w:szCs w:val="28"/>
        </w:rPr>
        <w:t>cơ cấu lại nền kinh tế, đổi mới mô hình tăng trưởng</w:t>
      </w:r>
      <w:r w:rsidRPr="002C3667">
        <w:rPr>
          <w:rFonts w:asciiTheme="majorHAnsi" w:hAnsiTheme="majorHAnsi" w:cstheme="majorHAnsi"/>
          <w:sz w:val="28"/>
          <w:szCs w:val="28"/>
        </w:rPr>
        <w:t xml:space="preserve"> nhanh và sâu rộng hơn:</w:t>
      </w:r>
    </w:p>
    <w:p w14:paraId="31F55484" w14:textId="77777777" w:rsidR="00A41461" w:rsidRPr="002C3667" w:rsidRDefault="00A41461"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lastRenderedPageBreak/>
        <w:t>Một là,</w:t>
      </w:r>
      <w:r w:rsidRPr="002C3667">
        <w:rPr>
          <w:rFonts w:asciiTheme="majorHAnsi" w:hAnsiTheme="majorHAnsi" w:cstheme="majorHAnsi"/>
          <w:sz w:val="28"/>
          <w:szCs w:val="28"/>
        </w:rPr>
        <w:t xml:space="preserve"> Việt Nam là một trong năm quốc gia dễ bị ảnh hưởng nhất bởi BĐKH. Giai đoạn tới, xu hướng BĐKH ở nước ta sẽ ngày càng diễn ra phức tạp, khó lường, ảnh hưởng lớn đến sản xuất nông nghiệp, công nghiệp liên quan và đến người lao động. Chình vì vậy, cơ cấu lại ngành nông nghiệp cần được đẩy nhanh theo hướng nông nghiệp công nghệ cao, ít bị ảnh hưởng bởi yếu tố thời tiết. </w:t>
      </w:r>
    </w:p>
    <w:p w14:paraId="0EAF2DCE" w14:textId="77777777" w:rsidR="00691820" w:rsidRPr="002C3667" w:rsidRDefault="00A41461"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Hai là,</w:t>
      </w:r>
      <w:r w:rsidRPr="002C3667">
        <w:rPr>
          <w:rFonts w:asciiTheme="majorHAnsi" w:hAnsiTheme="majorHAnsi" w:cstheme="majorHAnsi"/>
          <w:sz w:val="28"/>
          <w:szCs w:val="28"/>
        </w:rPr>
        <w:t xml:space="preserve"> vấn đề già hóa dân số cùng với sự gia tăng của chi phí lao động đang đặt ra nhiều thách thức cơ cấu lại đối với các ngành sản xuất - kinh doanh dựa vào lao động kỹ năng thấp. </w:t>
      </w:r>
    </w:p>
    <w:p w14:paraId="50C2C31C" w14:textId="4589FD58" w:rsidR="00A41461" w:rsidRPr="002C3667" w:rsidRDefault="00A41461"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Việ</w:t>
      </w:r>
      <w:r w:rsidR="00CF7C05">
        <w:rPr>
          <w:rFonts w:asciiTheme="majorHAnsi" w:hAnsiTheme="majorHAnsi" w:cstheme="majorHAnsi"/>
          <w:sz w:val="28"/>
          <w:szCs w:val="28"/>
        </w:rPr>
        <w:t>t Nam</w:t>
      </w:r>
      <w:r w:rsidRPr="002C3667">
        <w:rPr>
          <w:rFonts w:asciiTheme="majorHAnsi" w:hAnsiTheme="majorHAnsi" w:cstheme="majorHAnsi"/>
          <w:sz w:val="28"/>
          <w:szCs w:val="28"/>
        </w:rPr>
        <w:t xml:space="preserve"> đang xây dựng Chiến lược và Kế hoạch Phát triển kinh tế xã hội cho giai đoạn tới. Một trong các mục tiêu dài hạn được đặt ra là phấn đ</w:t>
      </w:r>
      <w:r w:rsidR="00731F7F" w:rsidRPr="002C3667">
        <w:rPr>
          <w:rFonts w:asciiTheme="majorHAnsi" w:hAnsiTheme="majorHAnsi" w:cstheme="majorHAnsi"/>
          <w:sz w:val="28"/>
          <w:szCs w:val="28"/>
        </w:rPr>
        <w:t>ấ</w:t>
      </w:r>
      <w:r w:rsidRPr="002C3667">
        <w:rPr>
          <w:rFonts w:asciiTheme="majorHAnsi" w:hAnsiTheme="majorHAnsi" w:cstheme="majorHAnsi"/>
          <w:sz w:val="28"/>
          <w:szCs w:val="28"/>
        </w:rPr>
        <w:t>u trở thành quốc gia thu nhập trung bình cao vào năm 2030 và quốc gia thu nhập cao vào năm 2045</w:t>
      </w:r>
      <w:r w:rsidRPr="002C3667">
        <w:rPr>
          <w:rFonts w:asciiTheme="majorHAnsi" w:hAnsiTheme="majorHAnsi" w:cstheme="majorHAnsi"/>
          <w:sz w:val="28"/>
          <w:szCs w:val="28"/>
          <w:vertAlign w:val="superscript"/>
        </w:rPr>
        <w:footnoteReference w:id="255"/>
      </w:r>
      <w:r w:rsidRPr="002C3667">
        <w:rPr>
          <w:rFonts w:asciiTheme="majorHAnsi" w:hAnsiTheme="majorHAnsi" w:cstheme="majorHAnsi"/>
          <w:sz w:val="28"/>
          <w:szCs w:val="28"/>
        </w:rPr>
        <w:t xml:space="preserve">. Theo kết quả tính toán của các chuyên gia, để đạt được mục tiêu đặt ra, Việt Nam phải có sự bứt phá trong cả giai đoạn chiến lược với tốc độ tăng trưởng bình quân hàng năm ở mức 7-7,5%. Tốc độ này cao hơn nhiều so với mức bình quân 6,7% giai đoạn 2016-2019 (chưa tính đến tác động của </w:t>
      </w:r>
      <w:r w:rsidR="00C555C1" w:rsidRPr="002C3667">
        <w:rPr>
          <w:rFonts w:asciiTheme="majorHAnsi" w:hAnsiTheme="majorHAnsi" w:cstheme="majorHAnsi"/>
          <w:sz w:val="28"/>
          <w:szCs w:val="28"/>
        </w:rPr>
        <w:t>Covid-19</w:t>
      </w:r>
      <w:r w:rsidRPr="002C3667">
        <w:rPr>
          <w:rFonts w:asciiTheme="majorHAnsi" w:hAnsiTheme="majorHAnsi" w:cstheme="majorHAnsi"/>
          <w:sz w:val="28"/>
          <w:szCs w:val="28"/>
        </w:rPr>
        <w:t>). Đáng lưu ý, để đạt được tốc độ tăng trưởng này, tốc độ tăng TFP của Việt Nam ít nhất phải đạt 2,5%-3% hàng năm và tốc độ tăng NSLĐ ít nhất 6,5% hàng năm. Đây là  mục tiêu cao so với kết quả giai đoạ</w:t>
      </w:r>
      <w:r w:rsidR="00140634" w:rsidRPr="002C3667">
        <w:rPr>
          <w:rFonts w:asciiTheme="majorHAnsi" w:hAnsiTheme="majorHAnsi" w:cstheme="majorHAnsi"/>
          <w:sz w:val="28"/>
          <w:szCs w:val="28"/>
        </w:rPr>
        <w:t>n 2016-2020</w:t>
      </w:r>
      <w:r w:rsidRPr="002C3667">
        <w:rPr>
          <w:rFonts w:asciiTheme="majorHAnsi" w:hAnsiTheme="majorHAnsi" w:cstheme="majorHAnsi"/>
          <w:sz w:val="28"/>
          <w:szCs w:val="28"/>
        </w:rPr>
        <w:t xml:space="preserve"> là 2,1% và 5,8%, và đòi hỏi nỗ lực vượt bậc trong thúc đẩy quá trình </w:t>
      </w:r>
      <w:r w:rsidR="00C20917" w:rsidRPr="002C3667">
        <w:rPr>
          <w:rFonts w:asciiTheme="majorHAnsi" w:hAnsiTheme="majorHAnsi" w:cstheme="majorHAnsi"/>
          <w:sz w:val="28"/>
          <w:szCs w:val="28"/>
        </w:rPr>
        <w:t>cơ cấu lại nền kinh tế, đổi mới mô hình tăng trưởng</w:t>
      </w:r>
      <w:r w:rsidRPr="002C3667">
        <w:rPr>
          <w:rFonts w:asciiTheme="majorHAnsi" w:hAnsiTheme="majorHAnsi" w:cstheme="majorHAnsi"/>
          <w:sz w:val="28"/>
          <w:szCs w:val="28"/>
        </w:rPr>
        <w:t xml:space="preserve">. </w:t>
      </w:r>
    </w:p>
    <w:p w14:paraId="5AC3E9C1" w14:textId="43609E88" w:rsidR="00A41461" w:rsidRPr="002C3667" w:rsidRDefault="00A41461"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 xml:space="preserve">Tóm lại, diễn biến phức tạp và tác động nặng nề của đại dịch </w:t>
      </w:r>
      <w:r w:rsidR="00C555C1" w:rsidRPr="002C3667">
        <w:rPr>
          <w:rFonts w:asciiTheme="majorHAnsi" w:hAnsiTheme="majorHAnsi" w:cstheme="majorHAnsi"/>
          <w:sz w:val="28"/>
          <w:szCs w:val="28"/>
        </w:rPr>
        <w:t>Covid-19</w:t>
      </w:r>
      <w:r w:rsidRPr="002C3667">
        <w:rPr>
          <w:rFonts w:asciiTheme="majorHAnsi" w:hAnsiTheme="majorHAnsi" w:cstheme="majorHAnsi"/>
          <w:sz w:val="28"/>
          <w:szCs w:val="28"/>
        </w:rPr>
        <w:t xml:space="preserve"> đặt ra rất nhiều khó khăn, thách thức, đòi hỏi Việt Nam cần tập trung cho những giải pháp ngắn hạn, cấp bách để giảm thiểu tác động tiêu cực, nhanh chóng phục hồi nền kinh tế. Tuy nhiên, bối cảnh trong nước và quốc tế cũng cho thấy, để đạt được những mục tiêu dài hạn, Việt Nam cũng đồng thời cần tiếp tục đẩy nhanh và thực hiện quyết liệt, có kết quả rõ ràng hơn trong quá trình </w:t>
      </w:r>
      <w:r w:rsidR="00C20917" w:rsidRPr="002C3667">
        <w:rPr>
          <w:rFonts w:asciiTheme="majorHAnsi" w:hAnsiTheme="majorHAnsi" w:cstheme="majorHAnsi"/>
          <w:sz w:val="28"/>
          <w:szCs w:val="28"/>
        </w:rPr>
        <w:t>cơ cấu lại nền kinh tế, đổi mới mô hình tăng trưởng</w:t>
      </w:r>
      <w:r w:rsidRPr="002C3667">
        <w:rPr>
          <w:rFonts w:asciiTheme="majorHAnsi" w:hAnsiTheme="majorHAnsi" w:cstheme="majorHAnsi"/>
          <w:sz w:val="28"/>
          <w:szCs w:val="28"/>
        </w:rPr>
        <w:t xml:space="preserve"> giai đoạn 2021-2025. </w:t>
      </w:r>
    </w:p>
    <w:p w14:paraId="396748BB" w14:textId="4A2FBED5" w:rsidR="00E34CBF" w:rsidRPr="002C3667" w:rsidRDefault="00E34CBF" w:rsidP="001454D1">
      <w:pPr>
        <w:spacing w:before="120" w:after="120" w:line="264" w:lineRule="auto"/>
        <w:ind w:firstLine="567"/>
        <w:jc w:val="both"/>
        <w:outlineLvl w:val="1"/>
        <w:rPr>
          <w:rFonts w:asciiTheme="majorHAnsi" w:hAnsiTheme="majorHAnsi" w:cstheme="majorHAnsi"/>
          <w:b/>
          <w:sz w:val="28"/>
          <w:szCs w:val="28"/>
        </w:rPr>
      </w:pPr>
      <w:r w:rsidRPr="002C3667">
        <w:rPr>
          <w:rFonts w:asciiTheme="majorHAnsi" w:hAnsiTheme="majorHAnsi" w:cstheme="majorHAnsi"/>
          <w:b/>
          <w:sz w:val="28"/>
          <w:szCs w:val="28"/>
        </w:rPr>
        <w:t xml:space="preserve">II. KIẾN NGHỊ </w:t>
      </w:r>
      <w:r w:rsidR="00C20917" w:rsidRPr="002C3667">
        <w:rPr>
          <w:rFonts w:asciiTheme="majorHAnsi" w:hAnsiTheme="majorHAnsi" w:cstheme="majorHAnsi"/>
          <w:b/>
          <w:sz w:val="28"/>
          <w:szCs w:val="28"/>
        </w:rPr>
        <w:t xml:space="preserve">ĐỊNH HƯỚNG </w:t>
      </w:r>
      <w:r w:rsidRPr="002C3667">
        <w:rPr>
          <w:rFonts w:asciiTheme="majorHAnsi" w:hAnsiTheme="majorHAnsi" w:cstheme="majorHAnsi"/>
          <w:b/>
          <w:sz w:val="28"/>
          <w:szCs w:val="28"/>
        </w:rPr>
        <w:t>CƠ CẤU LẠI NỀN KINH TẾ</w:t>
      </w:r>
      <w:r w:rsidR="00C20917" w:rsidRPr="002C3667">
        <w:rPr>
          <w:rFonts w:asciiTheme="majorHAnsi" w:hAnsiTheme="majorHAnsi" w:cstheme="majorHAnsi"/>
          <w:b/>
          <w:sz w:val="28"/>
          <w:szCs w:val="28"/>
        </w:rPr>
        <w:t>, ĐỔI MỚI MÔ HÌNH TĂNG TRƯỞNG</w:t>
      </w:r>
      <w:r w:rsidRPr="002C3667">
        <w:rPr>
          <w:rFonts w:asciiTheme="majorHAnsi" w:hAnsiTheme="majorHAnsi" w:cstheme="majorHAnsi"/>
          <w:b/>
          <w:sz w:val="28"/>
          <w:szCs w:val="28"/>
        </w:rPr>
        <w:t xml:space="preserve"> GIAI ĐOẠN 2021-2025</w:t>
      </w:r>
      <w:bookmarkEnd w:id="67"/>
      <w:bookmarkEnd w:id="68"/>
    </w:p>
    <w:p w14:paraId="4A5E0D9E" w14:textId="77777777" w:rsidR="00E34CBF" w:rsidRPr="002C3667" w:rsidRDefault="00E34CBF" w:rsidP="001454D1">
      <w:pPr>
        <w:spacing w:before="120" w:after="120" w:line="264" w:lineRule="auto"/>
        <w:ind w:firstLine="567"/>
        <w:jc w:val="both"/>
        <w:outlineLvl w:val="2"/>
        <w:rPr>
          <w:rFonts w:asciiTheme="majorHAnsi" w:hAnsiTheme="majorHAnsi" w:cstheme="majorHAnsi"/>
          <w:b/>
          <w:sz w:val="28"/>
          <w:szCs w:val="28"/>
        </w:rPr>
      </w:pPr>
      <w:bookmarkStart w:id="72" w:name="_Toc49076627"/>
      <w:bookmarkStart w:id="73" w:name="_Toc51621784"/>
      <w:r w:rsidRPr="002C3667">
        <w:rPr>
          <w:rFonts w:asciiTheme="majorHAnsi" w:hAnsiTheme="majorHAnsi" w:cstheme="majorHAnsi"/>
          <w:b/>
          <w:sz w:val="28"/>
          <w:szCs w:val="28"/>
        </w:rPr>
        <w:t>1. Định hướng chung</w:t>
      </w:r>
      <w:bookmarkEnd w:id="72"/>
      <w:bookmarkEnd w:id="73"/>
    </w:p>
    <w:p w14:paraId="3CC986D3" w14:textId="12CEDE5C" w:rsidR="00984CEC" w:rsidRPr="002C3667" w:rsidRDefault="00C20917" w:rsidP="001454D1">
      <w:pPr>
        <w:spacing w:before="120" w:after="120" w:line="264" w:lineRule="auto"/>
        <w:ind w:firstLine="567"/>
        <w:jc w:val="both"/>
        <w:rPr>
          <w:rFonts w:asciiTheme="majorHAnsi" w:hAnsiTheme="majorHAnsi" w:cstheme="majorHAnsi"/>
          <w:sz w:val="28"/>
          <w:szCs w:val="28"/>
        </w:rPr>
      </w:pPr>
      <w:bookmarkStart w:id="74" w:name="_Toc49076628"/>
      <w:r w:rsidRPr="002C3667">
        <w:rPr>
          <w:rFonts w:asciiTheme="majorHAnsi" w:hAnsiTheme="majorHAnsi" w:cstheme="majorHAnsi"/>
          <w:sz w:val="28"/>
          <w:szCs w:val="28"/>
        </w:rPr>
        <w:t>C</w:t>
      </w:r>
      <w:r w:rsidR="00984CEC" w:rsidRPr="002C3667">
        <w:rPr>
          <w:rFonts w:asciiTheme="majorHAnsi" w:hAnsiTheme="majorHAnsi" w:cstheme="majorHAnsi"/>
          <w:sz w:val="28"/>
          <w:szCs w:val="28"/>
        </w:rPr>
        <w:t>ơ cấu lại nền kinh tế</w:t>
      </w:r>
      <w:r w:rsidRPr="002C3667">
        <w:rPr>
          <w:rFonts w:asciiTheme="majorHAnsi" w:hAnsiTheme="majorHAnsi" w:cstheme="majorHAnsi"/>
          <w:sz w:val="28"/>
          <w:szCs w:val="28"/>
        </w:rPr>
        <w:t>, đổi mới mô hình tăng trưởng</w:t>
      </w:r>
      <w:r w:rsidR="00984CEC" w:rsidRPr="002C3667">
        <w:rPr>
          <w:rFonts w:asciiTheme="majorHAnsi" w:hAnsiTheme="majorHAnsi" w:cstheme="majorHAnsi"/>
          <w:sz w:val="28"/>
          <w:szCs w:val="28"/>
        </w:rPr>
        <w:t xml:space="preserve"> giai đoạn 2021-2025 cần tiếp tục hoàn thành những mục tiêu, nhiệm vụ còn lại của giai đoạn 2016-2020</w:t>
      </w:r>
      <w:r w:rsidR="00E074C1">
        <w:rPr>
          <w:rFonts w:asciiTheme="majorHAnsi" w:hAnsiTheme="majorHAnsi" w:cstheme="majorHAnsi"/>
          <w:sz w:val="28"/>
          <w:szCs w:val="28"/>
        </w:rPr>
        <w:t xml:space="preserve">, </w:t>
      </w:r>
      <w:r w:rsidR="00E074C1" w:rsidRPr="00E074C1">
        <w:rPr>
          <w:rFonts w:asciiTheme="majorHAnsi" w:hAnsiTheme="majorHAnsi" w:cstheme="majorHAnsi"/>
          <w:sz w:val="28"/>
          <w:szCs w:val="28"/>
        </w:rPr>
        <w:t xml:space="preserve">bảo </w:t>
      </w:r>
      <w:r w:rsidR="00E074C1" w:rsidRPr="00E074C1">
        <w:rPr>
          <w:rFonts w:asciiTheme="majorHAnsi" w:hAnsiTheme="majorHAnsi" w:cstheme="majorHAnsi" w:hint="eastAsia"/>
          <w:sz w:val="28"/>
          <w:szCs w:val="28"/>
        </w:rPr>
        <w:t>đ</w:t>
      </w:r>
      <w:r w:rsidR="00E074C1" w:rsidRPr="00E074C1">
        <w:rPr>
          <w:rFonts w:asciiTheme="majorHAnsi" w:hAnsiTheme="majorHAnsi" w:cstheme="majorHAnsi"/>
          <w:sz w:val="28"/>
          <w:szCs w:val="28"/>
        </w:rPr>
        <w:t xml:space="preserve">ảm kế thừa những kết quả </w:t>
      </w:r>
      <w:r w:rsidR="00E074C1" w:rsidRPr="00E074C1">
        <w:rPr>
          <w:rFonts w:asciiTheme="majorHAnsi" w:hAnsiTheme="majorHAnsi" w:cstheme="majorHAnsi" w:hint="eastAsia"/>
          <w:sz w:val="28"/>
          <w:szCs w:val="28"/>
        </w:rPr>
        <w:t>đ</w:t>
      </w:r>
      <w:r w:rsidR="00E074C1" w:rsidRPr="00E074C1">
        <w:rPr>
          <w:rFonts w:asciiTheme="majorHAnsi" w:hAnsiTheme="majorHAnsi" w:cstheme="majorHAnsi"/>
          <w:sz w:val="28"/>
          <w:szCs w:val="28"/>
        </w:rPr>
        <w:t xml:space="preserve">ạt </w:t>
      </w:r>
      <w:r w:rsidR="00E074C1" w:rsidRPr="00E074C1">
        <w:rPr>
          <w:rFonts w:asciiTheme="majorHAnsi" w:hAnsiTheme="majorHAnsi" w:cstheme="majorHAnsi" w:hint="eastAsia"/>
          <w:sz w:val="28"/>
          <w:szCs w:val="28"/>
        </w:rPr>
        <w:t>đư</w:t>
      </w:r>
      <w:r w:rsidR="00E074C1" w:rsidRPr="00E074C1">
        <w:rPr>
          <w:rFonts w:asciiTheme="majorHAnsi" w:hAnsiTheme="majorHAnsi" w:cstheme="majorHAnsi"/>
          <w:sz w:val="28"/>
          <w:szCs w:val="28"/>
        </w:rPr>
        <w:t xml:space="preserve">ợc và khắc phục những tồn tại, hạn chế của giai </w:t>
      </w:r>
      <w:r w:rsidR="00E074C1" w:rsidRPr="00E074C1">
        <w:rPr>
          <w:rFonts w:asciiTheme="majorHAnsi" w:hAnsiTheme="majorHAnsi" w:cstheme="majorHAnsi" w:hint="eastAsia"/>
          <w:sz w:val="28"/>
          <w:szCs w:val="28"/>
        </w:rPr>
        <w:t>đ</w:t>
      </w:r>
      <w:r w:rsidR="00E074C1" w:rsidRPr="00E074C1">
        <w:rPr>
          <w:rFonts w:asciiTheme="majorHAnsi" w:hAnsiTheme="majorHAnsi" w:cstheme="majorHAnsi"/>
          <w:sz w:val="28"/>
          <w:szCs w:val="28"/>
        </w:rPr>
        <w:t>oạn 2016-2020</w:t>
      </w:r>
      <w:r w:rsidR="00E074C1">
        <w:rPr>
          <w:rFonts w:asciiTheme="majorHAnsi" w:hAnsiTheme="majorHAnsi" w:cstheme="majorHAnsi"/>
          <w:sz w:val="28"/>
          <w:szCs w:val="28"/>
        </w:rPr>
        <w:t>,</w:t>
      </w:r>
      <w:r w:rsidR="00984CEC" w:rsidRPr="002C3667">
        <w:rPr>
          <w:rFonts w:asciiTheme="majorHAnsi" w:hAnsiTheme="majorHAnsi" w:cstheme="majorHAnsi"/>
          <w:sz w:val="28"/>
          <w:szCs w:val="28"/>
        </w:rPr>
        <w:t xml:space="preserve"> đồng thời cần chú ý một số trọng tâm như sau: </w:t>
      </w:r>
    </w:p>
    <w:p w14:paraId="1A461A21" w14:textId="3434BDA3"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Một là</w:t>
      </w:r>
      <w:r w:rsidRPr="002C3667">
        <w:rPr>
          <w:rFonts w:asciiTheme="majorHAnsi" w:hAnsiTheme="majorHAnsi" w:cstheme="majorHAnsi"/>
          <w:sz w:val="28"/>
          <w:szCs w:val="28"/>
        </w:rPr>
        <w:t xml:space="preserve">, </w:t>
      </w:r>
      <w:r w:rsidR="00C20917" w:rsidRPr="002C3667">
        <w:rPr>
          <w:rFonts w:asciiTheme="majorHAnsi" w:hAnsiTheme="majorHAnsi" w:cstheme="majorHAnsi"/>
          <w:sz w:val="28"/>
          <w:szCs w:val="28"/>
        </w:rPr>
        <w:t xml:space="preserve">định hướng </w:t>
      </w:r>
      <w:r w:rsidRPr="002C3667">
        <w:rPr>
          <w:rFonts w:asciiTheme="majorHAnsi" w:hAnsiTheme="majorHAnsi" w:cstheme="majorHAnsi"/>
          <w:sz w:val="28"/>
          <w:szCs w:val="28"/>
        </w:rPr>
        <w:t>cơ cấu lại nền kinh tế</w:t>
      </w:r>
      <w:r w:rsidR="00C20917" w:rsidRPr="002C3667">
        <w:rPr>
          <w:rFonts w:asciiTheme="majorHAnsi" w:hAnsiTheme="majorHAnsi" w:cstheme="majorHAnsi"/>
          <w:sz w:val="28"/>
          <w:szCs w:val="28"/>
        </w:rPr>
        <w:t>, đổi mới mô hình tăng trưởng</w:t>
      </w:r>
      <w:r w:rsidRPr="002C3667">
        <w:rPr>
          <w:rFonts w:asciiTheme="majorHAnsi" w:hAnsiTheme="majorHAnsi" w:cstheme="majorHAnsi"/>
          <w:sz w:val="28"/>
          <w:szCs w:val="28"/>
        </w:rPr>
        <w:t xml:space="preserve"> giai đoạn 2021-2025 phải phù hợp với quan điểm chỉ đạo của Trung ương Đảng, Quốc </w:t>
      </w:r>
      <w:r w:rsidRPr="002C3667">
        <w:rPr>
          <w:rFonts w:asciiTheme="majorHAnsi" w:hAnsiTheme="majorHAnsi" w:cstheme="majorHAnsi"/>
          <w:sz w:val="28"/>
          <w:szCs w:val="28"/>
        </w:rPr>
        <w:lastRenderedPageBreak/>
        <w:t>hội và Chính phủ về định hướng và mục tiêu của chiến lược phát triển quốc gia thời kỳ 2021-2030; phải phù hợp mục tiêu về quản lý phát triển kinh tế - xã hội đất nước theo ngành, lãnh thổ gắn với cải cách thể chế kinh tế, huy động và phân bổ hiệu quả</w:t>
      </w:r>
      <w:r w:rsidR="00E54FEA">
        <w:rPr>
          <w:rFonts w:asciiTheme="majorHAnsi" w:hAnsiTheme="majorHAnsi" w:cstheme="majorHAnsi"/>
          <w:sz w:val="28"/>
          <w:szCs w:val="28"/>
        </w:rPr>
        <w:t>, bền vững</w:t>
      </w:r>
      <w:r w:rsidRPr="002C3667">
        <w:rPr>
          <w:rFonts w:asciiTheme="majorHAnsi" w:hAnsiTheme="majorHAnsi" w:cstheme="majorHAnsi"/>
          <w:sz w:val="28"/>
          <w:szCs w:val="28"/>
        </w:rPr>
        <w:t xml:space="preserve"> các nguồn lực phát triển của quốc gia. Theo đó mục tiêu cơ cấu lại nền kinh tế</w:t>
      </w:r>
      <w:r w:rsidR="00FE422E" w:rsidRPr="002C3667">
        <w:rPr>
          <w:rFonts w:asciiTheme="majorHAnsi" w:hAnsiTheme="majorHAnsi" w:cstheme="majorHAnsi"/>
          <w:sz w:val="28"/>
          <w:szCs w:val="28"/>
        </w:rPr>
        <w:t xml:space="preserve">, đổi mới mô hình tăng trưởng </w:t>
      </w:r>
      <w:r w:rsidRPr="002C3667">
        <w:rPr>
          <w:rFonts w:asciiTheme="majorHAnsi" w:hAnsiTheme="majorHAnsi" w:cstheme="majorHAnsi"/>
          <w:sz w:val="28"/>
          <w:szCs w:val="28"/>
        </w:rPr>
        <w:t xml:space="preserve">nhằm hướng đến mục tiêu chung đến năm 2030, nước ta cơ bản trở thành nước công nghiệp hiện đại, cạnh tranh, hiệu lực, hiệu quả, kinh tế phát triển, năng động, nhanh và bền vững, độc lập, tự chủ trên cơ sở </w:t>
      </w:r>
      <w:r w:rsidR="00F01E2F">
        <w:rPr>
          <w:rFonts w:asciiTheme="majorHAnsi" w:hAnsiTheme="majorHAnsi" w:cstheme="majorHAnsi"/>
          <w:sz w:val="28"/>
          <w:szCs w:val="28"/>
        </w:rPr>
        <w:t>KHCN</w:t>
      </w:r>
      <w:r w:rsidRPr="002C3667">
        <w:rPr>
          <w:rFonts w:asciiTheme="majorHAnsi" w:hAnsiTheme="majorHAnsi" w:cstheme="majorHAnsi"/>
          <w:sz w:val="28"/>
          <w:szCs w:val="28"/>
        </w:rPr>
        <w:t>, đổi mới sáng tạo gắn với nâng cao hiệu quả trong hoạt động đối ngoại và hội nhập quốc tế.</w:t>
      </w:r>
    </w:p>
    <w:p w14:paraId="0E6536CA" w14:textId="3B462305"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 xml:space="preserve">Hai là, </w:t>
      </w:r>
      <w:r w:rsidRPr="002C3667">
        <w:rPr>
          <w:rFonts w:asciiTheme="majorHAnsi" w:hAnsiTheme="majorHAnsi" w:cstheme="majorHAnsi"/>
          <w:sz w:val="28"/>
          <w:szCs w:val="28"/>
        </w:rPr>
        <w:t>thống nhất nhận thức thúc đẩy cơ cấu lại nền kinh tế</w:t>
      </w:r>
      <w:r w:rsidR="00FE422E" w:rsidRPr="002C3667">
        <w:rPr>
          <w:rFonts w:asciiTheme="majorHAnsi" w:hAnsiTheme="majorHAnsi" w:cstheme="majorHAnsi"/>
          <w:sz w:val="28"/>
          <w:szCs w:val="28"/>
        </w:rPr>
        <w:t>, đổi mới mô hình tăng trưởng</w:t>
      </w:r>
      <w:r w:rsidRPr="002C3667">
        <w:rPr>
          <w:rFonts w:asciiTheme="majorHAnsi" w:hAnsiTheme="majorHAnsi" w:cstheme="majorHAnsi"/>
          <w:sz w:val="28"/>
          <w:szCs w:val="28"/>
        </w:rPr>
        <w:t xml:space="preserve"> giai đoạn 2021-2025 cần </w:t>
      </w:r>
      <w:r w:rsidR="00FE422E" w:rsidRPr="002C3667">
        <w:rPr>
          <w:rFonts w:asciiTheme="majorHAnsi" w:hAnsiTheme="majorHAnsi" w:cstheme="majorHAnsi"/>
          <w:sz w:val="28"/>
          <w:szCs w:val="28"/>
        </w:rPr>
        <w:t xml:space="preserve">thực hiện </w:t>
      </w:r>
      <w:r w:rsidRPr="002C3667">
        <w:rPr>
          <w:rFonts w:asciiTheme="majorHAnsi" w:hAnsiTheme="majorHAnsi" w:cstheme="majorHAnsi"/>
          <w:sz w:val="28"/>
          <w:szCs w:val="28"/>
        </w:rPr>
        <w:t>hệ thống các giải pháp đồng bộ, bao trùm, cụ thể, có hiệu lực, giải quyết trực tiếp các điểm nghẽn của cơ cấu kinh tế gắn chặt với các điểm nghẽn về thể chế kinh tế nhằm đạt được các kết quả rõ nét trong đổi mới mô hình tăng trưởng, tạo sức bật cho giai đoạn tiếp theo.</w:t>
      </w:r>
    </w:p>
    <w:p w14:paraId="5BF38BD8" w14:textId="33A3BC35"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sz w:val="28"/>
          <w:szCs w:val="28"/>
        </w:rPr>
        <w:t xml:space="preserve"> </w:t>
      </w:r>
      <w:r w:rsidRPr="002C3667">
        <w:rPr>
          <w:rFonts w:asciiTheme="majorHAnsi" w:hAnsiTheme="majorHAnsi" w:cstheme="majorHAnsi"/>
          <w:i/>
          <w:sz w:val="28"/>
          <w:szCs w:val="28"/>
        </w:rPr>
        <w:t>Ba là</w:t>
      </w:r>
      <w:r w:rsidRPr="002C3667">
        <w:rPr>
          <w:rFonts w:asciiTheme="majorHAnsi" w:hAnsiTheme="majorHAnsi" w:cstheme="majorHAnsi"/>
          <w:sz w:val="28"/>
          <w:szCs w:val="28"/>
        </w:rPr>
        <w:t>, trọng tâm cơ cấu lại nền kinh tế</w:t>
      </w:r>
      <w:r w:rsidR="00FE422E" w:rsidRPr="002C3667">
        <w:rPr>
          <w:rFonts w:asciiTheme="majorHAnsi" w:hAnsiTheme="majorHAnsi" w:cstheme="majorHAnsi"/>
          <w:sz w:val="28"/>
          <w:szCs w:val="28"/>
        </w:rPr>
        <w:t>, đổi mới mô hình tăng trưởng</w:t>
      </w:r>
      <w:r w:rsidRPr="002C3667">
        <w:rPr>
          <w:rFonts w:asciiTheme="majorHAnsi" w:hAnsiTheme="majorHAnsi" w:cstheme="majorHAnsi"/>
          <w:sz w:val="28"/>
          <w:szCs w:val="28"/>
        </w:rPr>
        <w:t xml:space="preserve"> giai đoạn 2021-2025 là tập trung nâng cao hiệu quả phân bổ nguồn lực thông qua phát triển đồng bộ các loại thị trường kết hợp với cơ hội của</w:t>
      </w:r>
      <w:r w:rsidR="004A13A2">
        <w:rPr>
          <w:rFonts w:asciiTheme="majorHAnsi" w:hAnsiTheme="majorHAnsi" w:cstheme="majorHAnsi"/>
          <w:sz w:val="28"/>
          <w:szCs w:val="28"/>
        </w:rPr>
        <w:t xml:space="preserve"> cuộc Cách mạng công nghiệp lần thứ tư, đặc biệt là kinh tế</w:t>
      </w:r>
      <w:r w:rsidRPr="002C3667">
        <w:rPr>
          <w:rFonts w:asciiTheme="majorHAnsi" w:hAnsiTheme="majorHAnsi" w:cstheme="majorHAnsi"/>
          <w:sz w:val="28"/>
          <w:szCs w:val="28"/>
        </w:rPr>
        <w:t xml:space="preserve"> số, khuyến khích đổi mới sáng tạo. Như vậy, so với giai đoạn trước, cơ cấu lại nền kinh tế</w:t>
      </w:r>
      <w:r w:rsidR="00FE422E" w:rsidRPr="002C3667">
        <w:rPr>
          <w:rFonts w:asciiTheme="majorHAnsi" w:hAnsiTheme="majorHAnsi" w:cstheme="majorHAnsi"/>
          <w:sz w:val="28"/>
          <w:szCs w:val="28"/>
        </w:rPr>
        <w:t>, đổi mới mô hình tăng trưởng</w:t>
      </w:r>
      <w:r w:rsidRPr="002C3667">
        <w:rPr>
          <w:rFonts w:asciiTheme="majorHAnsi" w:hAnsiTheme="majorHAnsi" w:cstheme="majorHAnsi"/>
          <w:sz w:val="28"/>
          <w:szCs w:val="28"/>
        </w:rPr>
        <w:t xml:space="preserve"> giai đoạn 2021-2025 là những giải pháp ở bước phát triển cao hơn, đồng thời tận dụng được các cơ hội phát triển mới</w:t>
      </w:r>
      <w:r w:rsidR="008F747A">
        <w:rPr>
          <w:rFonts w:asciiTheme="majorHAnsi" w:hAnsiTheme="majorHAnsi" w:cstheme="majorHAnsi"/>
          <w:sz w:val="28"/>
          <w:szCs w:val="28"/>
        </w:rPr>
        <w:t xml:space="preserve"> và vượt qua các thách thức về già hóa dân số và BĐKH</w:t>
      </w:r>
      <w:r w:rsidRPr="002C3667">
        <w:rPr>
          <w:rFonts w:asciiTheme="majorHAnsi" w:hAnsiTheme="majorHAnsi" w:cstheme="majorHAnsi"/>
          <w:sz w:val="28"/>
          <w:szCs w:val="28"/>
        </w:rPr>
        <w:t>. Trong đó, những kết quả triển khai cơ cấu lại ba lĩnh vực trọng tâm (đầu tư công, DNNN và TCTD) là tiền đề quan trọng để trong giai đoạn 2021-2025 có thể tập trung phát triển một bước, đồng bộ hơn hệ thống các loại thị trường từ đó xây dựng môi trường kinh doanh cạnh tranh lành mạnh, bình đẳng, thuận lợi, thúc đẩy đổi mới sáng tạo, phát triển khu vực kinh tế tư nhân. Bên cạnh đó, khuyến khích đổi mới sáng tạo, thúc đẩy ứng dụng công nghệ số</w:t>
      </w:r>
      <w:r w:rsidR="003B7DE2" w:rsidRPr="002C3667">
        <w:rPr>
          <w:rFonts w:asciiTheme="majorHAnsi" w:hAnsiTheme="majorHAnsi" w:cstheme="majorHAnsi"/>
          <w:sz w:val="28"/>
          <w:szCs w:val="28"/>
        </w:rPr>
        <w:t xml:space="preserve"> thông qua phát triển hạ tầng CNTT, xây dựng chương trình chuyển đổi số</w:t>
      </w:r>
      <w:r w:rsidRPr="002C3667">
        <w:rPr>
          <w:rFonts w:asciiTheme="majorHAnsi" w:hAnsiTheme="majorHAnsi" w:cstheme="majorHAnsi"/>
          <w:sz w:val="28"/>
          <w:szCs w:val="28"/>
        </w:rPr>
        <w:t xml:space="preserve"> là phù hợp với xu thế thời đại, đồng thời khai thác được thế mạnh đã được tích lũy, tạo những bước đột phá trong hiệu quả cũng như cơ cấu lại các ngành, lĩnh vực</w:t>
      </w:r>
      <w:r w:rsidR="00FE422E" w:rsidRPr="002C3667">
        <w:rPr>
          <w:rFonts w:asciiTheme="majorHAnsi" w:hAnsiTheme="majorHAnsi" w:cstheme="majorHAnsi"/>
          <w:sz w:val="28"/>
          <w:szCs w:val="28"/>
        </w:rPr>
        <w:t>, đổi mới mô hình tăng trưởng</w:t>
      </w:r>
      <w:r w:rsidRPr="002C3667">
        <w:rPr>
          <w:rFonts w:asciiTheme="majorHAnsi" w:hAnsiTheme="majorHAnsi" w:cstheme="majorHAnsi"/>
          <w:sz w:val="28"/>
          <w:szCs w:val="28"/>
        </w:rPr>
        <w:t>.</w:t>
      </w:r>
    </w:p>
    <w:p w14:paraId="4962F58A" w14:textId="5DCAB59F" w:rsidR="00907F45" w:rsidRPr="002C3667" w:rsidRDefault="00984CEC" w:rsidP="00E73278">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Bốn là</w:t>
      </w:r>
      <w:r w:rsidRPr="002C3667">
        <w:rPr>
          <w:rFonts w:asciiTheme="majorHAnsi" w:hAnsiTheme="majorHAnsi" w:cstheme="majorHAnsi"/>
          <w:sz w:val="28"/>
          <w:szCs w:val="28"/>
        </w:rPr>
        <w:t xml:space="preserve">, </w:t>
      </w:r>
      <w:r w:rsidR="00907F45" w:rsidRPr="002C3667">
        <w:rPr>
          <w:rFonts w:asciiTheme="majorHAnsi" w:hAnsiTheme="majorHAnsi" w:cstheme="majorHAnsi"/>
          <w:sz w:val="28"/>
          <w:szCs w:val="28"/>
        </w:rPr>
        <w:t>cơ cấu lại nền kinh tế, đổi mới mô hình tăng trưởng giai đoạn 2021-2025 cần xác định rõ ràng hơn các trọng tâm, trọng điểm cơ cấu lại nền kinh tế theo ngành, vùng, nhóm địa phương</w:t>
      </w:r>
      <w:r w:rsidR="00E73278" w:rsidRPr="002C3667">
        <w:rPr>
          <w:rFonts w:asciiTheme="majorHAnsi" w:hAnsiTheme="majorHAnsi" w:cstheme="majorHAnsi"/>
          <w:sz w:val="28"/>
          <w:szCs w:val="28"/>
        </w:rPr>
        <w:t>,</w:t>
      </w:r>
      <w:r w:rsidR="00976D1E" w:rsidRPr="002C3667">
        <w:rPr>
          <w:rFonts w:asciiTheme="majorHAnsi" w:hAnsiTheme="majorHAnsi" w:cstheme="majorHAnsi"/>
          <w:sz w:val="28"/>
          <w:szCs w:val="28"/>
        </w:rPr>
        <w:t xml:space="preserve"> phù hợp với định hướng phát triển của ngành và lãnh thổ được xác định trong quy hoạch cấp quốc gia, quy hoạch vùng và quy hoạch tỉnh thời kỳ 2</w:t>
      </w:r>
      <w:r w:rsidR="00E73278" w:rsidRPr="002C3667">
        <w:rPr>
          <w:rFonts w:asciiTheme="majorHAnsi" w:hAnsiTheme="majorHAnsi" w:cstheme="majorHAnsi"/>
          <w:sz w:val="28"/>
          <w:szCs w:val="28"/>
        </w:rPr>
        <w:t>021-2030</w:t>
      </w:r>
      <w:r w:rsidR="00907F45" w:rsidRPr="002C3667">
        <w:rPr>
          <w:rFonts w:asciiTheme="majorHAnsi" w:hAnsiTheme="majorHAnsi" w:cstheme="majorHAnsi"/>
          <w:sz w:val="28"/>
          <w:szCs w:val="28"/>
        </w:rPr>
        <w:t xml:space="preserve"> để tận dụng được lợi thế và tập trung nguồn lực, tạo ra những kết quả</w:t>
      </w:r>
      <w:r w:rsidR="00F64793" w:rsidRPr="002C3667">
        <w:rPr>
          <w:rFonts w:asciiTheme="majorHAnsi" w:hAnsiTheme="majorHAnsi" w:cstheme="majorHAnsi"/>
          <w:sz w:val="28"/>
          <w:szCs w:val="28"/>
        </w:rPr>
        <w:t xml:space="preserve"> rõ nét hơn; gắn kết chặt chẽ các nội dung thực hiện cơ cấu lại nền kinh tế, đổi mới mô hình tăng trưởng vào chu trình chiến lược – quy hoạch – kế hoạch – đầu tư để đảm bảo thực hiện Kế hoạch trên thực tiễn.</w:t>
      </w:r>
      <w:r w:rsidR="00E73278" w:rsidRPr="002C3667">
        <w:rPr>
          <w:rFonts w:asciiTheme="majorHAnsi" w:hAnsiTheme="majorHAnsi" w:cstheme="majorHAnsi"/>
          <w:sz w:val="28"/>
          <w:szCs w:val="28"/>
        </w:rPr>
        <w:t xml:space="preserve"> Tập trung phát huy vai trò đầu tàu trong đổi mới sáng tạo của các thành phố, đô thị lớn đồng thời phát </w:t>
      </w:r>
      <w:r w:rsidR="00E73278" w:rsidRPr="002C3667">
        <w:rPr>
          <w:rFonts w:asciiTheme="majorHAnsi" w:hAnsiTheme="majorHAnsi" w:cstheme="majorHAnsi"/>
          <w:sz w:val="28"/>
          <w:szCs w:val="28"/>
        </w:rPr>
        <w:lastRenderedPageBreak/>
        <w:t xml:space="preserve">huy thế mạnh của các vùng kinh tế nhằm tạo bước chuyển biến căn bản trong mô hình tăng trưởng. </w:t>
      </w:r>
    </w:p>
    <w:p w14:paraId="324D0017" w14:textId="03C6E9BF"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Năm là,</w:t>
      </w:r>
      <w:r w:rsidRPr="002C3667">
        <w:rPr>
          <w:rFonts w:asciiTheme="majorHAnsi" w:hAnsiTheme="majorHAnsi" w:cstheme="majorHAnsi"/>
          <w:sz w:val="28"/>
          <w:szCs w:val="28"/>
        </w:rPr>
        <w:t xml:space="preserve"> </w:t>
      </w:r>
      <w:r w:rsidRPr="002C3667">
        <w:rPr>
          <w:rFonts w:asciiTheme="majorHAnsi" w:eastAsia="Times New Roman" w:hAnsiTheme="majorHAnsi" w:cstheme="majorHAnsi"/>
          <w:bCs/>
          <w:kern w:val="32"/>
          <w:sz w:val="28"/>
          <w:szCs w:val="28"/>
          <w:lang w:val="sv-SE"/>
        </w:rPr>
        <w:t>khắc phục cơ cấu nền kinh tế chia cắt, cát cứ, thiếu kết nối, thiếu bổ sung hợp lý giữa các thành phần kinh tế, các địa bàn kinh tế; tạo điều kiện và khuyến khích doanh nghiệp Việt Nam tham gia nhiều hơn vào chuỗi giá trị toàn cầu và chủ động dần nâng cấp vị trí trong chuỗi giá trị</w:t>
      </w:r>
      <w:r w:rsidR="00DC35BE" w:rsidRPr="002C3667">
        <w:rPr>
          <w:rFonts w:asciiTheme="majorHAnsi" w:eastAsia="Times New Roman" w:hAnsiTheme="majorHAnsi" w:cstheme="majorHAnsi"/>
          <w:bCs/>
          <w:kern w:val="32"/>
          <w:sz w:val="28"/>
          <w:szCs w:val="28"/>
          <w:lang w:val="sv-SE"/>
        </w:rPr>
        <w:t xml:space="preserve"> để tận dụng tối đa các cơ hội từ việc tham gia </w:t>
      </w:r>
      <w:r w:rsidR="00A14989" w:rsidRPr="002C3667">
        <w:rPr>
          <w:rFonts w:asciiTheme="majorHAnsi" w:eastAsia="Times New Roman" w:hAnsiTheme="majorHAnsi" w:cstheme="majorHAnsi"/>
          <w:bCs/>
          <w:kern w:val="32"/>
          <w:sz w:val="28"/>
          <w:szCs w:val="28"/>
          <w:lang w:val="sv-SE"/>
        </w:rPr>
        <w:t>các hiệp định tự do thế hệ mới, các cam kết trong WTO, Cộng đồng kinh tế ASEAN</w:t>
      </w:r>
      <w:r w:rsidRPr="002C3667">
        <w:rPr>
          <w:rFonts w:asciiTheme="majorHAnsi" w:eastAsia="Times New Roman" w:hAnsiTheme="majorHAnsi" w:cstheme="majorHAnsi"/>
          <w:bCs/>
          <w:kern w:val="32"/>
          <w:sz w:val="28"/>
          <w:szCs w:val="28"/>
          <w:lang w:val="sv-SE"/>
        </w:rPr>
        <w:t>.</w:t>
      </w:r>
    </w:p>
    <w:p w14:paraId="4F095110" w14:textId="6DF73A92" w:rsidR="00984CEC" w:rsidRPr="002C3667" w:rsidRDefault="00E73278"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Sáu là</w:t>
      </w:r>
      <w:r w:rsidRPr="002C3667">
        <w:rPr>
          <w:rFonts w:asciiTheme="majorHAnsi" w:hAnsiTheme="majorHAnsi" w:cstheme="majorHAnsi"/>
          <w:sz w:val="28"/>
          <w:szCs w:val="28"/>
        </w:rPr>
        <w:t>,</w:t>
      </w:r>
      <w:r w:rsidR="00984CEC" w:rsidRPr="002C3667">
        <w:rPr>
          <w:rFonts w:asciiTheme="majorHAnsi" w:hAnsiTheme="majorHAnsi" w:cstheme="majorHAnsi"/>
          <w:sz w:val="28"/>
          <w:szCs w:val="28"/>
        </w:rPr>
        <w:t xml:space="preserve"> bên cạnh việc khắc phục những yếu kém đặc trưng của một nền kinh tế ở giai đoạn thu nhập trung bình thấp, Việt Nam cần bắt tay ngay vào phát triển kinh tế sáng tạo, tạo điều kiện khuyến khích đổi mới sáng tạo và tích lũy năng lực công nghệ đồng thời tạo đột phá ở một số lĩnh vực có tiềm năng như công nghệ </w:t>
      </w:r>
      <w:r w:rsidR="003B7DE2" w:rsidRPr="002C3667">
        <w:rPr>
          <w:rFonts w:asciiTheme="majorHAnsi" w:hAnsiTheme="majorHAnsi" w:cstheme="majorHAnsi"/>
          <w:sz w:val="28"/>
          <w:szCs w:val="28"/>
        </w:rPr>
        <w:t>thông tin, viễn thông</w:t>
      </w:r>
      <w:r w:rsidR="00984CEC" w:rsidRPr="002C3667">
        <w:rPr>
          <w:rFonts w:asciiTheme="majorHAnsi" w:hAnsiTheme="majorHAnsi" w:cstheme="majorHAnsi"/>
          <w:sz w:val="28"/>
          <w:szCs w:val="28"/>
        </w:rPr>
        <w:t xml:space="preserve"> để hướng nền kinh tế đi vào quỹ đạo của nền kinh tế sáng tạo</w:t>
      </w:r>
      <w:r w:rsidR="00984CEC" w:rsidRPr="002C3667">
        <w:rPr>
          <w:rFonts w:asciiTheme="majorHAnsi" w:hAnsiTheme="majorHAnsi" w:cstheme="majorHAnsi"/>
          <w:sz w:val="28"/>
          <w:szCs w:val="28"/>
          <w:vertAlign w:val="superscript"/>
        </w:rPr>
        <w:footnoteReference w:id="256"/>
      </w:r>
      <w:r w:rsidR="00984CEC" w:rsidRPr="002C3667">
        <w:rPr>
          <w:rFonts w:asciiTheme="majorHAnsi" w:hAnsiTheme="majorHAnsi" w:cstheme="majorHAnsi"/>
          <w:sz w:val="28"/>
          <w:szCs w:val="28"/>
        </w:rPr>
        <w:t>. Trọng tâm là phải đồng thời hoàn thiện thể chế tạo môi trường kinh doanh cạnh tranh lành mạnh thúc đẩy sáng tạo và phát huy vai trò kiến tạo của nhà nước, tạo cơ hội và điều kiện cho các ứng dụng, sáng tạo công nghệ mới, sản phẩm mới, quy trình mới, cách làm mới, mô hình kinh doanh mới.</w:t>
      </w:r>
    </w:p>
    <w:p w14:paraId="3377C36E" w14:textId="13E50E79" w:rsidR="00984CEC" w:rsidRPr="002C3667" w:rsidRDefault="00E73278"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Bảy</w:t>
      </w:r>
      <w:r w:rsidR="00984CEC" w:rsidRPr="002C3667">
        <w:rPr>
          <w:rFonts w:asciiTheme="majorHAnsi" w:hAnsiTheme="majorHAnsi" w:cstheme="majorHAnsi"/>
          <w:i/>
          <w:sz w:val="28"/>
          <w:szCs w:val="28"/>
        </w:rPr>
        <w:t xml:space="preserve"> là</w:t>
      </w:r>
      <w:r w:rsidR="00984CEC" w:rsidRPr="002C3667">
        <w:rPr>
          <w:rFonts w:asciiTheme="majorHAnsi" w:hAnsiTheme="majorHAnsi" w:cstheme="majorHAnsi"/>
          <w:sz w:val="28"/>
          <w:szCs w:val="28"/>
        </w:rPr>
        <w:t>, bên cạnh tiếp tục những định hướng của giai đoạn 2016-2020 về nâng cao hiệu quả, năng suất, năng lực cạnh tranh, cơ cấu lại nền kinh tế</w:t>
      </w:r>
      <w:r w:rsidR="00FE422E" w:rsidRPr="002C3667">
        <w:rPr>
          <w:rFonts w:asciiTheme="majorHAnsi" w:hAnsiTheme="majorHAnsi" w:cstheme="majorHAnsi"/>
          <w:sz w:val="28"/>
          <w:szCs w:val="28"/>
        </w:rPr>
        <w:t>, đổi mới mô hình tăng trưởng</w:t>
      </w:r>
      <w:r w:rsidR="00984CEC" w:rsidRPr="002C3667">
        <w:rPr>
          <w:rFonts w:asciiTheme="majorHAnsi" w:hAnsiTheme="majorHAnsi" w:cstheme="majorHAnsi"/>
          <w:sz w:val="28"/>
          <w:szCs w:val="28"/>
        </w:rPr>
        <w:t xml:space="preserve"> giai đoạn 2021-2025 cần chú ý thêm một số định hướng, yêu cầu mới, nổi lên sau đại dịch </w:t>
      </w:r>
      <w:r w:rsidR="00C555C1" w:rsidRPr="002C3667">
        <w:rPr>
          <w:rFonts w:asciiTheme="majorHAnsi" w:hAnsiTheme="majorHAnsi" w:cstheme="majorHAnsi"/>
          <w:sz w:val="28"/>
          <w:szCs w:val="28"/>
        </w:rPr>
        <w:t>Covid-19</w:t>
      </w:r>
      <w:r w:rsidR="00984CEC" w:rsidRPr="002C3667">
        <w:rPr>
          <w:rFonts w:asciiTheme="majorHAnsi" w:hAnsiTheme="majorHAnsi" w:cstheme="majorHAnsi"/>
          <w:sz w:val="28"/>
          <w:szCs w:val="28"/>
        </w:rPr>
        <w:t xml:space="preserve">: (i) Nâng cao tính độc lập, tự chủ của nền kinh tế, tăng cường khả năng chống chịu với những cú sốc từ bên ngoài. Chú trọng đến cơ cấu lại thị trường xuất, nhập khẩu, thị trường trong nước; khắc phục cơ cấu nền kinh tế đang ngày càng dựa nhiều vào khu vực FDI cả ở cấp độ địa phương, ngành và toàn nền kinh tế. Bên cạnh việc tiếp tục thu hút FDI có chất lượng cao, cần tạo điều kiện tối đa cho khu vực kinh tế tư nhân trong nước phát triển với tốc độ nhanh hơn và đồng đều hơn so với hiện nay; đồng thời, DNNN phải trở nên tự chủ hơn, năng động theo quy luật thị trường và tiếp tục đầu tư phát triển nhiều hơn, sử dụng nguồn lực hiệu quả hơn. (ii) Chú trọng đến phát triển các ngành có tính chất nền tảng, thiết yếu đối với sự phát triển của nền kinh tế. Thúc đẩy mạnh mẽ ứng dụng công nghệ số và phát triển kinh tế số. </w:t>
      </w:r>
    </w:p>
    <w:p w14:paraId="14912D07" w14:textId="7E144E9C" w:rsidR="00984CEC" w:rsidRPr="002C3667" w:rsidRDefault="00E73278" w:rsidP="001454D1">
      <w:pPr>
        <w:spacing w:before="120" w:after="120" w:line="264" w:lineRule="auto"/>
        <w:ind w:firstLine="567"/>
        <w:jc w:val="both"/>
        <w:rPr>
          <w:rFonts w:asciiTheme="majorHAnsi" w:hAnsiTheme="majorHAnsi" w:cstheme="majorHAnsi"/>
          <w:sz w:val="28"/>
          <w:szCs w:val="28"/>
        </w:rPr>
      </w:pPr>
      <w:r w:rsidRPr="002C3667">
        <w:rPr>
          <w:rFonts w:asciiTheme="majorHAnsi" w:hAnsiTheme="majorHAnsi" w:cstheme="majorHAnsi"/>
          <w:i/>
          <w:sz w:val="28"/>
          <w:szCs w:val="28"/>
        </w:rPr>
        <w:t>Tám</w:t>
      </w:r>
      <w:r w:rsidR="00984CEC" w:rsidRPr="002C3667">
        <w:rPr>
          <w:rFonts w:asciiTheme="majorHAnsi" w:hAnsiTheme="majorHAnsi" w:cstheme="majorHAnsi"/>
          <w:i/>
          <w:sz w:val="28"/>
          <w:szCs w:val="28"/>
        </w:rPr>
        <w:t xml:space="preserve"> là,</w:t>
      </w:r>
      <w:r w:rsidR="00984CEC" w:rsidRPr="002C3667">
        <w:rPr>
          <w:rFonts w:asciiTheme="majorHAnsi" w:hAnsiTheme="majorHAnsi" w:cstheme="majorHAnsi"/>
          <w:sz w:val="28"/>
          <w:szCs w:val="28"/>
        </w:rPr>
        <w:t xml:space="preserve"> việc thực hiệc cơ cấu lại nền kinh tế</w:t>
      </w:r>
      <w:r w:rsidR="00FE422E" w:rsidRPr="002C3667">
        <w:rPr>
          <w:rFonts w:asciiTheme="majorHAnsi" w:hAnsiTheme="majorHAnsi" w:cstheme="majorHAnsi"/>
          <w:sz w:val="28"/>
          <w:szCs w:val="28"/>
        </w:rPr>
        <w:t>, đổi mới mô hình tăng trưởng</w:t>
      </w:r>
      <w:r w:rsidR="00984CEC" w:rsidRPr="002C3667">
        <w:rPr>
          <w:rFonts w:asciiTheme="majorHAnsi" w:hAnsiTheme="majorHAnsi" w:cstheme="majorHAnsi"/>
          <w:sz w:val="28"/>
          <w:szCs w:val="28"/>
        </w:rPr>
        <w:t xml:space="preserve"> giai đoạn 2021-2025 phải gắn với việc kiện toàn bộ máy</w:t>
      </w:r>
      <w:r w:rsidR="00DC18DC" w:rsidRPr="002C3667">
        <w:rPr>
          <w:rFonts w:asciiTheme="majorHAnsi" w:hAnsiTheme="majorHAnsi" w:cstheme="majorHAnsi"/>
          <w:sz w:val="28"/>
          <w:szCs w:val="28"/>
        </w:rPr>
        <w:t>, hoàn thiện hệ thống cơ sở dữ liệu lớn</w:t>
      </w:r>
      <w:r w:rsidR="00984CEC" w:rsidRPr="002C3667">
        <w:rPr>
          <w:rFonts w:asciiTheme="majorHAnsi" w:hAnsiTheme="majorHAnsi" w:cstheme="majorHAnsi"/>
          <w:sz w:val="28"/>
          <w:szCs w:val="28"/>
        </w:rPr>
        <w:t xml:space="preserve"> của các cơ quan nhà nước quản lý các ngành, lĩnh vực theo hướng quản </w:t>
      </w:r>
      <w:r w:rsidR="00984CEC" w:rsidRPr="002C3667">
        <w:rPr>
          <w:rFonts w:asciiTheme="majorHAnsi" w:hAnsiTheme="majorHAnsi" w:cstheme="majorHAnsi"/>
          <w:sz w:val="28"/>
          <w:szCs w:val="28"/>
        </w:rPr>
        <w:lastRenderedPageBreak/>
        <w:t>lý nhà nước về kinh tế một cách tổng thể, thống nhấ</w:t>
      </w:r>
      <w:r w:rsidR="0016294D" w:rsidRPr="002C3667">
        <w:rPr>
          <w:rFonts w:asciiTheme="majorHAnsi" w:hAnsiTheme="majorHAnsi" w:cstheme="majorHAnsi"/>
          <w:sz w:val="28"/>
          <w:szCs w:val="28"/>
        </w:rPr>
        <w:t>t và</w:t>
      </w:r>
      <w:r w:rsidR="00DC18DC" w:rsidRPr="002C3667">
        <w:rPr>
          <w:rFonts w:asciiTheme="majorHAnsi" w:hAnsiTheme="majorHAnsi" w:cstheme="majorHAnsi"/>
          <w:sz w:val="28"/>
          <w:szCs w:val="28"/>
        </w:rPr>
        <w:t xml:space="preserve"> thông suốt</w:t>
      </w:r>
      <w:r w:rsidR="00984CEC" w:rsidRPr="002C3667">
        <w:rPr>
          <w:rFonts w:asciiTheme="majorHAnsi" w:hAnsiTheme="majorHAnsi" w:cstheme="majorHAnsi"/>
          <w:sz w:val="28"/>
          <w:szCs w:val="28"/>
        </w:rPr>
        <w:t xml:space="preserve">. Đồng thời tiến hành rà soát, điều chỉnh chức năng, nhiệm vụ của các cơ quan quản lý nhà nước một cách phù hợp với yêu cầu về việc điều phối và đôn đốc chung việc thực hiện </w:t>
      </w:r>
      <w:r w:rsidR="00FE422E" w:rsidRPr="002C3667">
        <w:rPr>
          <w:rFonts w:asciiTheme="majorHAnsi" w:hAnsiTheme="majorHAnsi" w:cstheme="majorHAnsi"/>
          <w:sz w:val="28"/>
          <w:szCs w:val="28"/>
        </w:rPr>
        <w:t xml:space="preserve">nhiệm vụ </w:t>
      </w:r>
      <w:r w:rsidR="00984CEC" w:rsidRPr="002C3667">
        <w:rPr>
          <w:rFonts w:asciiTheme="majorHAnsi" w:hAnsiTheme="majorHAnsi" w:cstheme="majorHAnsi"/>
          <w:sz w:val="28"/>
          <w:szCs w:val="28"/>
        </w:rPr>
        <w:t>cơ cấu lại nền kinh tế</w:t>
      </w:r>
      <w:r w:rsidR="00FE422E" w:rsidRPr="002C3667">
        <w:rPr>
          <w:rFonts w:asciiTheme="majorHAnsi" w:hAnsiTheme="majorHAnsi" w:cstheme="majorHAnsi"/>
          <w:sz w:val="28"/>
          <w:szCs w:val="28"/>
        </w:rPr>
        <w:t>, đổi mới mô hình tăng trưởng</w:t>
      </w:r>
      <w:r w:rsidR="00984CEC" w:rsidRPr="002C3667">
        <w:rPr>
          <w:rFonts w:asciiTheme="majorHAnsi" w:hAnsiTheme="majorHAnsi" w:cstheme="majorHAnsi"/>
          <w:sz w:val="28"/>
          <w:szCs w:val="28"/>
        </w:rPr>
        <w:t xml:space="preserve"> trong tình hình mới.</w:t>
      </w:r>
    </w:p>
    <w:p w14:paraId="207925C2" w14:textId="1667CB22" w:rsidR="00984CEC" w:rsidRPr="002C3667" w:rsidRDefault="00984CEC" w:rsidP="001454D1">
      <w:pPr>
        <w:spacing w:before="120" w:after="120" w:line="264" w:lineRule="auto"/>
        <w:ind w:firstLine="567"/>
        <w:jc w:val="both"/>
        <w:outlineLvl w:val="2"/>
        <w:rPr>
          <w:rFonts w:asciiTheme="majorHAnsi" w:hAnsiTheme="majorHAnsi" w:cstheme="majorHAnsi"/>
          <w:b/>
          <w:sz w:val="28"/>
          <w:szCs w:val="28"/>
        </w:rPr>
      </w:pPr>
      <w:bookmarkStart w:id="75" w:name="_Toc51706512"/>
      <w:r w:rsidRPr="002C3667">
        <w:rPr>
          <w:rFonts w:asciiTheme="majorHAnsi" w:hAnsiTheme="majorHAnsi" w:cstheme="majorHAnsi"/>
          <w:b/>
          <w:sz w:val="28"/>
          <w:szCs w:val="28"/>
        </w:rPr>
        <w:t>2. Một số định hướng cơ cấu lại nền kinh tế</w:t>
      </w:r>
      <w:r w:rsidR="00FE422E" w:rsidRPr="002C3667">
        <w:rPr>
          <w:rFonts w:asciiTheme="majorHAnsi" w:hAnsiTheme="majorHAnsi" w:cstheme="majorHAnsi"/>
          <w:b/>
          <w:sz w:val="28"/>
          <w:szCs w:val="28"/>
        </w:rPr>
        <w:t>, đổi mới mô hình tăng trưởng</w:t>
      </w:r>
      <w:r w:rsidRPr="002C3667">
        <w:rPr>
          <w:rFonts w:asciiTheme="majorHAnsi" w:hAnsiTheme="majorHAnsi" w:cstheme="majorHAnsi"/>
          <w:b/>
          <w:sz w:val="28"/>
          <w:szCs w:val="28"/>
        </w:rPr>
        <w:t xml:space="preserve"> cụ thể trong một số lĩnh vực giai đoạn 2021-2025</w:t>
      </w:r>
      <w:bookmarkEnd w:id="74"/>
      <w:bookmarkEnd w:id="75"/>
    </w:p>
    <w:p w14:paraId="62AA5080" w14:textId="77777777" w:rsidR="00984CEC" w:rsidRPr="002C3667" w:rsidRDefault="00984CEC" w:rsidP="001454D1">
      <w:pPr>
        <w:spacing w:before="120" w:after="120" w:line="264" w:lineRule="auto"/>
        <w:ind w:firstLine="567"/>
        <w:jc w:val="both"/>
        <w:outlineLvl w:val="3"/>
        <w:rPr>
          <w:sz w:val="28"/>
          <w:szCs w:val="28"/>
        </w:rPr>
      </w:pPr>
      <w:bookmarkStart w:id="76" w:name="_Toc51706513"/>
      <w:bookmarkStart w:id="77" w:name="_Toc49083704"/>
      <w:r w:rsidRPr="002C3667">
        <w:rPr>
          <w:sz w:val="28"/>
          <w:szCs w:val="28"/>
        </w:rPr>
        <w:t>2.1. Cơ cấu lại ba lĩnh vực trọng tâm</w:t>
      </w:r>
      <w:bookmarkEnd w:id="76"/>
      <w:r w:rsidRPr="002C3667">
        <w:rPr>
          <w:sz w:val="28"/>
          <w:szCs w:val="28"/>
        </w:rPr>
        <w:t xml:space="preserve"> </w:t>
      </w:r>
    </w:p>
    <w:p w14:paraId="3ADF3437" w14:textId="77777777" w:rsidR="00984CEC" w:rsidRPr="002C3667" w:rsidRDefault="00984CEC" w:rsidP="001454D1">
      <w:pPr>
        <w:spacing w:before="120" w:after="120" w:line="264" w:lineRule="auto"/>
        <w:ind w:firstLine="567"/>
        <w:jc w:val="both"/>
        <w:outlineLvl w:val="4"/>
        <w:rPr>
          <w:sz w:val="28"/>
          <w:szCs w:val="28"/>
        </w:rPr>
      </w:pPr>
      <w:bookmarkStart w:id="78" w:name="_Toc51706514"/>
      <w:r w:rsidRPr="002C3667">
        <w:rPr>
          <w:sz w:val="28"/>
          <w:szCs w:val="28"/>
        </w:rPr>
        <w:t>a) Cơ cấu lại đầu tư công</w:t>
      </w:r>
      <w:bookmarkEnd w:id="77"/>
      <w:bookmarkEnd w:id="78"/>
      <w:r w:rsidRPr="002C3667">
        <w:rPr>
          <w:sz w:val="28"/>
          <w:szCs w:val="28"/>
        </w:rPr>
        <w:t xml:space="preserve"> </w:t>
      </w:r>
    </w:p>
    <w:p w14:paraId="1FE2E32C" w14:textId="77777777" w:rsidR="00984CEC" w:rsidRPr="002C3667" w:rsidRDefault="00984CEC" w:rsidP="001454D1">
      <w:pPr>
        <w:spacing w:before="120" w:after="120" w:line="264" w:lineRule="auto"/>
        <w:ind w:firstLine="567"/>
        <w:jc w:val="both"/>
        <w:rPr>
          <w:sz w:val="28"/>
          <w:szCs w:val="28"/>
        </w:rPr>
      </w:pPr>
      <w:r w:rsidRPr="002C3667">
        <w:rPr>
          <w:i/>
          <w:sz w:val="28"/>
          <w:szCs w:val="28"/>
        </w:rPr>
        <w:t>Một là,</w:t>
      </w:r>
      <w:r w:rsidRPr="002C3667">
        <w:rPr>
          <w:rFonts w:asciiTheme="majorHAnsi" w:hAnsiTheme="majorHAnsi" w:cstheme="majorHAnsi"/>
          <w:sz w:val="28"/>
          <w:szCs w:val="28"/>
        </w:rPr>
        <w:t xml:space="preserve"> đổi mới toàn diện thể chế quản lý đầu tư công, nâng cao một bước hiệu quả đầu tư, trong đó, ưu tiên đổi mới cách thức thẩm định, đánh giá và lựa chọn dự án đầu tư theo mức độ hiệu quả kinh tế của dự án và các ưu tiên về cơ cấu lại nền kinh tế.</w:t>
      </w:r>
    </w:p>
    <w:p w14:paraId="5E31C382" w14:textId="67E5F30A" w:rsidR="00984CEC" w:rsidRPr="002C3667" w:rsidRDefault="00984CEC" w:rsidP="001454D1">
      <w:pPr>
        <w:spacing w:before="120" w:after="120" w:line="264" w:lineRule="auto"/>
        <w:ind w:firstLine="567"/>
        <w:jc w:val="both"/>
        <w:rPr>
          <w:sz w:val="28"/>
          <w:szCs w:val="28"/>
        </w:rPr>
      </w:pPr>
      <w:r w:rsidRPr="002C3667">
        <w:rPr>
          <w:i/>
          <w:sz w:val="28"/>
          <w:szCs w:val="28"/>
        </w:rPr>
        <w:t>Hai là,</w:t>
      </w:r>
      <w:r w:rsidRPr="002C3667">
        <w:rPr>
          <w:rFonts w:asciiTheme="majorHAnsi" w:hAnsiTheme="majorHAnsi" w:cstheme="majorHAnsi"/>
          <w:sz w:val="28"/>
          <w:szCs w:val="28"/>
        </w:rPr>
        <w:t xml:space="preserve"> xây dựng kế hoạch đầu tư công trung hạn theo hướng tập trung nguồn lực thúc đẩy quá trình cơ cấu lại nền kinh tế, đổi mới mô hình tăng trưởng</w:t>
      </w:r>
      <w:r w:rsidRPr="002C3667">
        <w:rPr>
          <w:sz w:val="28"/>
          <w:szCs w:val="28"/>
        </w:rPr>
        <w:t xml:space="preserve">. </w:t>
      </w:r>
      <w:r w:rsidR="00936341" w:rsidRPr="002C3667">
        <w:rPr>
          <w:sz w:val="28"/>
          <w:szCs w:val="28"/>
        </w:rPr>
        <w:t>Đẩy mạnh vốn đầu tư công cho các dự án đầu tư xây dựng cơ sở kỹ thuật, cơ sở ươm tạo, khu làm việc chung; dự án đầu tư trang bị máy móc, phòng nghiên cứu, phòng thí nghiệm, hệ thống công nghệ thông tin cho các cơ sở kỹ thuật, cơ sở ươm tạo, khu làm việc chung theo quy định của Luật Hỗ trợ DNNVV.</w:t>
      </w:r>
    </w:p>
    <w:p w14:paraId="362638BB" w14:textId="77777777"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i/>
          <w:sz w:val="28"/>
          <w:szCs w:val="28"/>
        </w:rPr>
        <w:t>Ba là,</w:t>
      </w:r>
      <w:r w:rsidRPr="002C3667">
        <w:rPr>
          <w:rFonts w:asciiTheme="majorHAnsi" w:hAnsiTheme="majorHAnsi" w:cstheme="majorHAnsi"/>
          <w:sz w:val="28"/>
          <w:szCs w:val="28"/>
        </w:rPr>
        <w:t xml:space="preserve"> tăng cường công tác phối hợp giữa các cấp, các ngành và địa phương trong triển khai thực hiện, kịp thời giải quyết những khó khăn, vướng mắc. </w:t>
      </w:r>
    </w:p>
    <w:p w14:paraId="735B23FD" w14:textId="77777777"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i/>
          <w:sz w:val="28"/>
          <w:szCs w:val="28"/>
        </w:rPr>
        <w:t>Bốn là,</w:t>
      </w:r>
      <w:r w:rsidRPr="002C3667">
        <w:rPr>
          <w:rFonts w:asciiTheme="majorHAnsi" w:hAnsiTheme="majorHAnsi" w:cstheme="majorHAnsi"/>
          <w:sz w:val="28"/>
          <w:szCs w:val="28"/>
        </w:rPr>
        <w:t xml:space="preserve"> tăng cường công tác theo dõi, đánh giá, giám sát, kiểm tra, thanh tra việc thực hiện kế hoạch đầu tư công và thực hiện các chương trình, dự án đầu tư. Thực hiện nghiêm chế độ báo cáo tình hình thực hiện kế hoạch đầu tư công định kỳ hoặc đột xuất theo chế độ báo cáo quy định, trong đó, đánh giá kết quả thực hiện, những tồn tại, hạn chế và đề xuất kiến nghị các cấp có thẩm quyền giải quyết.</w:t>
      </w:r>
    </w:p>
    <w:p w14:paraId="0A809ABF" w14:textId="77777777" w:rsidR="00984CEC" w:rsidRPr="002C3667" w:rsidRDefault="00984CEC" w:rsidP="001454D1">
      <w:pPr>
        <w:spacing w:before="120" w:after="120" w:line="264" w:lineRule="auto"/>
        <w:ind w:firstLine="567"/>
        <w:jc w:val="both"/>
        <w:outlineLvl w:val="4"/>
        <w:rPr>
          <w:sz w:val="28"/>
          <w:szCs w:val="28"/>
        </w:rPr>
      </w:pPr>
      <w:bookmarkStart w:id="79" w:name="_Toc49083705"/>
      <w:bookmarkStart w:id="80" w:name="_Toc51706515"/>
      <w:r w:rsidRPr="002C3667">
        <w:rPr>
          <w:sz w:val="28"/>
          <w:szCs w:val="28"/>
        </w:rPr>
        <w:t>b) Cơ cấu lại DNNN</w:t>
      </w:r>
      <w:bookmarkEnd w:id="79"/>
      <w:bookmarkEnd w:id="80"/>
      <w:r w:rsidRPr="002C3667">
        <w:rPr>
          <w:sz w:val="28"/>
          <w:szCs w:val="28"/>
        </w:rPr>
        <w:t xml:space="preserve"> </w:t>
      </w:r>
    </w:p>
    <w:p w14:paraId="02BD525B" w14:textId="77777777"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i/>
          <w:sz w:val="28"/>
          <w:szCs w:val="28"/>
        </w:rPr>
        <w:t>Một là,</w:t>
      </w:r>
      <w:r w:rsidRPr="002C3667">
        <w:rPr>
          <w:rFonts w:asciiTheme="majorHAnsi" w:hAnsiTheme="majorHAnsi" w:cstheme="majorHAnsi"/>
          <w:sz w:val="28"/>
          <w:szCs w:val="28"/>
        </w:rPr>
        <w:t xml:space="preserve"> sửa đổi căn bản chính sách và quy định pháp luật để đảm bảo DNNN có đầy đủ quyền tự chủ và tự chịu trách nhiệm theo cơ chế thị trường. Chấm dứt việc cơ quan nhà nước quyết định những vấn đề thuộc lĩnh vực sản xuất kinh doanh của DNNN. Khẩn trương hoàn thành mục tiêu tách người quản lý DNNN ra khỏi biên chế công chức, viên chức nhà nước.</w:t>
      </w:r>
    </w:p>
    <w:p w14:paraId="340D0CAE" w14:textId="77777777"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i/>
          <w:sz w:val="28"/>
          <w:szCs w:val="28"/>
        </w:rPr>
        <w:t>Hai là,</w:t>
      </w:r>
      <w:r w:rsidRPr="002C3667">
        <w:rPr>
          <w:rFonts w:asciiTheme="majorHAnsi" w:hAnsiTheme="majorHAnsi" w:cstheme="majorHAnsi"/>
          <w:sz w:val="28"/>
          <w:szCs w:val="28"/>
        </w:rPr>
        <w:t xml:space="preserve"> tiếp tục cải cách thể chế và cách thức quản lý theo hướng buộc các DNNN cạnh tranh công bằng và tuân thủ đầy đủ kỷ luật và chuẩn mực thị trường trong đầu tư và kinh doanh. Áp dụng triệt để chuẩn mực quốc tế về quản trị DNNN. Hầu hết DNNN hoạt động dưới hình thức công ty cổ phần và niêm yết trên thị trường chứng khoán trong nước và quốc tế.</w:t>
      </w:r>
    </w:p>
    <w:p w14:paraId="73AC3BB6" w14:textId="77777777"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i/>
          <w:sz w:val="28"/>
          <w:szCs w:val="28"/>
        </w:rPr>
        <w:lastRenderedPageBreak/>
        <w:t>Ba là,</w:t>
      </w:r>
      <w:r w:rsidRPr="002C3667">
        <w:rPr>
          <w:rFonts w:asciiTheme="majorHAnsi" w:hAnsiTheme="majorHAnsi" w:cstheme="majorHAnsi"/>
          <w:sz w:val="28"/>
          <w:szCs w:val="28"/>
        </w:rPr>
        <w:t xml:space="preserve"> đẩy mạnh cơ cấu lại, cổ phần hóa, thoái vốn; nâng cao hiệu quả hoạt động, sử dụng vốn DNNN. Thu hẹp diện doanh nghiệp 100% vốn Nhà nước để bổ sung danh sách cổ phần hóa. Đến năm 2025, có thể giữ hình thức công ty TNHH một thành viên 100% vốn nhà nước đối với một số DNNN thuần túy cung cấp sản phẩm, dịch vụ công ích và khó thu hút nhà đầu tư bên ngoài. Các doanh nghiệp còn lại đều có thể cổ phần hóa không phân biệt ngành, lĩnh vực hoạt động.</w:t>
      </w:r>
    </w:p>
    <w:p w14:paraId="317BB76B" w14:textId="77777777"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i/>
          <w:sz w:val="28"/>
          <w:szCs w:val="28"/>
        </w:rPr>
        <w:t>Bốn là,</w:t>
      </w:r>
      <w:r w:rsidRPr="002C3667">
        <w:rPr>
          <w:rFonts w:asciiTheme="majorHAnsi" w:hAnsiTheme="majorHAnsi" w:cstheme="majorHAnsi"/>
          <w:sz w:val="28"/>
          <w:szCs w:val="28"/>
        </w:rPr>
        <w:t xml:space="preserve"> đổi mới cách thức thực hiện cổ phần hóa, thoái vốn tại DNNN, nhất là các biện pháp liên quan đến xác định giá trị quyền sử dụng đất, tài sản cố định, thương hiệu và giá trị truyền thống của DN cổ phần hóa. Tiền thu được từ cổ phần hóa, thoái vốn nhà nước tập trung vào các công trình kết cấu hạ tầng trọng điểm, quan trọng quốc gia; bổ sung vốn điều lệ cho các DNNN then chốt quốc gia.</w:t>
      </w:r>
    </w:p>
    <w:p w14:paraId="723858E9" w14:textId="751AC643"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i/>
          <w:sz w:val="28"/>
          <w:szCs w:val="28"/>
        </w:rPr>
        <w:t>Năm là,</w:t>
      </w:r>
      <w:r w:rsidRPr="002C3667">
        <w:rPr>
          <w:rFonts w:asciiTheme="majorHAnsi" w:hAnsiTheme="majorHAnsi" w:cstheme="majorHAnsi"/>
          <w:sz w:val="28"/>
          <w:szCs w:val="28"/>
        </w:rPr>
        <w:t xml:space="preserve"> củng cố, phát triển một số tập đoàn kinh tế nhà nước có quy mô lớn, hoạt động có hiệu quả, có năng lực cạnh tranh khu vực, có khả năng cạnh tranh khu vực và quốc tế trong một số ngành, lĩnh vực then chốt của nền kinh tế.</w:t>
      </w:r>
    </w:p>
    <w:p w14:paraId="76B7E910" w14:textId="77777777" w:rsidR="00984CEC" w:rsidRPr="002C3667" w:rsidRDefault="00984CEC" w:rsidP="001454D1">
      <w:pPr>
        <w:spacing w:before="120" w:after="120" w:line="264" w:lineRule="auto"/>
        <w:ind w:firstLine="567"/>
        <w:jc w:val="both"/>
        <w:outlineLvl w:val="4"/>
        <w:rPr>
          <w:rFonts w:asciiTheme="majorHAnsi" w:hAnsiTheme="majorHAnsi" w:cstheme="majorHAnsi"/>
          <w:sz w:val="28"/>
          <w:szCs w:val="28"/>
        </w:rPr>
      </w:pPr>
      <w:bookmarkStart w:id="81" w:name="_Toc49083706"/>
      <w:bookmarkStart w:id="82" w:name="_Toc51706516"/>
      <w:r w:rsidRPr="002C3667">
        <w:rPr>
          <w:rFonts w:asciiTheme="majorHAnsi" w:hAnsiTheme="majorHAnsi" w:cstheme="majorHAnsi"/>
          <w:sz w:val="28"/>
          <w:szCs w:val="28"/>
        </w:rPr>
        <w:t>c) Cơ cấu lại hệ thống các TCTD</w:t>
      </w:r>
      <w:bookmarkEnd w:id="81"/>
      <w:bookmarkEnd w:id="82"/>
    </w:p>
    <w:p w14:paraId="087505EC" w14:textId="77777777"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i/>
          <w:sz w:val="28"/>
          <w:szCs w:val="28"/>
        </w:rPr>
        <w:t>Một là,</w:t>
      </w:r>
      <w:r w:rsidRPr="002C3667">
        <w:rPr>
          <w:rFonts w:asciiTheme="majorHAnsi" w:hAnsiTheme="majorHAnsi" w:cstheme="majorHAnsi"/>
          <w:sz w:val="28"/>
          <w:szCs w:val="28"/>
        </w:rPr>
        <w:t xml:space="preserve"> hoàn thiện thể chế trong lĩnh vực tiền tệ, ngân hàng phù hợp với nguyên tắc thị trường, bảo đảm giữ an toàn, lành mạnh và ổn định của hệ thống, tăng cường tính minh bạch, cạnh tranh và phù hợp với thông lệ quốc tế.</w:t>
      </w:r>
    </w:p>
    <w:p w14:paraId="0C70F2FF" w14:textId="28567D47"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i/>
          <w:sz w:val="28"/>
          <w:szCs w:val="28"/>
        </w:rPr>
        <w:t>Hai là,</w:t>
      </w:r>
      <w:r w:rsidRPr="002C3667">
        <w:rPr>
          <w:rFonts w:asciiTheme="majorHAnsi" w:hAnsiTheme="majorHAnsi" w:cstheme="majorHAnsi"/>
          <w:sz w:val="28"/>
          <w:szCs w:val="28"/>
        </w:rPr>
        <w:t xml:space="preserve"> tăng cường ứng dụng </w:t>
      </w:r>
      <w:r w:rsidR="00F01E2F">
        <w:rPr>
          <w:rFonts w:asciiTheme="majorHAnsi" w:hAnsiTheme="majorHAnsi" w:cstheme="majorHAnsi"/>
          <w:sz w:val="28"/>
          <w:szCs w:val="28"/>
        </w:rPr>
        <w:t>KHCN</w:t>
      </w:r>
      <w:r w:rsidRPr="002C3667">
        <w:rPr>
          <w:rFonts w:asciiTheme="majorHAnsi" w:hAnsiTheme="majorHAnsi" w:cstheme="majorHAnsi"/>
          <w:sz w:val="28"/>
          <w:szCs w:val="28"/>
        </w:rPr>
        <w:t>, đặc biệt là công nghệ số trong lĩnh vực ngân hàng và phát triển những sản phẩm, dịch vụ ngân hàng hiện đại nâng cao sức cạnh tranh của ngành ngân hàng Việt Nam.</w:t>
      </w:r>
    </w:p>
    <w:p w14:paraId="6426E651" w14:textId="7E484817"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i/>
          <w:sz w:val="28"/>
          <w:szCs w:val="28"/>
        </w:rPr>
        <w:t>Ba là,</w:t>
      </w:r>
      <w:r w:rsidRPr="002C3667">
        <w:rPr>
          <w:rFonts w:asciiTheme="majorHAnsi" w:hAnsiTheme="majorHAnsi" w:cstheme="majorHAnsi"/>
          <w:sz w:val="28"/>
          <w:szCs w:val="28"/>
        </w:rPr>
        <w:t xml:space="preserve"> đẩy mạnh phát triển thanh toán không dùng tiền mặ</w:t>
      </w:r>
      <w:r w:rsidR="00296D16" w:rsidRPr="002C3667">
        <w:rPr>
          <w:rFonts w:asciiTheme="majorHAnsi" w:hAnsiTheme="majorHAnsi" w:cstheme="majorHAnsi"/>
          <w:sz w:val="28"/>
          <w:szCs w:val="28"/>
        </w:rPr>
        <w:t>t</w:t>
      </w:r>
      <w:r w:rsidRPr="002C3667">
        <w:rPr>
          <w:rFonts w:asciiTheme="majorHAnsi" w:hAnsiTheme="majorHAnsi" w:cstheme="majorHAnsi"/>
          <w:sz w:val="28"/>
          <w:szCs w:val="28"/>
        </w:rPr>
        <w:t>. Tăng số lượng doanh nghiệp và người dân tiếp cận với các dịch vụ tài chính, ngân hàng do các TCTD cung ứng. Tập trung phát triển các loại hình dịch vụ phù hợp phục vụ các nhóm dân cư chưa hoặc ít được tiếp cận với dịch vụ ngân hàng truyền thống ở vùng nông thôn, vùng sâu vùng xa, vùng có điều kiện kinh tế - xã hội khó khăn.</w:t>
      </w:r>
    </w:p>
    <w:p w14:paraId="435EAEC8" w14:textId="37E5627C" w:rsidR="00984CEC" w:rsidRPr="002C3667" w:rsidRDefault="00984CEC" w:rsidP="001454D1">
      <w:pPr>
        <w:spacing w:before="120" w:after="120" w:line="264" w:lineRule="auto"/>
        <w:ind w:firstLine="567"/>
        <w:jc w:val="both"/>
        <w:rPr>
          <w:rFonts w:asciiTheme="majorHAnsi" w:hAnsiTheme="majorHAnsi" w:cstheme="majorHAnsi"/>
          <w:sz w:val="28"/>
          <w:szCs w:val="28"/>
        </w:rPr>
      </w:pPr>
      <w:r w:rsidRPr="002C3667">
        <w:rPr>
          <w:i/>
          <w:sz w:val="28"/>
          <w:szCs w:val="28"/>
        </w:rPr>
        <w:t>Bốn là,</w:t>
      </w:r>
      <w:r w:rsidRPr="002C3667">
        <w:rPr>
          <w:rFonts w:asciiTheme="majorHAnsi" w:hAnsiTheme="majorHAnsi" w:cstheme="majorHAnsi"/>
          <w:sz w:val="28"/>
          <w:szCs w:val="28"/>
        </w:rPr>
        <w:t xml:space="preserve"> nâng cao hơn nữa năng lực cạnh tranh, tăng sự minh bạch và tuân thủ các chuẩn mực, thông lệ quốc tế tốt trong quản trị và trong hoạt động của các TCTD. </w:t>
      </w:r>
      <w:r w:rsidR="00296D16" w:rsidRPr="002C3667">
        <w:rPr>
          <w:rFonts w:asciiTheme="majorHAnsi" w:hAnsiTheme="majorHAnsi" w:cstheme="majorHAnsi"/>
          <w:sz w:val="28"/>
          <w:szCs w:val="28"/>
        </w:rPr>
        <w:t>Phấn đấu có</w:t>
      </w:r>
      <w:r w:rsidRPr="002C3667">
        <w:rPr>
          <w:rFonts w:asciiTheme="majorHAnsi" w:hAnsiTheme="majorHAnsi" w:cstheme="majorHAnsi"/>
          <w:sz w:val="28"/>
          <w:szCs w:val="28"/>
        </w:rPr>
        <w:t xml:space="preserve"> ít nhất từ 2 - 3 NHTM nằm trong tốp 100 ngân hàng lớn nhất (về tổng tài sản) trong khu vực châu Á và 3 – 5 ngân hàng niêm yết cổ phiếu trên thị trường chứng khoán nước ngoài.</w:t>
      </w:r>
    </w:p>
    <w:p w14:paraId="22640414" w14:textId="78293873" w:rsidR="00984CEC" w:rsidRPr="002C3667" w:rsidRDefault="00984CEC" w:rsidP="001454D1">
      <w:pPr>
        <w:spacing w:before="120" w:after="120" w:line="264" w:lineRule="auto"/>
        <w:ind w:firstLine="567"/>
        <w:jc w:val="both"/>
        <w:rPr>
          <w:sz w:val="28"/>
          <w:szCs w:val="28"/>
        </w:rPr>
      </w:pPr>
      <w:r w:rsidRPr="002C3667">
        <w:rPr>
          <w:i/>
          <w:sz w:val="28"/>
          <w:szCs w:val="28"/>
        </w:rPr>
        <w:t>Năm là,</w:t>
      </w:r>
      <w:r w:rsidRPr="002C3667">
        <w:rPr>
          <w:rFonts w:asciiTheme="majorHAnsi" w:hAnsiTheme="majorHAnsi" w:cstheme="majorHAnsi"/>
          <w:sz w:val="28"/>
          <w:szCs w:val="28"/>
        </w:rPr>
        <w:t xml:space="preserve"> tất cả các NHTM </w:t>
      </w:r>
      <w:r w:rsidR="00296D16" w:rsidRPr="002C3667">
        <w:rPr>
          <w:sz w:val="28"/>
          <w:szCs w:val="28"/>
          <w:lang w:val="nl-NL"/>
        </w:rPr>
        <w:t xml:space="preserve">(không bao gồm NHTM yếu kém, NHTM được kiểm soát đặc biệt) </w:t>
      </w:r>
      <w:r w:rsidRPr="002C3667">
        <w:rPr>
          <w:rFonts w:asciiTheme="majorHAnsi" w:hAnsiTheme="majorHAnsi" w:cstheme="majorHAnsi"/>
          <w:sz w:val="28"/>
          <w:szCs w:val="28"/>
        </w:rPr>
        <w:t>áp dụng Basel II theo phương pháp tiêu chuẩn, triển khai thí điểm áp dụng Basel II theo phương pháp nâng cao tại NHTMNN nắm cổ phần chi phối và NHTMCP có chất lượng quản trị tốt đã hoàn</w:t>
      </w:r>
      <w:r w:rsidRPr="002C3667">
        <w:rPr>
          <w:sz w:val="28"/>
          <w:szCs w:val="28"/>
        </w:rPr>
        <w:t xml:space="preserve"> thành áp dụng Basel II theo phương pháp tiêu chuẩn.</w:t>
      </w:r>
    </w:p>
    <w:p w14:paraId="606782AB" w14:textId="741E8B0A" w:rsidR="00296D16" w:rsidRPr="002C3667" w:rsidRDefault="00296D16" w:rsidP="001454D1">
      <w:pPr>
        <w:spacing w:before="120" w:after="120" w:line="264" w:lineRule="auto"/>
        <w:ind w:firstLine="567"/>
        <w:jc w:val="both"/>
        <w:rPr>
          <w:sz w:val="28"/>
          <w:szCs w:val="28"/>
        </w:rPr>
      </w:pPr>
      <w:r w:rsidRPr="002C3667">
        <w:rPr>
          <w:i/>
          <w:sz w:val="28"/>
          <w:szCs w:val="28"/>
          <w:lang w:val="pt-BR"/>
        </w:rPr>
        <w:lastRenderedPageBreak/>
        <w:t>Sáu là,</w:t>
      </w:r>
      <w:r w:rsidRPr="002C3667">
        <w:rPr>
          <w:sz w:val="28"/>
          <w:szCs w:val="28"/>
          <w:lang w:val="pt-BR"/>
        </w:rPr>
        <w:t xml:space="preserve"> tăng cường năng lực tài chính và chất lượng tín dụng của các TCTD, đặc biệt là các NHTM; </w:t>
      </w:r>
      <w:r w:rsidRPr="002C3667">
        <w:rPr>
          <w:sz w:val="28"/>
          <w:szCs w:val="28"/>
          <w:lang w:val="it-IT"/>
        </w:rPr>
        <w:t>tăng trưởng tín dụng an toàn, hiệu quả; chuyển dịch cơ cấu cho vay, tập trung vào lĩnh vực sản xuất, lĩnh vực ưu tiên; kiểm soát và hạn chế nợ xấu phát sinh.</w:t>
      </w:r>
    </w:p>
    <w:p w14:paraId="71FD2970" w14:textId="77777777" w:rsidR="00984CEC" w:rsidRPr="002C3667" w:rsidRDefault="00984CEC" w:rsidP="001454D1">
      <w:pPr>
        <w:spacing w:before="120" w:after="120" w:line="264" w:lineRule="auto"/>
        <w:ind w:firstLine="567"/>
        <w:jc w:val="both"/>
        <w:outlineLvl w:val="3"/>
        <w:rPr>
          <w:sz w:val="28"/>
          <w:szCs w:val="28"/>
        </w:rPr>
      </w:pPr>
      <w:bookmarkStart w:id="83" w:name="_Toc51706517"/>
      <w:bookmarkStart w:id="84" w:name="_Toc49083707"/>
      <w:r w:rsidRPr="002C3667">
        <w:rPr>
          <w:sz w:val="28"/>
          <w:szCs w:val="28"/>
        </w:rPr>
        <w:t>2.2. Cơ cấu lại NSNN, khu vực công</w:t>
      </w:r>
      <w:bookmarkEnd w:id="83"/>
      <w:r w:rsidRPr="002C3667">
        <w:rPr>
          <w:sz w:val="28"/>
          <w:szCs w:val="28"/>
        </w:rPr>
        <w:t xml:space="preserve"> </w:t>
      </w:r>
    </w:p>
    <w:p w14:paraId="182B940B" w14:textId="77777777" w:rsidR="00984CEC" w:rsidRPr="002C3667" w:rsidRDefault="00984CEC" w:rsidP="001454D1">
      <w:pPr>
        <w:spacing w:before="120" w:after="120" w:line="264" w:lineRule="auto"/>
        <w:ind w:firstLine="567"/>
        <w:jc w:val="both"/>
        <w:outlineLvl w:val="4"/>
        <w:rPr>
          <w:sz w:val="28"/>
          <w:szCs w:val="28"/>
        </w:rPr>
      </w:pPr>
      <w:bookmarkStart w:id="85" w:name="_Toc51706518"/>
      <w:r w:rsidRPr="002C3667">
        <w:rPr>
          <w:sz w:val="28"/>
          <w:szCs w:val="28"/>
        </w:rPr>
        <w:t>a) Cơ cấu lại NSNN</w:t>
      </w:r>
      <w:bookmarkEnd w:id="84"/>
      <w:bookmarkEnd w:id="85"/>
    </w:p>
    <w:p w14:paraId="5ADB2244" w14:textId="77777777" w:rsidR="00984CEC" w:rsidRPr="002C3667" w:rsidRDefault="00984CEC" w:rsidP="001454D1">
      <w:pPr>
        <w:spacing w:before="120" w:after="120" w:line="264" w:lineRule="auto"/>
        <w:ind w:firstLine="567"/>
        <w:jc w:val="both"/>
        <w:rPr>
          <w:sz w:val="28"/>
          <w:szCs w:val="28"/>
        </w:rPr>
      </w:pPr>
      <w:r w:rsidRPr="002C3667">
        <w:rPr>
          <w:i/>
          <w:sz w:val="28"/>
          <w:szCs w:val="28"/>
        </w:rPr>
        <w:t>Một là,</w:t>
      </w:r>
      <w:r w:rsidRPr="002C3667">
        <w:rPr>
          <w:sz w:val="28"/>
          <w:szCs w:val="28"/>
        </w:rPr>
        <w:t xml:space="preserve"> tiếp tục cơ cấu lại thu chi NSNN, tăng tỷ lệ thu nội địa, tăng tích lũy từ ngân sách nhà nước cho đầu tư phát triển; tăng sức chống chịu, bảo đảm  an toàn, an ninh tài chính quốc gia.</w:t>
      </w:r>
    </w:p>
    <w:p w14:paraId="23BE745B" w14:textId="77777777" w:rsidR="00984CEC" w:rsidRPr="002C3667" w:rsidRDefault="00984CEC" w:rsidP="001454D1">
      <w:pPr>
        <w:spacing w:before="120" w:after="120" w:line="264" w:lineRule="auto"/>
        <w:ind w:firstLine="567"/>
        <w:jc w:val="both"/>
        <w:rPr>
          <w:sz w:val="28"/>
          <w:szCs w:val="28"/>
        </w:rPr>
      </w:pPr>
      <w:r w:rsidRPr="002C3667">
        <w:rPr>
          <w:i/>
          <w:sz w:val="28"/>
          <w:szCs w:val="28"/>
        </w:rPr>
        <w:t>Hai là,</w:t>
      </w:r>
      <w:r w:rsidRPr="002C3667">
        <w:rPr>
          <w:sz w:val="28"/>
          <w:szCs w:val="28"/>
        </w:rPr>
        <w:t xml:space="preserve"> cơ cấu lại NSNN, nợ công, cải thiện dư địa chính sách tài khóa. Đẩy mạnh việc quản lý tài chính-ngân sách trung hạn, quán triệt nguyên tắc chi trong phạm vi nguồn lực, vay trong phạm vi trả nợ, đảm bảo sự đồng bộ, thống nhất giữa kế hoạch đầu tư công trung hạn với kế hoạch nợ công, kế hoạch tài chính trung hạn.</w:t>
      </w:r>
    </w:p>
    <w:p w14:paraId="5C827EE1" w14:textId="1B97DCDE" w:rsidR="00984CEC" w:rsidRPr="002C3667" w:rsidRDefault="00984CEC" w:rsidP="001454D1">
      <w:pPr>
        <w:spacing w:before="120" w:after="120" w:line="264" w:lineRule="auto"/>
        <w:ind w:firstLine="567"/>
        <w:jc w:val="both"/>
        <w:rPr>
          <w:sz w:val="28"/>
          <w:szCs w:val="28"/>
        </w:rPr>
      </w:pPr>
      <w:r w:rsidRPr="002C3667">
        <w:rPr>
          <w:i/>
          <w:sz w:val="28"/>
          <w:szCs w:val="28"/>
        </w:rPr>
        <w:t>Ba là,</w:t>
      </w:r>
      <w:r w:rsidRPr="002C3667">
        <w:rPr>
          <w:sz w:val="28"/>
          <w:szCs w:val="28"/>
        </w:rPr>
        <w:t xml:space="preserve"> hoàn thiện </w:t>
      </w:r>
      <w:r w:rsidR="00E82399" w:rsidRPr="002C3667">
        <w:rPr>
          <w:sz w:val="28"/>
          <w:szCs w:val="28"/>
        </w:rPr>
        <w:t>hệ thống và chính sách thu NSNN phù hợp với trình độ phát triển, mở cửa nền kinh tế, hướng tới thông lệ chung</w:t>
      </w:r>
      <w:r w:rsidR="00997DAF" w:rsidRPr="002C3667">
        <w:rPr>
          <w:sz w:val="28"/>
          <w:szCs w:val="28"/>
        </w:rPr>
        <w:t>,</w:t>
      </w:r>
      <w:r w:rsidR="00E82399" w:rsidRPr="002C3667">
        <w:rPr>
          <w:sz w:val="28"/>
          <w:szCs w:val="28"/>
        </w:rPr>
        <w:t xml:space="preserve"> đảm bảo nguồn thu NSNN bền vững</w:t>
      </w:r>
      <w:r w:rsidRPr="002C3667">
        <w:rPr>
          <w:sz w:val="28"/>
          <w:szCs w:val="28"/>
        </w:rPr>
        <w:t xml:space="preserve">; </w:t>
      </w:r>
      <w:r w:rsidR="00997DAF" w:rsidRPr="002C3667">
        <w:rPr>
          <w:sz w:val="28"/>
          <w:szCs w:val="28"/>
        </w:rPr>
        <w:t xml:space="preserve">mở rộng cơ sở thuế, áp dụng mức thuế suất hợp lý, đảm bảo công bằng, bình đẳng về thuế giữa các đối tượng nộp thuế; </w:t>
      </w:r>
      <w:r w:rsidRPr="002C3667">
        <w:rPr>
          <w:sz w:val="28"/>
          <w:szCs w:val="28"/>
        </w:rPr>
        <w:t>hoàn thiện thuế thu nhập doanh nghiệp, điều chỉnh giảm thuế cho các doanh nghiệp vừa và nhỏ, doanh nghiệp khởi nghiệp; rà soát, quy định các tiêu chí, điều kiện ưu đãi, miễn giảm thuế phù hợp với chính sách phát triển KT-XH từng thời kỳ.</w:t>
      </w:r>
    </w:p>
    <w:p w14:paraId="154A63F2" w14:textId="77777777" w:rsidR="00984CEC" w:rsidRPr="002C3667" w:rsidRDefault="00984CEC" w:rsidP="001454D1">
      <w:pPr>
        <w:spacing w:before="120" w:after="120" w:line="264" w:lineRule="auto"/>
        <w:ind w:firstLine="567"/>
        <w:jc w:val="both"/>
        <w:rPr>
          <w:sz w:val="28"/>
          <w:szCs w:val="28"/>
        </w:rPr>
      </w:pPr>
      <w:r w:rsidRPr="002C3667">
        <w:rPr>
          <w:i/>
          <w:sz w:val="28"/>
          <w:szCs w:val="28"/>
        </w:rPr>
        <w:t>Bốn là,</w:t>
      </w:r>
      <w:r w:rsidRPr="002C3667">
        <w:rPr>
          <w:sz w:val="28"/>
          <w:szCs w:val="28"/>
        </w:rPr>
        <w:t xml:space="preserve"> đổi mới quản lý chi NSNN, phân định rõ vai trò, chức năng của Nhà nước và thị trường; rà soát các chương trình, chính sách, nhất là các chính sách an sinh xã hội để bảo đảm sử dụng ngân sách tập trung và có hiệu quả cao; đẩy mạnh triển khai quản lý ngân sách trung hạn, theo kết quả thực hiện nhiệm vụ, gắn với thực hiện các mục tiêu phát triển kinh tế-xã hội; chủ động kiểm soát bội chi. Nghiên cứu sửa đổi cơ chế phân cấp nhiệm vụ chi ngân sách theo hướng đảm bảo vai trò chủ đạo của NSTW, khuyến khích tính chủ động sáng tạo và trách nhiệm của chính quyền địa phương; đồng thời phải tính tới hiệu quả kinh tế của việc cung cấp các hàng hóa dịch vụ hành chính, sự nghiệp công.</w:t>
      </w:r>
    </w:p>
    <w:p w14:paraId="61E8E519" w14:textId="77777777" w:rsidR="00984CEC" w:rsidRPr="002C3667" w:rsidRDefault="00984CEC" w:rsidP="001454D1">
      <w:pPr>
        <w:spacing w:before="120" w:after="120" w:line="264" w:lineRule="auto"/>
        <w:ind w:firstLine="567"/>
        <w:jc w:val="both"/>
        <w:rPr>
          <w:sz w:val="28"/>
          <w:szCs w:val="28"/>
        </w:rPr>
      </w:pPr>
      <w:r w:rsidRPr="002C3667">
        <w:rPr>
          <w:i/>
          <w:sz w:val="28"/>
          <w:szCs w:val="28"/>
        </w:rPr>
        <w:t>Năm là,</w:t>
      </w:r>
      <w:r w:rsidRPr="002C3667">
        <w:rPr>
          <w:sz w:val="28"/>
          <w:szCs w:val="28"/>
        </w:rPr>
        <w:t xml:space="preserve"> xây dựng kế hoạch vay, trả nợ công 5 năm giai đoạn 2021-2025 trong đó bao gồm mức trần và ngưỡng cảnh báo về nợ theo hướng thấp hơn so với giai đoạn 2016-2020 để đảm bảo an toàn nợ công và khả năng trả nợ của ngân sách, tạo dư địa tài khóa để ứng phó với nghĩa vụ nợ dự phòng của NSNN, với rủi ro thị trường hay cú sốc vĩ mô trong bối cảnh mới. </w:t>
      </w:r>
    </w:p>
    <w:p w14:paraId="3EA9D409" w14:textId="77777777" w:rsidR="00984CEC" w:rsidRPr="002C3667" w:rsidRDefault="00984CEC" w:rsidP="001454D1">
      <w:pPr>
        <w:spacing w:before="120" w:after="120" w:line="264" w:lineRule="auto"/>
        <w:ind w:firstLine="567"/>
        <w:jc w:val="both"/>
        <w:outlineLvl w:val="4"/>
        <w:rPr>
          <w:sz w:val="28"/>
          <w:szCs w:val="28"/>
        </w:rPr>
      </w:pPr>
      <w:bookmarkStart w:id="86" w:name="_Toc51706519"/>
      <w:r w:rsidRPr="002C3667">
        <w:rPr>
          <w:sz w:val="28"/>
          <w:szCs w:val="28"/>
        </w:rPr>
        <w:t>b) Cơ cấu lại khu vực công</w:t>
      </w:r>
      <w:bookmarkEnd w:id="86"/>
    </w:p>
    <w:p w14:paraId="4B3F6C7E" w14:textId="72674063" w:rsidR="0023072C" w:rsidRPr="0012506A" w:rsidRDefault="00984CEC" w:rsidP="0023072C">
      <w:pPr>
        <w:spacing w:before="120" w:after="120" w:line="264" w:lineRule="auto"/>
        <w:ind w:firstLine="567"/>
        <w:jc w:val="both"/>
        <w:rPr>
          <w:i/>
          <w:sz w:val="28"/>
          <w:szCs w:val="28"/>
        </w:rPr>
      </w:pPr>
      <w:r w:rsidRPr="002C3667">
        <w:rPr>
          <w:i/>
          <w:sz w:val="28"/>
          <w:szCs w:val="28"/>
        </w:rPr>
        <w:t>Một là,</w:t>
      </w:r>
      <w:r w:rsidRPr="002C3667">
        <w:rPr>
          <w:sz w:val="28"/>
          <w:szCs w:val="28"/>
        </w:rPr>
        <w:t xml:space="preserve"> tiếp tục sắp xếp lại bộ máy các cơ quan nhà nước theo hướng tinh gọn</w:t>
      </w:r>
      <w:r w:rsidR="005454D2">
        <w:rPr>
          <w:sz w:val="28"/>
          <w:szCs w:val="28"/>
        </w:rPr>
        <w:t>, hiệu lực, hiệu quả</w:t>
      </w:r>
      <w:r w:rsidRPr="002C3667">
        <w:rPr>
          <w:sz w:val="28"/>
          <w:szCs w:val="28"/>
        </w:rPr>
        <w:t xml:space="preserve"> trên cơ sở xác đị</w:t>
      </w:r>
      <w:r w:rsidR="0023072C">
        <w:rPr>
          <w:sz w:val="28"/>
          <w:szCs w:val="28"/>
        </w:rPr>
        <w:t>nh rõ</w:t>
      </w:r>
      <w:r w:rsidRPr="002C3667">
        <w:rPr>
          <w:sz w:val="28"/>
          <w:szCs w:val="28"/>
        </w:rPr>
        <w:t xml:space="preserve"> vai trò của nhà nước trong nền kinh tế, </w:t>
      </w:r>
      <w:r w:rsidRPr="002C3667">
        <w:rPr>
          <w:sz w:val="28"/>
          <w:szCs w:val="28"/>
        </w:rPr>
        <w:lastRenderedPageBreak/>
        <w:t>phù hợp với bối cảnh và tình hình mớ</w:t>
      </w:r>
      <w:r w:rsidR="0023072C">
        <w:rPr>
          <w:sz w:val="28"/>
          <w:szCs w:val="28"/>
        </w:rPr>
        <w:t>i, đáp ứng yêu cầu theo</w:t>
      </w:r>
      <w:r w:rsidR="0023072C">
        <w:rPr>
          <w:rStyle w:val="fontstyle01"/>
        </w:rPr>
        <w:t xml:space="preserve"> Nghị quyết số 18-NQ/TW, Nghị quyết số 19-NQ/TW và Nghị quyết số 56/2017/QH14, bảo đảm tinh gọn bộ máy, hoạt động hiệu lực, hiệu quả.</w:t>
      </w:r>
    </w:p>
    <w:p w14:paraId="4D6D2A69" w14:textId="77777777" w:rsidR="00984CEC" w:rsidRPr="002C3667" w:rsidRDefault="00984CEC" w:rsidP="001454D1">
      <w:pPr>
        <w:spacing w:before="120" w:after="120" w:line="264" w:lineRule="auto"/>
        <w:ind w:firstLine="567"/>
        <w:jc w:val="both"/>
        <w:rPr>
          <w:sz w:val="28"/>
          <w:szCs w:val="28"/>
        </w:rPr>
      </w:pPr>
      <w:r w:rsidRPr="002C3667">
        <w:rPr>
          <w:i/>
          <w:sz w:val="28"/>
          <w:szCs w:val="28"/>
        </w:rPr>
        <w:t>Hai là,</w:t>
      </w:r>
      <w:r w:rsidRPr="002C3667">
        <w:rPr>
          <w:sz w:val="28"/>
          <w:szCs w:val="28"/>
        </w:rPr>
        <w:t xml:space="preserve"> xây dựng và triển khai chiến lược phát triển Chính phủ số giai đoạn 2021- 2025, định hướng đến năm 2030.</w:t>
      </w:r>
    </w:p>
    <w:p w14:paraId="7000D895" w14:textId="77777777" w:rsidR="00984CEC" w:rsidRPr="002C3667" w:rsidRDefault="00984CEC" w:rsidP="001454D1">
      <w:pPr>
        <w:spacing w:before="120" w:after="120" w:line="264" w:lineRule="auto"/>
        <w:ind w:firstLine="567"/>
        <w:jc w:val="both"/>
        <w:rPr>
          <w:sz w:val="28"/>
          <w:szCs w:val="28"/>
        </w:rPr>
      </w:pPr>
      <w:r w:rsidRPr="002C3667">
        <w:rPr>
          <w:i/>
          <w:sz w:val="28"/>
          <w:szCs w:val="28"/>
        </w:rPr>
        <w:t>Ba là,</w:t>
      </w:r>
      <w:r w:rsidRPr="002C3667">
        <w:rPr>
          <w:sz w:val="28"/>
          <w:szCs w:val="28"/>
        </w:rPr>
        <w:t xml:space="preserve"> tập trung vào việc thể chế hoá các chủ trương của Đảng về đổi mới cơ chế quản lý, tài chính và tổ chức lại hệ thống đơn vị SNCL. Phân định rõ hoạt động thực hiện nhiệm vụ chính trị do Nhà nước giao với hoạt động kinh doanh dịch vụ của các đơn vị SNCL; đẩy nhanh tiến độ chuyển đổi từ phí sang thực hiện giá dịch vụ sự nghiệp công; đổi mới cơ chế phân bổ nguồn lực, quản lý, cấp phát NSNN.</w:t>
      </w:r>
    </w:p>
    <w:p w14:paraId="6B81AF2F" w14:textId="3B4ADEB2" w:rsidR="00984CEC" w:rsidRPr="002C3667" w:rsidRDefault="00984CEC" w:rsidP="001454D1">
      <w:pPr>
        <w:spacing w:before="120" w:after="120" w:line="264" w:lineRule="auto"/>
        <w:ind w:firstLine="567"/>
        <w:jc w:val="both"/>
        <w:rPr>
          <w:sz w:val="28"/>
          <w:szCs w:val="28"/>
        </w:rPr>
      </w:pPr>
      <w:r w:rsidRPr="002C3667">
        <w:rPr>
          <w:i/>
          <w:sz w:val="28"/>
          <w:szCs w:val="28"/>
        </w:rPr>
        <w:t>Bốn là,</w:t>
      </w:r>
      <w:r w:rsidRPr="002C3667">
        <w:rPr>
          <w:sz w:val="28"/>
          <w:szCs w:val="28"/>
        </w:rPr>
        <w:t xml:space="preserve"> phân loại các đơn vị SNCL theo mức độ tự chủ khác nhau về tài chính; giảm mạnh về đầu mối, đến năm 2025 giảm tối thiểu bình quân cả nước 10% đơn vị sự nghiệp công lập và 10% biên chế sự nghiệp hưởng lương từ ngân sách nhà nước so với năm 2021, tiếp tục giảm bình quân 10% chi trực tiếp từ ngân sách nhà nước so với giai đoạn 2016-2020, chấm dứt số hợp đồng lao động không đúng quy định trong các đơn vị SNCL. Hoàn thành cơ bản việc chuyển đổi các đơn vị sự nghiệp kinh tế và sự nghiệp khác có đủ điều kiện thành công ty cổ phần; hoàn thành lộ trình tính giá dịch vụ sự nghiệp công đối với một số lĩnh vực cơ bản.</w:t>
      </w:r>
    </w:p>
    <w:p w14:paraId="03EECE2A" w14:textId="0AE0CE28" w:rsidR="00C75464" w:rsidRPr="002C3667" w:rsidRDefault="00C75464" w:rsidP="001454D1">
      <w:pPr>
        <w:spacing w:before="120" w:after="120" w:line="264" w:lineRule="auto"/>
        <w:ind w:firstLine="567"/>
        <w:jc w:val="both"/>
        <w:rPr>
          <w:i/>
          <w:sz w:val="28"/>
          <w:szCs w:val="28"/>
        </w:rPr>
      </w:pPr>
      <w:r w:rsidRPr="002C3667">
        <w:rPr>
          <w:i/>
          <w:sz w:val="28"/>
          <w:szCs w:val="28"/>
        </w:rPr>
        <w:t xml:space="preserve">Năm là, </w:t>
      </w:r>
      <w:r w:rsidRPr="002C3667">
        <w:rPr>
          <w:sz w:val="28"/>
          <w:szCs w:val="28"/>
        </w:rPr>
        <w:t>tiếp tục đổi mới tư duy trong cải cách chính sách tiền lương. Chi lương cho cán bộ, công chức</w:t>
      </w:r>
      <w:r w:rsidR="004643B8" w:rsidRPr="002C3667">
        <w:rPr>
          <w:sz w:val="28"/>
          <w:szCs w:val="28"/>
        </w:rPr>
        <w:t>, viên chức</w:t>
      </w:r>
      <w:r w:rsidRPr="002C3667">
        <w:rPr>
          <w:sz w:val="28"/>
          <w:szCs w:val="28"/>
        </w:rPr>
        <w:t xml:space="preserve"> cần được coi là chi cho đầu tư phát triển; đảm bảo cho tiền lương thực sự là động lực quan trọng thúc đẩy cán bộ, công chức</w:t>
      </w:r>
      <w:r w:rsidR="004643B8" w:rsidRPr="002C3667">
        <w:rPr>
          <w:sz w:val="28"/>
          <w:szCs w:val="28"/>
        </w:rPr>
        <w:t>, viên chức</w:t>
      </w:r>
      <w:r w:rsidRPr="002C3667">
        <w:rPr>
          <w:sz w:val="28"/>
          <w:szCs w:val="28"/>
        </w:rPr>
        <w:t xml:space="preserve"> nâng cao năng lực để thực thi công vụ có hiệu quả, giảm tham nhũng. Cần xây dựng tiền lương tối thiểu của </w:t>
      </w:r>
      <w:r w:rsidR="000B4BE7" w:rsidRPr="002C3667">
        <w:rPr>
          <w:sz w:val="28"/>
          <w:szCs w:val="28"/>
        </w:rPr>
        <w:t xml:space="preserve">cán bộ, </w:t>
      </w:r>
      <w:r w:rsidRPr="002C3667">
        <w:rPr>
          <w:sz w:val="28"/>
          <w:szCs w:val="28"/>
        </w:rPr>
        <w:t>công chức</w:t>
      </w:r>
      <w:r w:rsidR="000B4BE7" w:rsidRPr="002C3667">
        <w:rPr>
          <w:sz w:val="28"/>
          <w:szCs w:val="28"/>
        </w:rPr>
        <w:t>, viên chức</w:t>
      </w:r>
      <w:r w:rsidRPr="002C3667">
        <w:rPr>
          <w:sz w:val="28"/>
          <w:szCs w:val="28"/>
        </w:rPr>
        <w:t xml:space="preserve"> ngang bằng với sức lao động và tương đương mức lương trong khu vực thị trường.</w:t>
      </w:r>
    </w:p>
    <w:p w14:paraId="692A7D02" w14:textId="77777777" w:rsidR="00984CEC" w:rsidRPr="002C3667" w:rsidRDefault="00984CEC" w:rsidP="001454D1">
      <w:pPr>
        <w:spacing w:before="120" w:after="120" w:line="264" w:lineRule="auto"/>
        <w:ind w:firstLine="567"/>
        <w:jc w:val="both"/>
        <w:outlineLvl w:val="3"/>
        <w:rPr>
          <w:sz w:val="28"/>
          <w:szCs w:val="28"/>
        </w:rPr>
      </w:pPr>
      <w:bookmarkStart w:id="87" w:name="_Toc49083708"/>
      <w:bookmarkStart w:id="88" w:name="_Toc51706520"/>
      <w:r w:rsidRPr="002C3667">
        <w:rPr>
          <w:sz w:val="28"/>
          <w:szCs w:val="28"/>
        </w:rPr>
        <w:t>2.3. Phát triển khu vực kinh tế tư nhân</w:t>
      </w:r>
      <w:bookmarkEnd w:id="87"/>
      <w:bookmarkEnd w:id="88"/>
      <w:r w:rsidRPr="002C3667">
        <w:rPr>
          <w:sz w:val="28"/>
          <w:szCs w:val="28"/>
        </w:rPr>
        <w:t xml:space="preserve"> </w:t>
      </w:r>
    </w:p>
    <w:p w14:paraId="1E0A94F6" w14:textId="77777777" w:rsidR="00984CEC" w:rsidRPr="002C3667" w:rsidRDefault="00984CEC" w:rsidP="001454D1">
      <w:pPr>
        <w:spacing w:before="120" w:after="120" w:line="264" w:lineRule="auto"/>
        <w:ind w:firstLine="567"/>
        <w:jc w:val="both"/>
        <w:outlineLvl w:val="4"/>
        <w:rPr>
          <w:sz w:val="28"/>
          <w:szCs w:val="28"/>
        </w:rPr>
      </w:pPr>
      <w:bookmarkStart w:id="89" w:name="_Toc51706521"/>
      <w:r w:rsidRPr="002C3667">
        <w:rPr>
          <w:sz w:val="28"/>
          <w:szCs w:val="28"/>
        </w:rPr>
        <w:t>a) Khu vực kinh tế tư nhân trong nước</w:t>
      </w:r>
      <w:bookmarkEnd w:id="89"/>
    </w:p>
    <w:p w14:paraId="1701760A" w14:textId="746347A4" w:rsidR="00984CEC" w:rsidRPr="002C3667" w:rsidRDefault="00984CEC" w:rsidP="001454D1">
      <w:pPr>
        <w:spacing w:before="120" w:after="120" w:line="264" w:lineRule="auto"/>
        <w:ind w:firstLine="567"/>
        <w:jc w:val="both"/>
        <w:rPr>
          <w:sz w:val="28"/>
          <w:szCs w:val="28"/>
        </w:rPr>
      </w:pPr>
      <w:bookmarkStart w:id="90" w:name="_Toc49083709"/>
      <w:r w:rsidRPr="002C3667">
        <w:rPr>
          <w:i/>
          <w:sz w:val="28"/>
          <w:szCs w:val="28"/>
        </w:rPr>
        <w:t>Một là,</w:t>
      </w:r>
      <w:r w:rsidRPr="002C3667">
        <w:rPr>
          <w:sz w:val="28"/>
          <w:szCs w:val="28"/>
        </w:rPr>
        <w:t xml:space="preserve"> hình thành hệ sinh thái đổi mới sáng tạo theo chuẩn mực quốc tế để chuyển giao và áp dụng công nghệ 4.0; hỗ trợ đầy đủ cho khởi nghiệp sáng tạo và khuyến khích nghiên cứu và phát triển trên các ngành, lĩnh vực mà Việt Nam có lợi thế</w:t>
      </w:r>
      <w:r w:rsidR="00FD4E5E">
        <w:rPr>
          <w:sz w:val="28"/>
          <w:szCs w:val="28"/>
        </w:rPr>
        <w:t>; cho phép thực hiện cơ chế thử nghiệm chính sách mới, thúc đẩy triển khai và ứng dụng công nghệ mới, đổi mới sáng tạo, mô hình kinh doanh mới</w:t>
      </w:r>
      <w:r w:rsidRPr="002C3667">
        <w:rPr>
          <w:sz w:val="28"/>
          <w:szCs w:val="28"/>
        </w:rPr>
        <w:t>. Đa dạng hóa các hình thức hỗ trợ đối với các doanh nghiệp khởi nghiệp sáng tạo; đồng thời, tạo cơ chế, động lực kết nối hữu hiệu giữa nhà trường, viện nghiên cứu, doanh nghiệp và các bên có liên quan khác xây dựng và phát động phong trào khởi nghiệp sáng tạo quốc gia.</w:t>
      </w:r>
      <w:r w:rsidR="00C34D5F" w:rsidRPr="002C3667">
        <w:rPr>
          <w:sz w:val="28"/>
          <w:szCs w:val="28"/>
        </w:rPr>
        <w:t xml:space="preserve"> Có chính sách thúc đẩy sự tham gia của DNNVV vào các cụm liên kết ngành, chuỗi giá trị theo quy định tại Luật hỗ trợ DNNVV</w:t>
      </w:r>
      <w:r w:rsidR="00ED658A" w:rsidRPr="002C3667">
        <w:rPr>
          <w:sz w:val="28"/>
          <w:szCs w:val="28"/>
        </w:rPr>
        <w:t>.</w:t>
      </w:r>
    </w:p>
    <w:p w14:paraId="2E1A1ADA" w14:textId="0CFEA6F9" w:rsidR="00984CEC" w:rsidRPr="002C3667" w:rsidRDefault="00984CEC" w:rsidP="001454D1">
      <w:pPr>
        <w:spacing w:before="120" w:after="120" w:line="264" w:lineRule="auto"/>
        <w:ind w:firstLine="567"/>
        <w:jc w:val="both"/>
        <w:rPr>
          <w:sz w:val="28"/>
          <w:szCs w:val="28"/>
        </w:rPr>
      </w:pPr>
      <w:r w:rsidRPr="002C3667">
        <w:rPr>
          <w:i/>
          <w:sz w:val="28"/>
          <w:szCs w:val="28"/>
        </w:rPr>
        <w:t>Hai là,</w:t>
      </w:r>
      <w:r w:rsidRPr="002C3667">
        <w:rPr>
          <w:sz w:val="28"/>
          <w:szCs w:val="28"/>
        </w:rPr>
        <w:t xml:space="preserve"> khuyến khích hình thành và phát triển các tập đoàn kinh tế tư nhân lớn, tiềm lực mạnh, có khả năng cạnh tranh khu vực, quốc tế. Có chính sách khuyến </w:t>
      </w:r>
      <w:r w:rsidRPr="002C3667">
        <w:rPr>
          <w:sz w:val="28"/>
          <w:szCs w:val="28"/>
        </w:rPr>
        <w:lastRenderedPageBreak/>
        <w:t>khích, hỗ trợ doanh nghiệp ứng dụng, làm chủ và phát triển các công nghệ hiện đại, công nghệ lõi nhằm tạo ra các sản phẩm có chất lượng, sức cạnh tranh, thân thiện với môi trường</w:t>
      </w:r>
      <w:r w:rsidR="00C34D5F" w:rsidRPr="002C3667">
        <w:rPr>
          <w:sz w:val="28"/>
          <w:szCs w:val="28"/>
        </w:rPr>
        <w:t>.</w:t>
      </w:r>
    </w:p>
    <w:p w14:paraId="3A84E008" w14:textId="3C9F1C75" w:rsidR="00984CEC" w:rsidRDefault="00984CEC" w:rsidP="001454D1">
      <w:pPr>
        <w:spacing w:before="120" w:after="120" w:line="264" w:lineRule="auto"/>
        <w:ind w:firstLine="567"/>
        <w:jc w:val="both"/>
        <w:rPr>
          <w:sz w:val="28"/>
          <w:szCs w:val="28"/>
        </w:rPr>
      </w:pPr>
      <w:r w:rsidRPr="002C3667">
        <w:rPr>
          <w:i/>
          <w:sz w:val="28"/>
          <w:szCs w:val="28"/>
        </w:rPr>
        <w:t>Ba là,</w:t>
      </w:r>
      <w:r w:rsidRPr="002C3667">
        <w:rPr>
          <w:sz w:val="28"/>
          <w:szCs w:val="28"/>
        </w:rPr>
        <w:t xml:space="preserve"> thúc đẩy phát triển doanh nghiệp công nghệ số, chuyển dịch từ lắp ráp, gia công về công nghệ thông tin sang làm sản phẩm công nghệ số, công nghiệp 4.0, phát triển nội dung số, công nghiệp sáng tạo, kinh tế nền tảng, kinh tế chia sẻ, thương mại điện tử và sản xuất thông minh. Thúc đẩy chuyển đổi số trong các doanh nghiệp để nâng cao năng lực cạnh tranh của doanh nghiệp và cả nền kinh tế.</w:t>
      </w:r>
    </w:p>
    <w:p w14:paraId="3F138820" w14:textId="048FB97E" w:rsidR="00736E00" w:rsidRPr="00736E00" w:rsidRDefault="00736E00" w:rsidP="001454D1">
      <w:pPr>
        <w:spacing w:before="120" w:after="120" w:line="264" w:lineRule="auto"/>
        <w:ind w:firstLine="567"/>
        <w:jc w:val="both"/>
        <w:rPr>
          <w:i/>
          <w:sz w:val="28"/>
          <w:szCs w:val="28"/>
        </w:rPr>
      </w:pPr>
      <w:r>
        <w:rPr>
          <w:i/>
          <w:sz w:val="28"/>
          <w:szCs w:val="28"/>
        </w:rPr>
        <w:t xml:space="preserve">Bốn là, </w:t>
      </w:r>
      <w:r>
        <w:rPr>
          <w:sz w:val="28"/>
          <w:szCs w:val="28"/>
        </w:rPr>
        <w:t>khuyến khích khu vực kinh tế tư nhân tham gia đầu tư, quản lý, khai thác và vậ</w:t>
      </w:r>
      <w:r w:rsidR="00E37BBB">
        <w:rPr>
          <w:sz w:val="28"/>
          <w:szCs w:val="28"/>
        </w:rPr>
        <w:t>n hành</w:t>
      </w:r>
      <w:r>
        <w:rPr>
          <w:sz w:val="28"/>
          <w:szCs w:val="28"/>
        </w:rPr>
        <w:t xml:space="preserve"> dịch vụ công thông qua phương thức đối tác công tư, xã hội hóa.</w:t>
      </w:r>
    </w:p>
    <w:p w14:paraId="16936DA6" w14:textId="77777777" w:rsidR="00984CEC" w:rsidRPr="002C3667" w:rsidRDefault="00984CEC" w:rsidP="001454D1">
      <w:pPr>
        <w:spacing w:before="120" w:after="120" w:line="264" w:lineRule="auto"/>
        <w:ind w:firstLine="567"/>
        <w:jc w:val="both"/>
        <w:rPr>
          <w:sz w:val="28"/>
          <w:szCs w:val="28"/>
        </w:rPr>
      </w:pPr>
      <w:r w:rsidRPr="002C3667">
        <w:rPr>
          <w:i/>
          <w:sz w:val="28"/>
          <w:szCs w:val="28"/>
        </w:rPr>
        <w:t>Bốn là,</w:t>
      </w:r>
      <w:r w:rsidRPr="002C3667">
        <w:rPr>
          <w:sz w:val="28"/>
          <w:szCs w:val="28"/>
        </w:rPr>
        <w:t xml:space="preserve"> cải cách quyết liệt, hiệu quả thủ tục hành chính, bãi bỏ các rào cản hạn chế quyền tự do kinh doanh, cải thiện nâng cao chất lượng môi trường kinh doanh, bảo đảm cạnh tranh lành mạnh, bình đẳng, minh bạch; bảo đảm đầy đủ quyền tự do kinh doanh, an toàn trong hoạt động kinh doanh; đẩy mạnh ứng dụng công nghệ thông tin, đơn giản hóa thủ tục hành chính, giảm chi phí tuân thủ các thủ tục nộp thuế, phí của người dân và doanh nghiệp.</w:t>
      </w:r>
    </w:p>
    <w:p w14:paraId="30E22B82" w14:textId="77777777" w:rsidR="00984CEC" w:rsidRPr="002C3667" w:rsidRDefault="00984CEC" w:rsidP="001454D1">
      <w:pPr>
        <w:spacing w:before="120" w:after="120" w:line="264" w:lineRule="auto"/>
        <w:ind w:firstLine="567"/>
        <w:jc w:val="both"/>
        <w:outlineLvl w:val="4"/>
        <w:rPr>
          <w:sz w:val="28"/>
          <w:szCs w:val="28"/>
        </w:rPr>
      </w:pPr>
      <w:bookmarkStart w:id="91" w:name="_Toc51706522"/>
      <w:r w:rsidRPr="002C3667">
        <w:rPr>
          <w:sz w:val="28"/>
          <w:szCs w:val="28"/>
        </w:rPr>
        <w:t>b) Khu vực có vốn đầu tư nước ngoài</w:t>
      </w:r>
      <w:bookmarkEnd w:id="91"/>
      <w:r w:rsidRPr="002C3667">
        <w:rPr>
          <w:sz w:val="28"/>
          <w:szCs w:val="28"/>
        </w:rPr>
        <w:t xml:space="preserve"> </w:t>
      </w:r>
      <w:bookmarkEnd w:id="90"/>
    </w:p>
    <w:p w14:paraId="6FABE886" w14:textId="2CD849DD" w:rsidR="00984CEC" w:rsidRPr="002C3667" w:rsidRDefault="00984CEC" w:rsidP="001454D1">
      <w:pPr>
        <w:spacing w:before="120" w:after="120" w:line="264" w:lineRule="auto"/>
        <w:ind w:firstLine="567"/>
        <w:jc w:val="both"/>
        <w:rPr>
          <w:sz w:val="28"/>
          <w:szCs w:val="28"/>
        </w:rPr>
      </w:pPr>
      <w:r w:rsidRPr="002C3667">
        <w:rPr>
          <w:i/>
          <w:sz w:val="28"/>
          <w:szCs w:val="28"/>
        </w:rPr>
        <w:t>Một là,</w:t>
      </w:r>
      <w:r w:rsidRPr="002C3667">
        <w:rPr>
          <w:sz w:val="28"/>
          <w:szCs w:val="28"/>
        </w:rPr>
        <w:t xml:space="preserve"> </w:t>
      </w:r>
      <w:r w:rsidR="003B2DD0" w:rsidRPr="002C3667">
        <w:rPr>
          <w:sz w:val="28"/>
          <w:szCs w:val="28"/>
        </w:rPr>
        <w:t>thu hút đầu tư trực tiếp nước ngoài gắn với yêu cầu chuyển giao công nghệ tiên tiến và quản trị hiện đại, liên kết sản xuất theo chuỗi giá trị với các DN tư nhân trong nước. Tăng cường thu hút FDI quy mô lớn và các ngành công nghệ cao, công nghệ mới, tiên tiến, thân thiện với môi trường; tăng cường sự kết nối giữa doanh nghiệp trong nước và doanh nghiệp FDI thông qua các chương trình xúc tiến. Thực hiện các chương trình xúc tiến đầu tư kết hợp xúc tiến thương mại, du lịch trong và ngoài nước nhằm tiết kiệm chi phí; chú trọng công tác xúc tiến đầu tư tại chỗ, tháo gỡ những khó khăn, vướng mắc cho nhà đầu tư, doanh nghiệp trong thực hiện các thủ tục đầu tư, kinh doanh.</w:t>
      </w:r>
    </w:p>
    <w:p w14:paraId="310455C4" w14:textId="77777777" w:rsidR="00984CEC" w:rsidRPr="002C3667" w:rsidRDefault="00984CEC" w:rsidP="001454D1">
      <w:pPr>
        <w:spacing w:before="120" w:after="120" w:line="264" w:lineRule="auto"/>
        <w:ind w:firstLine="567"/>
        <w:jc w:val="both"/>
        <w:rPr>
          <w:sz w:val="28"/>
          <w:szCs w:val="28"/>
        </w:rPr>
      </w:pPr>
      <w:r w:rsidRPr="002C3667">
        <w:rPr>
          <w:i/>
          <w:sz w:val="28"/>
          <w:szCs w:val="28"/>
        </w:rPr>
        <w:t>Hai là,</w:t>
      </w:r>
      <w:r w:rsidRPr="002C3667">
        <w:rPr>
          <w:sz w:val="28"/>
          <w:szCs w:val="28"/>
        </w:rPr>
        <w:t xml:space="preserve"> khắc phục tình trạng "vốn mỏng", chuyển giá, đầu tư "chui", đầu tư "núp bóng". Nghiên cứu bổ sung quy định "điều kiện về quốc phòng, an ninh" trong quá trình xem xét, cấp giấy chứng nhận đăng ký đầu tư (hoặc các văn bản có giá trị pháp lý tương đương) đối với dự án đầu tư mới và quá trình xem xét, chấp thuận đối với hoạt động đầu tư thông qua hình thức góp vốn, mua cổ phần, phần vốn góp.</w:t>
      </w:r>
    </w:p>
    <w:p w14:paraId="0E5B0810" w14:textId="77777777" w:rsidR="00984CEC" w:rsidRPr="002C3667" w:rsidRDefault="00984CEC" w:rsidP="001454D1">
      <w:pPr>
        <w:spacing w:before="120" w:after="120" w:line="264" w:lineRule="auto"/>
        <w:ind w:firstLine="567"/>
        <w:jc w:val="both"/>
        <w:rPr>
          <w:sz w:val="28"/>
          <w:szCs w:val="28"/>
        </w:rPr>
      </w:pPr>
      <w:r w:rsidRPr="002C3667">
        <w:rPr>
          <w:i/>
          <w:sz w:val="28"/>
          <w:szCs w:val="28"/>
        </w:rPr>
        <w:t>Ba là,</w:t>
      </w:r>
      <w:r w:rsidRPr="002C3667">
        <w:rPr>
          <w:sz w:val="28"/>
          <w:szCs w:val="28"/>
        </w:rPr>
        <w:t xml:space="preserve"> xây dựng các tiêu chí về đầu tư để lựa chọn, ưu tiên thu hút đầu tư phù hợp với quy hoạch, định hướng phát triển ngành, lĩnh vực, địa bàn. Xây dựng cơ chế đánh giá an ninh và tiến hành rà soát an ninh đối với các dự án, hoạt động đầu tư nước ngoài có hoặc có thể ảnh hưởng đến an ninh quốc gia.</w:t>
      </w:r>
    </w:p>
    <w:p w14:paraId="555108B5" w14:textId="724A240E" w:rsidR="00984CEC" w:rsidRPr="002C3667" w:rsidRDefault="00984CEC" w:rsidP="001454D1">
      <w:pPr>
        <w:spacing w:before="120" w:after="120" w:line="264" w:lineRule="auto"/>
        <w:ind w:firstLine="567"/>
        <w:jc w:val="both"/>
        <w:rPr>
          <w:sz w:val="28"/>
          <w:szCs w:val="28"/>
        </w:rPr>
      </w:pPr>
      <w:r w:rsidRPr="002C3667">
        <w:rPr>
          <w:i/>
          <w:sz w:val="28"/>
          <w:szCs w:val="28"/>
        </w:rPr>
        <w:t>Bốn là,</w:t>
      </w:r>
      <w:r w:rsidRPr="002C3667">
        <w:rPr>
          <w:sz w:val="28"/>
          <w:szCs w:val="28"/>
        </w:rPr>
        <w:t xml:space="preserve"> xây dựng cơ chế khuyến khích, ưu đãi thoả đáng để tăng liên kết giữa đầu tư nước ngoài và đầu tư trong nước, các lĩnh vực cần ưu tiên thu hút; phát triển </w:t>
      </w:r>
      <w:r w:rsidRPr="002C3667">
        <w:rPr>
          <w:sz w:val="28"/>
          <w:szCs w:val="28"/>
        </w:rPr>
        <w:lastRenderedPageBreak/>
        <w:t>cụm liên kết ngành, chuỗi giá trị, góp phần nâng cao giá trị gia tăng nội địa, sức cạnh tranh của sản phẩm và vị trí quốc gia trong chuỗi giá trị toàn cầu. Khuyến khích chuyển giao công nghệ và quản trị cho doanh nghiệp Việt Nam. Có chính sách khuyến khích đối với doanh nghiệp đầu tư nước ngoài đào tạo, nâng cao kỹ năng, trình độ cho lao động Việt Nam; sử dụng người lao động Việt Nam đã làm việc, tu nghiệp ở các quốc gia tiên tiến.</w:t>
      </w:r>
    </w:p>
    <w:p w14:paraId="0DC5C614" w14:textId="77777777" w:rsidR="003B2DD0" w:rsidRPr="002C3667" w:rsidRDefault="003B2DD0" w:rsidP="001454D1">
      <w:pPr>
        <w:spacing w:before="120" w:after="120" w:line="264" w:lineRule="auto"/>
        <w:ind w:firstLine="567"/>
        <w:jc w:val="both"/>
        <w:rPr>
          <w:sz w:val="28"/>
          <w:szCs w:val="28"/>
        </w:rPr>
      </w:pPr>
      <w:r w:rsidRPr="002C3667">
        <w:rPr>
          <w:i/>
          <w:sz w:val="28"/>
          <w:szCs w:val="28"/>
        </w:rPr>
        <w:t>Năm là</w:t>
      </w:r>
      <w:r w:rsidRPr="002C3667">
        <w:rPr>
          <w:sz w:val="28"/>
          <w:szCs w:val="28"/>
        </w:rPr>
        <w:t>, xây dựng chiến lược xúc tiến đầu tư của địa phương trong giai đoạn tới nhằm thu hút nhà đầu tư chiến lược có năng lực kinh nghiệm, tài chính, các tập đoàn xuyên quốc gia có công nghệ cao, công nghệ nguồn, công nghệ “xanh” thân thiện với môi trường, có mong muốn đầu tư lâu dài tại địa phương; đổi mới cách thức, phương pháp xúc tiến đầu tư theo hướng hiệu quả, có trọng tâm, trọng điểm vào các đối tác tiềm năng, trong đó chú trọng đẩy mạnh hoạt động xúc tiến đầu tư tại chỗ. Định hướng thu hút FDI vào các dự án mà tỉnh có lợi thế so sánh, các dự án góp phần chuyển dịch cơ cấu đầu tư của tỉnh.</w:t>
      </w:r>
    </w:p>
    <w:p w14:paraId="215622F3" w14:textId="774CAB87" w:rsidR="003B2DD0" w:rsidRPr="002C3667" w:rsidRDefault="003B2DD0" w:rsidP="001454D1">
      <w:pPr>
        <w:spacing w:before="120" w:after="120" w:line="264" w:lineRule="auto"/>
        <w:ind w:firstLine="567"/>
        <w:jc w:val="both"/>
        <w:rPr>
          <w:sz w:val="28"/>
          <w:szCs w:val="28"/>
        </w:rPr>
      </w:pPr>
      <w:r w:rsidRPr="002C3667">
        <w:rPr>
          <w:i/>
          <w:sz w:val="28"/>
          <w:szCs w:val="28"/>
        </w:rPr>
        <w:t>Sáu là</w:t>
      </w:r>
      <w:r w:rsidRPr="002C3667">
        <w:rPr>
          <w:sz w:val="28"/>
          <w:szCs w:val="28"/>
        </w:rPr>
        <w:t>, thực hiện công khai hóa, minh bạch hóa thủ tục hành chính. Tăng cường công tác quản lý với các dự án FDI, tháo gỡ khó khăn cho các nhà đầu tư trong quá trình thực hiện dự án để sớm đưa dự án vào hoạt động phát huy hiệu quả vốn đầu tư; thực hiện tốt công tác thanh tra, kiểm tra, giám sát đánh giá đầu tư, kiên quyết thu hồi giấy chứng nhận đăng ký đầu tư các dự án chậm tiến độ và nhà đầu tư không có năng lực triển khai dự án theo quy định pháp luật</w:t>
      </w:r>
    </w:p>
    <w:p w14:paraId="20C7D8C1" w14:textId="77777777" w:rsidR="00984CEC" w:rsidRPr="002C3667" w:rsidRDefault="00984CEC" w:rsidP="001454D1">
      <w:pPr>
        <w:spacing w:before="120" w:after="120" w:line="264" w:lineRule="auto"/>
        <w:ind w:firstLine="567"/>
        <w:jc w:val="both"/>
        <w:outlineLvl w:val="3"/>
        <w:rPr>
          <w:sz w:val="28"/>
          <w:szCs w:val="28"/>
        </w:rPr>
      </w:pPr>
      <w:bookmarkStart w:id="92" w:name="_Toc51706523"/>
      <w:bookmarkStart w:id="93" w:name="_Toc49083710"/>
      <w:r w:rsidRPr="002C3667">
        <w:rPr>
          <w:sz w:val="28"/>
          <w:szCs w:val="28"/>
        </w:rPr>
        <w:t>2.4. Cơ cấu lại vùng và các ngành kinh tế</w:t>
      </w:r>
      <w:bookmarkEnd w:id="92"/>
    </w:p>
    <w:p w14:paraId="2DD32527" w14:textId="77777777" w:rsidR="00984CEC" w:rsidRPr="002C3667" w:rsidRDefault="00984CEC" w:rsidP="001454D1">
      <w:pPr>
        <w:spacing w:before="120" w:after="120" w:line="264" w:lineRule="auto"/>
        <w:ind w:firstLine="567"/>
        <w:jc w:val="both"/>
        <w:rPr>
          <w:sz w:val="28"/>
          <w:szCs w:val="28"/>
        </w:rPr>
      </w:pPr>
      <w:bookmarkStart w:id="94" w:name="_Toc51621183"/>
      <w:bookmarkStart w:id="95" w:name="_Toc49083713"/>
      <w:bookmarkEnd w:id="93"/>
      <w:r w:rsidRPr="002C3667">
        <w:rPr>
          <w:sz w:val="28"/>
          <w:szCs w:val="28"/>
        </w:rPr>
        <w:t>Việc nâng cao chất lượng quy hoạch các ngành, quy hoạch vùng, tỉnh thời kỳ 2021-2030 theo quy định của pháp luật về quy hoạch là nội dung căn bản nhằm xác định mục tiêu cơ cấu lại nền kinh tế theo ngành và lãnh thổ giai đoạn 2021-2025 theo định hướng xác định trong quy hoạch. Trên cơ sở mục tiêu, định hướng phát triển các ngành và các vùng được xác định trong quy hoạch, cần tập trung thực hiện một số công việc cụ thể sau:</w:t>
      </w:r>
      <w:bookmarkEnd w:id="94"/>
    </w:p>
    <w:p w14:paraId="576F50B3" w14:textId="609004C8" w:rsidR="000A5A5E" w:rsidRPr="002C3667" w:rsidRDefault="000A5A5E" w:rsidP="000A5A5E">
      <w:pPr>
        <w:spacing w:before="120" w:after="120" w:line="264" w:lineRule="auto"/>
        <w:ind w:firstLine="567"/>
        <w:jc w:val="both"/>
        <w:outlineLvl w:val="4"/>
        <w:rPr>
          <w:sz w:val="28"/>
          <w:szCs w:val="28"/>
        </w:rPr>
      </w:pPr>
      <w:bookmarkStart w:id="96" w:name="_Toc49083711"/>
      <w:bookmarkStart w:id="97" w:name="_Toc51706527"/>
      <w:bookmarkStart w:id="98" w:name="_Toc51706524"/>
      <w:r w:rsidRPr="002C3667">
        <w:rPr>
          <w:sz w:val="28"/>
          <w:szCs w:val="28"/>
        </w:rPr>
        <w:t xml:space="preserve">a) </w:t>
      </w:r>
      <w:bookmarkStart w:id="99" w:name="_Toc49083712"/>
      <w:bookmarkEnd w:id="96"/>
      <w:r w:rsidRPr="002C3667">
        <w:rPr>
          <w:sz w:val="28"/>
          <w:szCs w:val="28"/>
        </w:rPr>
        <w:t>Cơ cấu lại vùng</w:t>
      </w:r>
      <w:bookmarkEnd w:id="97"/>
      <w:r w:rsidRPr="002C3667">
        <w:rPr>
          <w:sz w:val="28"/>
          <w:szCs w:val="28"/>
        </w:rPr>
        <w:t xml:space="preserve"> </w:t>
      </w:r>
      <w:bookmarkEnd w:id="99"/>
      <w:r w:rsidR="00140634" w:rsidRPr="002C3667">
        <w:rPr>
          <w:sz w:val="28"/>
          <w:szCs w:val="28"/>
        </w:rPr>
        <w:t>kinh tế</w:t>
      </w:r>
      <w:r w:rsidRPr="002C3667">
        <w:rPr>
          <w:sz w:val="28"/>
          <w:szCs w:val="28"/>
        </w:rPr>
        <w:t xml:space="preserve"> </w:t>
      </w:r>
    </w:p>
    <w:p w14:paraId="6477BFB6" w14:textId="1C6B0DCE" w:rsidR="000A5A5E" w:rsidRPr="002C3667" w:rsidRDefault="000A5A5E" w:rsidP="000A5A5E">
      <w:pPr>
        <w:spacing w:before="120" w:after="120" w:line="264" w:lineRule="auto"/>
        <w:ind w:firstLine="567"/>
        <w:jc w:val="both"/>
        <w:rPr>
          <w:sz w:val="28"/>
          <w:szCs w:val="28"/>
        </w:rPr>
      </w:pPr>
      <w:bookmarkStart w:id="100" w:name="_Toc51621188"/>
      <w:r w:rsidRPr="002C3667">
        <w:rPr>
          <w:i/>
          <w:sz w:val="28"/>
          <w:szCs w:val="28"/>
        </w:rPr>
        <w:t>Một là,</w:t>
      </w:r>
      <w:r w:rsidRPr="002C3667">
        <w:rPr>
          <w:sz w:val="28"/>
          <w:szCs w:val="28"/>
        </w:rPr>
        <w:t xml:space="preserve"> nâng cao chất lượng quy hoạch vùng theo hướng tích hợp, đa ngành, khai thác tốt lợi thế của mỗi vùng</w:t>
      </w:r>
      <w:r w:rsidR="00F34299">
        <w:rPr>
          <w:sz w:val="28"/>
          <w:szCs w:val="28"/>
        </w:rPr>
        <w:t xml:space="preserve"> và </w:t>
      </w:r>
      <w:r w:rsidR="00200CA6">
        <w:rPr>
          <w:sz w:val="28"/>
          <w:szCs w:val="28"/>
        </w:rPr>
        <w:t>thích ứng với</w:t>
      </w:r>
      <w:r w:rsidR="00F34299">
        <w:rPr>
          <w:sz w:val="28"/>
          <w:szCs w:val="28"/>
        </w:rPr>
        <w:t xml:space="preserve"> BĐKH</w:t>
      </w:r>
      <w:r w:rsidRPr="002C3667">
        <w:rPr>
          <w:sz w:val="28"/>
          <w:szCs w:val="28"/>
        </w:rPr>
        <w:t>.</w:t>
      </w:r>
      <w:bookmarkEnd w:id="100"/>
      <w:r w:rsidRPr="002C3667">
        <w:rPr>
          <w:sz w:val="28"/>
          <w:szCs w:val="28"/>
        </w:rPr>
        <w:t xml:space="preserve"> </w:t>
      </w:r>
    </w:p>
    <w:p w14:paraId="61029D67" w14:textId="77777777" w:rsidR="000A5A5E" w:rsidRPr="002C3667" w:rsidRDefault="000A5A5E" w:rsidP="000A5A5E">
      <w:pPr>
        <w:spacing w:before="120" w:after="120" w:line="264" w:lineRule="auto"/>
        <w:ind w:firstLine="567"/>
        <w:jc w:val="both"/>
        <w:rPr>
          <w:sz w:val="28"/>
          <w:szCs w:val="28"/>
        </w:rPr>
      </w:pPr>
      <w:bookmarkStart w:id="101" w:name="_Toc51621189"/>
      <w:r w:rsidRPr="002C3667">
        <w:rPr>
          <w:i/>
          <w:sz w:val="28"/>
          <w:szCs w:val="28"/>
        </w:rPr>
        <w:t>Hai là,</w:t>
      </w:r>
      <w:r w:rsidRPr="002C3667">
        <w:rPr>
          <w:sz w:val="28"/>
          <w:szCs w:val="28"/>
        </w:rPr>
        <w:t xml:space="preserve"> hoàn thiện thể chế và hệ thống pháp luật về vùng, quy chế phối hợp, điều hành các vùng, cơ chế, chính sách thúc đẩy liên kết vùng.</w:t>
      </w:r>
      <w:bookmarkEnd w:id="101"/>
    </w:p>
    <w:p w14:paraId="3C5D7506" w14:textId="500B2E0D" w:rsidR="000A5A5E" w:rsidRPr="002C3667" w:rsidRDefault="000A5A5E" w:rsidP="000A5A5E">
      <w:pPr>
        <w:spacing w:before="120" w:after="120" w:line="264" w:lineRule="auto"/>
        <w:ind w:firstLine="567"/>
        <w:jc w:val="both"/>
        <w:rPr>
          <w:sz w:val="28"/>
          <w:szCs w:val="28"/>
        </w:rPr>
      </w:pPr>
      <w:bookmarkStart w:id="102" w:name="_Toc51621190"/>
      <w:r w:rsidRPr="002C3667">
        <w:rPr>
          <w:i/>
          <w:sz w:val="28"/>
          <w:szCs w:val="28"/>
        </w:rPr>
        <w:t>Ba là,</w:t>
      </w:r>
      <w:r w:rsidRPr="002C3667">
        <w:rPr>
          <w:sz w:val="28"/>
          <w:szCs w:val="28"/>
        </w:rPr>
        <w:t xml:space="preserve"> phát huy thế mạnh của các vùng theo hướng: vùng K</w:t>
      </w:r>
      <w:r w:rsidR="00140634" w:rsidRPr="002C3667">
        <w:rPr>
          <w:sz w:val="28"/>
          <w:szCs w:val="28"/>
        </w:rPr>
        <w:t>TTĐ</w:t>
      </w:r>
      <w:r w:rsidRPr="002C3667">
        <w:rPr>
          <w:sz w:val="28"/>
          <w:szCs w:val="28"/>
        </w:rPr>
        <w:t xml:space="preserve"> Bắc Bộ tập trung thu hút các dự án công nghệ cao, </w:t>
      </w:r>
      <w:r w:rsidR="00935F07">
        <w:rPr>
          <w:sz w:val="28"/>
          <w:szCs w:val="28"/>
        </w:rPr>
        <w:t>CBCT</w:t>
      </w:r>
      <w:r w:rsidRPr="002C3667">
        <w:rPr>
          <w:sz w:val="28"/>
          <w:szCs w:val="28"/>
        </w:rPr>
        <w:t xml:space="preserve">, điện tử, dịch vụ, ngân hàng, tài chính, logistics, … hình thành các vùng trung tâm nghiên cứu ứng dụng công nghệ cao để thúc đẩy ứng dụng khoa học kỹ thuật, đổi mới sáng tạo; vùng </w:t>
      </w:r>
      <w:r w:rsidR="00140634" w:rsidRPr="002C3667">
        <w:rPr>
          <w:sz w:val="28"/>
          <w:szCs w:val="28"/>
        </w:rPr>
        <w:t>KTTĐ</w:t>
      </w:r>
      <w:r w:rsidRPr="002C3667">
        <w:rPr>
          <w:sz w:val="28"/>
          <w:szCs w:val="28"/>
        </w:rPr>
        <w:t xml:space="preserve"> miền Trung phát triển mạnh các ngành kinh tế biển, hệ sinh thái công nghiệp ô tô, các ngành dịch vụ vận tải, phát triển du lịch miền Trung kết hợp với Tây Nguyên thành </w:t>
      </w:r>
      <w:r w:rsidRPr="002C3667">
        <w:rPr>
          <w:sz w:val="28"/>
          <w:szCs w:val="28"/>
        </w:rPr>
        <w:lastRenderedPageBreak/>
        <w:t xml:space="preserve">vùng du lịch trọng điểm mang tầm khu vực và thế giới; vùng </w:t>
      </w:r>
      <w:r w:rsidR="00140634" w:rsidRPr="002C3667">
        <w:rPr>
          <w:sz w:val="28"/>
          <w:szCs w:val="28"/>
        </w:rPr>
        <w:t xml:space="preserve">KTTĐ </w:t>
      </w:r>
      <w:r w:rsidRPr="002C3667">
        <w:rPr>
          <w:sz w:val="28"/>
          <w:szCs w:val="28"/>
        </w:rPr>
        <w:t>Nam tập trung thu hút đầu tư quy mô lớn, công nghệ cao để phát triển các chuỗi giá trị, phát triển mạnh các loại hình dịch vụ, phát huy vai trò đầu tàu của Thành phố Hồ Chí Minh; vùng Đồng bằng sông Cửu Long phát triển mạnh mẽ nông nghiệp ứng dụng công nghệ cao, công nghiệp chế biến nông sản.</w:t>
      </w:r>
      <w:bookmarkEnd w:id="102"/>
    </w:p>
    <w:p w14:paraId="1845161F" w14:textId="38BB9AB0" w:rsidR="00984CEC" w:rsidRPr="002C3667" w:rsidRDefault="000A5A5E" w:rsidP="001454D1">
      <w:pPr>
        <w:spacing w:before="120" w:after="120" w:line="264" w:lineRule="auto"/>
        <w:ind w:firstLine="567"/>
        <w:jc w:val="both"/>
        <w:outlineLvl w:val="4"/>
        <w:rPr>
          <w:sz w:val="28"/>
          <w:szCs w:val="28"/>
        </w:rPr>
      </w:pPr>
      <w:r w:rsidRPr="002C3667">
        <w:rPr>
          <w:sz w:val="28"/>
          <w:szCs w:val="28"/>
        </w:rPr>
        <w:t xml:space="preserve">b) </w:t>
      </w:r>
      <w:r w:rsidR="00984CEC" w:rsidRPr="002C3667">
        <w:rPr>
          <w:sz w:val="28"/>
          <w:szCs w:val="28"/>
        </w:rPr>
        <w:t>Cơ cấu lại ngành công nghiệp</w:t>
      </w:r>
      <w:bookmarkEnd w:id="95"/>
      <w:bookmarkEnd w:id="98"/>
    </w:p>
    <w:p w14:paraId="2D6E6BA5" w14:textId="1601D3B0" w:rsidR="00984CEC" w:rsidRPr="002C3667" w:rsidRDefault="00984CEC" w:rsidP="001454D1">
      <w:pPr>
        <w:spacing w:before="120" w:after="120" w:line="264" w:lineRule="auto"/>
        <w:ind w:firstLine="567"/>
        <w:jc w:val="both"/>
        <w:rPr>
          <w:sz w:val="28"/>
          <w:szCs w:val="28"/>
        </w:rPr>
      </w:pPr>
      <w:r w:rsidRPr="002C3667">
        <w:rPr>
          <w:i/>
          <w:sz w:val="28"/>
          <w:szCs w:val="28"/>
        </w:rPr>
        <w:t>Một là,</w:t>
      </w:r>
      <w:r w:rsidRPr="002C3667">
        <w:rPr>
          <w:sz w:val="28"/>
          <w:szCs w:val="28"/>
        </w:rPr>
        <w:t xml:space="preserve"> tập trung </w:t>
      </w:r>
      <w:r w:rsidR="00063A3B">
        <w:rPr>
          <w:sz w:val="28"/>
          <w:szCs w:val="28"/>
        </w:rPr>
        <w:t xml:space="preserve">thúc đẩy phát triển KHCN, </w:t>
      </w:r>
      <w:r w:rsidRPr="002C3667">
        <w:rPr>
          <w:sz w:val="28"/>
          <w:szCs w:val="28"/>
        </w:rPr>
        <w:t xml:space="preserve">đổi mới sáng tạo và chuyển đổi số trong ngành công nghiệp, khai thác triệt để thành tựu của cuộc CMCN lần thứ 4 để số hóa, công nghệ hóa phương thức sản xuất kinh doanh, thúc đẩy tăng năng suất, tăng cường khả năng tham gia chuỗi giá trị toàn cầu và khu vực. </w:t>
      </w:r>
    </w:p>
    <w:p w14:paraId="284E32E8" w14:textId="22000FFA" w:rsidR="004111CC" w:rsidRPr="002C3667" w:rsidRDefault="00984CEC" w:rsidP="004111CC">
      <w:pPr>
        <w:spacing w:before="120" w:after="120" w:line="264" w:lineRule="auto"/>
        <w:ind w:firstLine="567"/>
        <w:jc w:val="both"/>
        <w:rPr>
          <w:sz w:val="28"/>
          <w:szCs w:val="28"/>
        </w:rPr>
      </w:pPr>
      <w:r w:rsidRPr="002C3667">
        <w:rPr>
          <w:i/>
          <w:sz w:val="28"/>
          <w:szCs w:val="28"/>
        </w:rPr>
        <w:t>Hai là,</w:t>
      </w:r>
      <w:r w:rsidRPr="002C3667">
        <w:rPr>
          <w:sz w:val="28"/>
          <w:szCs w:val="28"/>
        </w:rPr>
        <w:t xml:space="preserve"> </w:t>
      </w:r>
      <w:r w:rsidR="00DC35BE" w:rsidRPr="002C3667">
        <w:rPr>
          <w:rFonts w:eastAsia="Times New Roman"/>
          <w:sz w:val="28"/>
          <w:szCs w:val="28"/>
          <w:lang w:eastAsia="en-US"/>
        </w:rPr>
        <w:t>t</w:t>
      </w:r>
      <w:r w:rsidR="006D741E" w:rsidRPr="002C3667">
        <w:rPr>
          <w:rFonts w:eastAsia="Times New Roman"/>
          <w:sz w:val="28"/>
          <w:szCs w:val="28"/>
          <w:lang w:eastAsia="en-US"/>
        </w:rPr>
        <w:t>ập trung ưu tiên phát triển một số ngành công nghiệp nền tảng</w:t>
      </w:r>
      <w:r w:rsidR="00595139">
        <w:rPr>
          <w:rFonts w:eastAsia="Times New Roman"/>
          <w:sz w:val="28"/>
          <w:szCs w:val="28"/>
          <w:lang w:eastAsia="en-US"/>
        </w:rPr>
        <w:t>,</w:t>
      </w:r>
      <w:r w:rsidR="006D741E" w:rsidRPr="002C3667">
        <w:rPr>
          <w:rFonts w:eastAsia="Times New Roman"/>
          <w:sz w:val="28"/>
          <w:szCs w:val="28"/>
          <w:lang w:eastAsia="en-US"/>
        </w:rPr>
        <w:t xml:space="preserve"> công nghệ cao như: Công nghệ thông tin</w:t>
      </w:r>
      <w:r w:rsidR="00595139">
        <w:rPr>
          <w:rFonts w:eastAsia="Times New Roman"/>
          <w:sz w:val="28"/>
          <w:szCs w:val="28"/>
          <w:lang w:eastAsia="en-US"/>
        </w:rPr>
        <w:t>,</w:t>
      </w:r>
      <w:r w:rsidR="006D741E" w:rsidRPr="002C3667">
        <w:rPr>
          <w:rFonts w:eastAsia="Times New Roman"/>
          <w:sz w:val="28"/>
          <w:szCs w:val="28"/>
          <w:lang w:eastAsia="en-US"/>
        </w:rPr>
        <w:t xml:space="preserve"> viễn thông</w:t>
      </w:r>
      <w:r w:rsidR="00595139">
        <w:rPr>
          <w:rFonts w:eastAsia="Times New Roman"/>
          <w:sz w:val="28"/>
          <w:szCs w:val="28"/>
          <w:lang w:eastAsia="en-US"/>
        </w:rPr>
        <w:t>;</w:t>
      </w:r>
      <w:r w:rsidR="006D741E" w:rsidRPr="002C3667">
        <w:rPr>
          <w:rFonts w:eastAsia="Times New Roman"/>
          <w:sz w:val="28"/>
          <w:szCs w:val="28"/>
          <w:lang w:eastAsia="en-US"/>
        </w:rPr>
        <w:t xml:space="preserve"> công nghiệp điện tử</w:t>
      </w:r>
      <w:r w:rsidR="00595139">
        <w:rPr>
          <w:rFonts w:eastAsia="Times New Roman"/>
          <w:sz w:val="28"/>
          <w:szCs w:val="28"/>
          <w:lang w:eastAsia="en-US"/>
        </w:rPr>
        <w:t>,</w:t>
      </w:r>
      <w:r w:rsidR="006D741E" w:rsidRPr="002C3667">
        <w:rPr>
          <w:rFonts w:eastAsia="Times New Roman"/>
          <w:sz w:val="28"/>
          <w:szCs w:val="28"/>
          <w:lang w:eastAsia="en-US"/>
        </w:rPr>
        <w:t xml:space="preserve"> linh kiện nhằm tạo ra nền tảng công nghệ số cho các ngành công nghiệp khác; công nghiệp sản xuất vật liệu mới; công nghiệp ứng dụng công nghệ sinh học; công nghiệp ô tô, cơ khí chế tạo thiết bị và phụ tùng; công nghiệp sản xuất hóa chất cơ bản và hóa dược.</w:t>
      </w:r>
    </w:p>
    <w:p w14:paraId="4EF038C3" w14:textId="344249FC" w:rsidR="004111CC" w:rsidRPr="002C3667" w:rsidRDefault="004111CC" w:rsidP="004111CC">
      <w:pPr>
        <w:spacing w:before="120" w:after="120" w:line="264" w:lineRule="auto"/>
        <w:ind w:firstLine="567"/>
        <w:jc w:val="both"/>
        <w:rPr>
          <w:sz w:val="28"/>
          <w:szCs w:val="28"/>
        </w:rPr>
      </w:pPr>
      <w:r w:rsidRPr="002C3667">
        <w:rPr>
          <w:i/>
          <w:sz w:val="28"/>
          <w:szCs w:val="28"/>
        </w:rPr>
        <w:t xml:space="preserve">Ba là, </w:t>
      </w:r>
      <w:r w:rsidRPr="002C3667">
        <w:rPr>
          <w:rFonts w:eastAsia="Times New Roman"/>
          <w:sz w:val="28"/>
          <w:szCs w:val="28"/>
          <w:lang w:eastAsia="en-US"/>
        </w:rPr>
        <w:t xml:space="preserve">phân bố không gian công nghiệp phù hợp với yêu cầu cơ cấu lại các ngành công nghiệp và phát triển các ngành kinh tế trên từng vùng, từng địa phương theo hướng tập trung, </w:t>
      </w:r>
      <w:r w:rsidR="00A14989" w:rsidRPr="002C3667">
        <w:rPr>
          <w:rFonts w:eastAsia="Times New Roman"/>
          <w:sz w:val="28"/>
          <w:szCs w:val="28"/>
          <w:lang w:eastAsia="en-US"/>
        </w:rPr>
        <w:t>có trọng tâm, trọng điểm để tạo ra các cực tăng trưởng công nghiệp phát triển mạnh, hỗ trợ có hiệu quả các đầu tàu kinh tế</w:t>
      </w:r>
      <w:r w:rsidRPr="002C3667">
        <w:rPr>
          <w:rFonts w:eastAsia="Times New Roman"/>
          <w:sz w:val="28"/>
          <w:szCs w:val="28"/>
          <w:lang w:eastAsia="en-US"/>
        </w:rPr>
        <w:t xml:space="preserve">. </w:t>
      </w:r>
    </w:p>
    <w:p w14:paraId="0E4097C4" w14:textId="139D4F02" w:rsidR="00984CEC" w:rsidRPr="002C3667" w:rsidRDefault="00984CEC" w:rsidP="001454D1">
      <w:pPr>
        <w:spacing w:before="120" w:after="120" w:line="264" w:lineRule="auto"/>
        <w:ind w:firstLine="567"/>
        <w:jc w:val="both"/>
        <w:rPr>
          <w:sz w:val="28"/>
          <w:szCs w:val="28"/>
        </w:rPr>
      </w:pPr>
      <w:r w:rsidRPr="002C3667">
        <w:rPr>
          <w:i/>
          <w:sz w:val="28"/>
          <w:szCs w:val="28"/>
        </w:rPr>
        <w:t>B</w:t>
      </w:r>
      <w:r w:rsidR="006D741E" w:rsidRPr="002C3667">
        <w:rPr>
          <w:i/>
          <w:sz w:val="28"/>
          <w:szCs w:val="28"/>
        </w:rPr>
        <w:t>ốn</w:t>
      </w:r>
      <w:r w:rsidRPr="002C3667">
        <w:rPr>
          <w:i/>
          <w:sz w:val="28"/>
          <w:szCs w:val="28"/>
        </w:rPr>
        <w:t xml:space="preserve"> là,</w:t>
      </w:r>
      <w:r w:rsidRPr="002C3667">
        <w:rPr>
          <w:sz w:val="28"/>
          <w:szCs w:val="28"/>
        </w:rPr>
        <w:t xml:space="preserve"> khuyến khích, tạo điều kiện hình thành các tập đoàn kinh tế lớn</w:t>
      </w:r>
      <w:r w:rsidR="00DC35BE" w:rsidRPr="002C3667">
        <w:rPr>
          <w:sz w:val="28"/>
          <w:szCs w:val="28"/>
        </w:rPr>
        <w:t>, đa sở hữu</w:t>
      </w:r>
      <w:r w:rsidRPr="002C3667">
        <w:rPr>
          <w:sz w:val="28"/>
          <w:szCs w:val="28"/>
        </w:rPr>
        <w:t xml:space="preserve"> trong nước trong lĩnh vực công nghiệp có vai trò dẫn dắt phát triển ngành và có khả năng cạnh tranh trên thị trường khu vực và thế giới.</w:t>
      </w:r>
    </w:p>
    <w:p w14:paraId="5F0AFDDD" w14:textId="707297D9" w:rsidR="00984CEC" w:rsidRPr="002C3667" w:rsidRDefault="006D741E" w:rsidP="001454D1">
      <w:pPr>
        <w:spacing w:before="120" w:after="120" w:line="264" w:lineRule="auto"/>
        <w:ind w:firstLine="567"/>
        <w:jc w:val="both"/>
        <w:rPr>
          <w:sz w:val="28"/>
          <w:szCs w:val="28"/>
        </w:rPr>
      </w:pPr>
      <w:r w:rsidRPr="002C3667">
        <w:rPr>
          <w:i/>
          <w:sz w:val="28"/>
          <w:szCs w:val="28"/>
        </w:rPr>
        <w:t>Năm</w:t>
      </w:r>
      <w:r w:rsidR="00984CEC" w:rsidRPr="002C3667">
        <w:rPr>
          <w:i/>
          <w:sz w:val="28"/>
          <w:szCs w:val="28"/>
        </w:rPr>
        <w:t xml:space="preserve"> là,</w:t>
      </w:r>
      <w:r w:rsidR="00DE11A7" w:rsidRPr="002C3667">
        <w:rPr>
          <w:sz w:val="28"/>
          <w:szCs w:val="28"/>
        </w:rPr>
        <w:t xml:space="preserve"> thúc đẩy phát triển công nghiệp hỗ trợ</w:t>
      </w:r>
      <w:r w:rsidR="00382302" w:rsidRPr="002C3667">
        <w:rPr>
          <w:sz w:val="28"/>
          <w:szCs w:val="28"/>
        </w:rPr>
        <w:t>;</w:t>
      </w:r>
      <w:r w:rsidR="00DE11A7" w:rsidRPr="002C3667">
        <w:rPr>
          <w:sz w:val="28"/>
          <w:szCs w:val="28"/>
        </w:rPr>
        <w:t xml:space="preserve"> h</w:t>
      </w:r>
      <w:r w:rsidR="00984CEC" w:rsidRPr="002C3667">
        <w:rPr>
          <w:sz w:val="28"/>
          <w:szCs w:val="28"/>
        </w:rPr>
        <w:t>ình thành một số cụm ngành công nghiệp đối với các ngành công nghiệp ưu tiên theo lợi thế cạnh tranh, chuyên môn hóa và chuỗi giá trị như: dệt may, da giày, thực phẩm, điện tử, hóa chất và triển khai có hiệu quả các quy hoạch vùng nguyên liệu cho các ngành công nghiệp ưu tiên, đặc biệt là đối với các ngành công nghiệp như: dệt may, da giày, chế biến thực phẩm.</w:t>
      </w:r>
    </w:p>
    <w:p w14:paraId="43B9F051" w14:textId="29E4F118" w:rsidR="00984CEC" w:rsidRPr="002C3667" w:rsidRDefault="006D741E" w:rsidP="001454D1">
      <w:pPr>
        <w:spacing w:before="120" w:after="120" w:line="264" w:lineRule="auto"/>
        <w:ind w:firstLine="567"/>
        <w:jc w:val="both"/>
        <w:rPr>
          <w:sz w:val="28"/>
          <w:szCs w:val="28"/>
        </w:rPr>
      </w:pPr>
      <w:r w:rsidRPr="002C3667">
        <w:rPr>
          <w:i/>
          <w:sz w:val="28"/>
          <w:szCs w:val="28"/>
        </w:rPr>
        <w:t>Sáu</w:t>
      </w:r>
      <w:r w:rsidR="00984CEC" w:rsidRPr="002C3667">
        <w:rPr>
          <w:i/>
          <w:sz w:val="28"/>
          <w:szCs w:val="28"/>
        </w:rPr>
        <w:t xml:space="preserve"> là,</w:t>
      </w:r>
      <w:r w:rsidR="00984CEC" w:rsidRPr="002C3667">
        <w:rPr>
          <w:sz w:val="28"/>
          <w:szCs w:val="28"/>
        </w:rPr>
        <w:t xml:space="preserve"> tiếp tục triển khai có hiệu quả Đề án tái cơ cấu trong các ngành công nghiệp đã được ban hành; tăng cường giải pháp hiện thực hóa mục tiêu phát triển một số ngành công nghiệp Việt Nam có thế mạnh, tiềm năng và thu về lợi ích cao hơn trong chuỗi giá trị như: Công nghiệp chế biến nông - lâm - thủy sản; công nghiệp phục vụ nông nghiệp, nông thôn; công nghiệp hỗ trợ.</w:t>
      </w:r>
    </w:p>
    <w:p w14:paraId="4F452818" w14:textId="6FDB1276" w:rsidR="00984CEC" w:rsidRPr="002C3667" w:rsidRDefault="006D741E" w:rsidP="001454D1">
      <w:pPr>
        <w:spacing w:before="120" w:after="120" w:line="264" w:lineRule="auto"/>
        <w:ind w:firstLine="567"/>
        <w:jc w:val="both"/>
        <w:rPr>
          <w:sz w:val="28"/>
          <w:szCs w:val="28"/>
        </w:rPr>
      </w:pPr>
      <w:r w:rsidRPr="002C3667">
        <w:rPr>
          <w:i/>
          <w:sz w:val="28"/>
          <w:szCs w:val="28"/>
        </w:rPr>
        <w:t>Bảy</w:t>
      </w:r>
      <w:r w:rsidR="00984CEC" w:rsidRPr="002C3667">
        <w:rPr>
          <w:i/>
          <w:sz w:val="28"/>
          <w:szCs w:val="28"/>
        </w:rPr>
        <w:t xml:space="preserve"> là,</w:t>
      </w:r>
      <w:r w:rsidR="00984CEC" w:rsidRPr="002C3667">
        <w:rPr>
          <w:sz w:val="28"/>
          <w:szCs w:val="28"/>
        </w:rPr>
        <w:t xml:space="preserve"> tiếp tục ban hành các giải pháp khai thác hiệu quả tiềm năng năng lượng tái tạo; khuyến khích tạo điều kiện sản xuất thiết bị trong nước để giảm suất đầu tư phát triển năng lượng tái tạo, năng lượng mới; rà soát, bổ sung các quy </w:t>
      </w:r>
      <w:r w:rsidR="00984CEC" w:rsidRPr="002C3667">
        <w:rPr>
          <w:sz w:val="28"/>
          <w:szCs w:val="28"/>
        </w:rPr>
        <w:lastRenderedPageBreak/>
        <w:t>hoạch phát triển điện, năng lượng quốc gia và có cơ chế chính sách phù hợp để đảm bảo nhu cầu về điện, năng lượng cho nền kinh tế.</w:t>
      </w:r>
    </w:p>
    <w:p w14:paraId="2B20044D" w14:textId="2FBBE05D" w:rsidR="00984CEC" w:rsidRPr="002C3667" w:rsidRDefault="000A5A5E" w:rsidP="001454D1">
      <w:pPr>
        <w:spacing w:before="120" w:after="120" w:line="264" w:lineRule="auto"/>
        <w:ind w:firstLine="567"/>
        <w:jc w:val="both"/>
        <w:outlineLvl w:val="4"/>
        <w:rPr>
          <w:sz w:val="28"/>
          <w:szCs w:val="28"/>
        </w:rPr>
      </w:pPr>
      <w:bookmarkStart w:id="103" w:name="_Toc51706525"/>
      <w:r w:rsidRPr="002C3667">
        <w:rPr>
          <w:sz w:val="28"/>
          <w:szCs w:val="28"/>
        </w:rPr>
        <w:t>c</w:t>
      </w:r>
      <w:r w:rsidR="00984CEC" w:rsidRPr="002C3667">
        <w:rPr>
          <w:sz w:val="28"/>
          <w:szCs w:val="28"/>
        </w:rPr>
        <w:t>) Cơ cấu lại ngành nông nghiệp</w:t>
      </w:r>
      <w:bookmarkEnd w:id="103"/>
      <w:r w:rsidR="00984CEC" w:rsidRPr="002C3667">
        <w:rPr>
          <w:sz w:val="28"/>
          <w:szCs w:val="28"/>
        </w:rPr>
        <w:t xml:space="preserve"> </w:t>
      </w:r>
    </w:p>
    <w:p w14:paraId="0651C0D0" w14:textId="0DDB499F" w:rsidR="00984CEC" w:rsidRPr="002C3667" w:rsidRDefault="00984CEC" w:rsidP="001454D1">
      <w:pPr>
        <w:spacing w:before="120" w:after="120" w:line="264" w:lineRule="auto"/>
        <w:ind w:firstLine="567"/>
        <w:jc w:val="both"/>
        <w:rPr>
          <w:sz w:val="28"/>
          <w:szCs w:val="28"/>
        </w:rPr>
      </w:pPr>
      <w:r w:rsidRPr="002C3667">
        <w:rPr>
          <w:i/>
          <w:sz w:val="28"/>
          <w:szCs w:val="28"/>
        </w:rPr>
        <w:t>Một là,</w:t>
      </w:r>
      <w:r w:rsidRPr="002C3667">
        <w:rPr>
          <w:sz w:val="28"/>
          <w:szCs w:val="28"/>
        </w:rPr>
        <w:t xml:space="preserve"> hoàn thiện cơ chế, chính sách, tạo động lực mới cho phát triển nông nghiệp, nông dân, nông thôn; tạo điều kiện để các thành phần kinh tế, đặc biệt là nông dân và doanh nghiệp tiếp cận thuận lợi hơn với các nguồn lực để mở rộng sản xuất hàng hóa, nâng cao khả năng cạnh quốc tế và ứng phó với </w:t>
      </w:r>
      <w:r w:rsidR="00FB7286" w:rsidRPr="002C3667">
        <w:rPr>
          <w:sz w:val="28"/>
          <w:szCs w:val="28"/>
        </w:rPr>
        <w:t>BĐKH</w:t>
      </w:r>
      <w:r w:rsidRPr="002C3667">
        <w:rPr>
          <w:sz w:val="28"/>
          <w:szCs w:val="28"/>
        </w:rPr>
        <w:t>.</w:t>
      </w:r>
    </w:p>
    <w:p w14:paraId="095E9FF1" w14:textId="23EBAA00" w:rsidR="00984CEC" w:rsidRPr="002C3667" w:rsidRDefault="00984CEC" w:rsidP="001454D1">
      <w:pPr>
        <w:spacing w:before="120" w:after="120" w:line="264" w:lineRule="auto"/>
        <w:ind w:firstLine="567"/>
        <w:jc w:val="both"/>
        <w:rPr>
          <w:sz w:val="28"/>
          <w:szCs w:val="28"/>
        </w:rPr>
      </w:pPr>
      <w:r w:rsidRPr="002C3667">
        <w:rPr>
          <w:i/>
          <w:sz w:val="28"/>
          <w:szCs w:val="28"/>
        </w:rPr>
        <w:t>Hai là,</w:t>
      </w:r>
      <w:r w:rsidRPr="002C3667">
        <w:rPr>
          <w:sz w:val="28"/>
          <w:szCs w:val="28"/>
        </w:rPr>
        <w:t xml:space="preserve"> thúc đẩy chuyển đổi linh hoạt, hiệu quả quy mô và cơ cấu sản xuất theo 3 trục sản phẩm (nhóm sản phẩm chủ lực quốc gia; nhóm sản phẩm chủ lực cấp tỉnh; nhóm sản phẩm theo mô hình “Mỗi xã một sản phẩm”) nhằm phát huy lợi thế, phù hợp với nhu cầu thị trường và thích ứng </w:t>
      </w:r>
      <w:r w:rsidR="00FB7286" w:rsidRPr="002C3667">
        <w:rPr>
          <w:sz w:val="28"/>
          <w:szCs w:val="28"/>
        </w:rPr>
        <w:t>BĐKH</w:t>
      </w:r>
      <w:r w:rsidRPr="002C3667">
        <w:rPr>
          <w:sz w:val="28"/>
          <w:szCs w:val="28"/>
        </w:rPr>
        <w:t>.</w:t>
      </w:r>
    </w:p>
    <w:p w14:paraId="0E2A92C2" w14:textId="77777777" w:rsidR="00984CEC" w:rsidRPr="002C3667" w:rsidRDefault="00984CEC" w:rsidP="001454D1">
      <w:pPr>
        <w:spacing w:before="120" w:after="120" w:line="264" w:lineRule="auto"/>
        <w:ind w:firstLine="567"/>
        <w:jc w:val="both"/>
        <w:rPr>
          <w:sz w:val="28"/>
          <w:szCs w:val="28"/>
        </w:rPr>
      </w:pPr>
      <w:r w:rsidRPr="002C3667">
        <w:rPr>
          <w:i/>
          <w:sz w:val="28"/>
          <w:szCs w:val="28"/>
        </w:rPr>
        <w:t>Ba là,</w:t>
      </w:r>
      <w:r w:rsidRPr="002C3667">
        <w:rPr>
          <w:sz w:val="28"/>
          <w:szCs w:val="28"/>
        </w:rPr>
        <w:t xml:space="preserve"> đổi mới và phát triển các hình thức tổ chức sản xuất phù hợp, hiệu quả; hoàn thiện quan hệ sản xuất phù hợp, đẩy mạnh hợp tác, liên kết trong sản xuất và tiêu thụ nông sản, kết nối với hệ thống tiêu thụ toàn cầu. Phát triển doanh nghiệp nông nghiệp, phát triển các hình thức hợp tác, liên kết sản xuất, tiêu thụ nông sản theo chuỗi giá trị, trong đó doanh nghiệp giữ vai trò chủ đạo, nòng cốt, dẫn dắt. Khơi dậy tinh thần khởi nghiệp, đổi mới sáng tạo trong nông nghiệp, nông thôn. </w:t>
      </w:r>
    </w:p>
    <w:p w14:paraId="124CC46B" w14:textId="3C9D29C0" w:rsidR="00984CEC" w:rsidRPr="002C3667" w:rsidRDefault="00984CEC" w:rsidP="001454D1">
      <w:pPr>
        <w:spacing w:before="120" w:after="120" w:line="264" w:lineRule="auto"/>
        <w:ind w:firstLine="567"/>
        <w:jc w:val="both"/>
        <w:rPr>
          <w:sz w:val="28"/>
          <w:szCs w:val="28"/>
        </w:rPr>
      </w:pPr>
      <w:r w:rsidRPr="002C3667">
        <w:rPr>
          <w:i/>
          <w:sz w:val="28"/>
          <w:szCs w:val="28"/>
        </w:rPr>
        <w:t>Bốn là,</w:t>
      </w:r>
      <w:r w:rsidRPr="002C3667">
        <w:rPr>
          <w:sz w:val="28"/>
          <w:szCs w:val="28"/>
        </w:rPr>
        <w:t xml:space="preserve"> nâng cao trình độ KHCN</w:t>
      </w:r>
      <w:r w:rsidR="00ED42F6">
        <w:rPr>
          <w:sz w:val="28"/>
          <w:szCs w:val="28"/>
        </w:rPr>
        <w:t xml:space="preserve"> và đổi mới sáng tạo</w:t>
      </w:r>
      <w:r w:rsidRPr="002C3667">
        <w:rPr>
          <w:sz w:val="28"/>
          <w:szCs w:val="28"/>
        </w:rPr>
        <w:t>, tập trung giải quyết các khâu then chốt, ứng dụng nhanh thành quả cuộc CMCN 4.0, ứng dụng mạnh mẽ công nghệ cao để tạo đột phá, “cú hích” cho tăng trưởng ngành. Áp dụng công nghệ số, trí tuệ nhân tạo (kinh tế số) để phát triển nông nghiệp thông minh, hiện đại.</w:t>
      </w:r>
    </w:p>
    <w:p w14:paraId="2617E93B" w14:textId="77777777" w:rsidR="00984CEC" w:rsidRPr="002C3667" w:rsidRDefault="00984CEC" w:rsidP="001454D1">
      <w:pPr>
        <w:spacing w:before="120" w:after="120" w:line="264" w:lineRule="auto"/>
        <w:ind w:firstLine="567"/>
        <w:jc w:val="both"/>
        <w:rPr>
          <w:sz w:val="28"/>
          <w:szCs w:val="28"/>
        </w:rPr>
      </w:pPr>
      <w:r w:rsidRPr="002C3667">
        <w:rPr>
          <w:i/>
          <w:sz w:val="28"/>
          <w:szCs w:val="28"/>
        </w:rPr>
        <w:t>Năm là,</w:t>
      </w:r>
      <w:r w:rsidRPr="002C3667">
        <w:rPr>
          <w:sz w:val="28"/>
          <w:szCs w:val="28"/>
        </w:rPr>
        <w:t xml:space="preserve"> đẩy mạnh chuyển dịch cơ cấu lao động trong nông nghiệp, nông thôn để hướng tới nền nông nghiệp thịnh vượng, nông dân giàu có, nông thôn văn minh, hiện đại (được củng cố bằng sinh kế bền vững và bản sắc văn hóa đậm nét), cần đa dạng hóa thu nhập cho người dân từ nhiều ngành nghề (nông nghiệp và phi nông nghiệp; tại chỗ và ngoài nông thôn); làm đảo ngược xu hướng di dân liên tục từ nông thôn ra thành thị. </w:t>
      </w:r>
    </w:p>
    <w:p w14:paraId="7E5B4449" w14:textId="77777777" w:rsidR="00984CEC" w:rsidRPr="002C3667" w:rsidRDefault="00984CEC" w:rsidP="001454D1">
      <w:pPr>
        <w:spacing w:before="120" w:after="120" w:line="264" w:lineRule="auto"/>
        <w:ind w:firstLine="567"/>
        <w:jc w:val="both"/>
        <w:rPr>
          <w:sz w:val="28"/>
          <w:szCs w:val="28"/>
        </w:rPr>
      </w:pPr>
      <w:r w:rsidRPr="002C3667">
        <w:rPr>
          <w:i/>
          <w:sz w:val="28"/>
          <w:szCs w:val="28"/>
        </w:rPr>
        <w:t>Sáu là,</w:t>
      </w:r>
      <w:r w:rsidRPr="002C3667">
        <w:rPr>
          <w:sz w:val="28"/>
          <w:szCs w:val="28"/>
        </w:rPr>
        <w:t xml:space="preserve"> đẩy mạnh hội nhập kinh tế quốc tế, phát triển thị trường. Tăng cường năng lực hội nhập quốc tế; tăng cường năng lực dự báo và thông tin thị trường trong nước và quốc tế; đẩy mạnh xúc tiến thương mại; phát triển mạnh mẽ thương mại điện tử trong nông nghiệp.</w:t>
      </w:r>
    </w:p>
    <w:p w14:paraId="0E57AC25" w14:textId="77777777" w:rsidR="00984CEC" w:rsidRPr="002C3667" w:rsidRDefault="00984CEC" w:rsidP="001454D1">
      <w:pPr>
        <w:spacing w:before="120" w:after="120" w:line="264" w:lineRule="auto"/>
        <w:ind w:firstLine="567"/>
        <w:jc w:val="both"/>
        <w:rPr>
          <w:sz w:val="28"/>
          <w:szCs w:val="28"/>
        </w:rPr>
      </w:pPr>
      <w:r w:rsidRPr="002C3667">
        <w:rPr>
          <w:i/>
          <w:sz w:val="28"/>
          <w:szCs w:val="28"/>
        </w:rPr>
        <w:t>Bảy là,</w:t>
      </w:r>
      <w:r w:rsidRPr="002C3667">
        <w:rPr>
          <w:sz w:val="28"/>
          <w:szCs w:val="28"/>
        </w:rPr>
        <w:t xml:space="preserve"> tiếp tục huy động các nguồn lực xã hội để phát triển kết cấu hạ tầng nông nghiệp, nông thôn ngày càng hiện đại, đáp ứng yêu cầu của nền sản xuất hàng hóa quy mô lớn, hội nhập quốc tế và xây dựng nông thôn mới. </w:t>
      </w:r>
    </w:p>
    <w:p w14:paraId="5473B239" w14:textId="4469E1ED" w:rsidR="00984CEC" w:rsidRPr="002C3667" w:rsidRDefault="000A5A5E" w:rsidP="001454D1">
      <w:pPr>
        <w:spacing w:before="120" w:after="120" w:line="264" w:lineRule="auto"/>
        <w:ind w:firstLine="567"/>
        <w:jc w:val="both"/>
        <w:outlineLvl w:val="4"/>
        <w:rPr>
          <w:sz w:val="28"/>
          <w:szCs w:val="28"/>
        </w:rPr>
      </w:pPr>
      <w:r w:rsidRPr="002C3667">
        <w:rPr>
          <w:sz w:val="28"/>
          <w:szCs w:val="28"/>
        </w:rPr>
        <w:t>d</w:t>
      </w:r>
      <w:r w:rsidR="00984CEC" w:rsidRPr="002C3667">
        <w:rPr>
          <w:sz w:val="28"/>
          <w:szCs w:val="28"/>
        </w:rPr>
        <w:t xml:space="preserve">) </w:t>
      </w:r>
      <w:bookmarkStart w:id="104" w:name="_Toc49083714"/>
      <w:bookmarkStart w:id="105" w:name="_Toc51706526"/>
      <w:r w:rsidR="00984CEC" w:rsidRPr="002C3667">
        <w:rPr>
          <w:sz w:val="28"/>
          <w:szCs w:val="28"/>
        </w:rPr>
        <w:t>Cơ cấu lại các ngành dịch vụ</w:t>
      </w:r>
      <w:bookmarkEnd w:id="104"/>
      <w:bookmarkEnd w:id="105"/>
    </w:p>
    <w:p w14:paraId="75892A0B" w14:textId="709183C1" w:rsidR="00984CEC" w:rsidRPr="002C3667" w:rsidRDefault="00984CEC" w:rsidP="001454D1">
      <w:pPr>
        <w:spacing w:before="120" w:after="120" w:line="264" w:lineRule="auto"/>
        <w:ind w:firstLine="567"/>
        <w:jc w:val="both"/>
        <w:rPr>
          <w:sz w:val="28"/>
          <w:szCs w:val="28"/>
        </w:rPr>
      </w:pPr>
      <w:r w:rsidRPr="002C3667">
        <w:rPr>
          <w:i/>
          <w:sz w:val="28"/>
          <w:szCs w:val="28"/>
        </w:rPr>
        <w:t>Một là,</w:t>
      </w:r>
      <w:r w:rsidRPr="002C3667">
        <w:rPr>
          <w:sz w:val="28"/>
          <w:szCs w:val="28"/>
        </w:rPr>
        <w:t xml:space="preserve"> tập trung phát triển một số ngành dịch vụ có lợi thế, có hàm lượng tri thức và công nghệ cao như </w:t>
      </w:r>
      <w:r w:rsidR="00A95A9F" w:rsidRPr="002C3667">
        <w:rPr>
          <w:sz w:val="28"/>
          <w:szCs w:val="28"/>
        </w:rPr>
        <w:t xml:space="preserve">CNTT, viễn thông, </w:t>
      </w:r>
      <w:r w:rsidRPr="002C3667">
        <w:rPr>
          <w:sz w:val="28"/>
          <w:szCs w:val="28"/>
        </w:rPr>
        <w:t xml:space="preserve">hàng hải, logistics, dịch vụ kỹ thuật </w:t>
      </w:r>
      <w:r w:rsidRPr="002C3667">
        <w:rPr>
          <w:sz w:val="28"/>
          <w:szCs w:val="28"/>
        </w:rPr>
        <w:lastRenderedPageBreak/>
        <w:t xml:space="preserve">dầu khí, hàng không, dịch vụ thương mại, phân phối lưu thông; dịch vụ giáo dục, đào tạo; dịch vụ y tế, chăm sóc sức khỏe; dịch vụ tư vấn tài chính, ngân hàng; pháp lý; ưu tiên phát triển hệ sinh thái dịch vụ, trong đó tập trung vào một nhóm các lĩnh vực dịch vụ trên cơ sở áp dụng đồng bộ công nghệ và nền tảng </w:t>
      </w:r>
      <w:r w:rsidR="00A95A9F" w:rsidRPr="002C3667">
        <w:rPr>
          <w:sz w:val="28"/>
          <w:szCs w:val="28"/>
        </w:rPr>
        <w:t>CNTT</w:t>
      </w:r>
      <w:r w:rsidRPr="002C3667">
        <w:rPr>
          <w:sz w:val="28"/>
          <w:szCs w:val="28"/>
        </w:rPr>
        <w:t xml:space="preserve"> đảm bảo thích ứng với cuộc CMCN 4.0.</w:t>
      </w:r>
    </w:p>
    <w:p w14:paraId="2A1ED312" w14:textId="2D3A1DEB" w:rsidR="00984CEC" w:rsidRPr="002C3667" w:rsidRDefault="00984CEC" w:rsidP="001454D1">
      <w:pPr>
        <w:spacing w:before="120" w:after="120" w:line="264" w:lineRule="auto"/>
        <w:ind w:firstLine="567"/>
        <w:jc w:val="both"/>
        <w:rPr>
          <w:sz w:val="28"/>
          <w:szCs w:val="28"/>
        </w:rPr>
      </w:pPr>
      <w:r w:rsidRPr="002C3667">
        <w:rPr>
          <w:i/>
          <w:sz w:val="28"/>
          <w:szCs w:val="28"/>
        </w:rPr>
        <w:t>Hai là,</w:t>
      </w:r>
      <w:r w:rsidRPr="002C3667">
        <w:rPr>
          <w:sz w:val="28"/>
          <w:szCs w:val="28"/>
        </w:rPr>
        <w:t xml:space="preserve"> ưu tiên phát triển các sản phẩm du lịch mới và chất lượng cao để khuyến khích khách du lịch chi tiêu nhiều hơn và lưu trú dài hơn; phát triển sản phẩm du lịch khác biệt, có khả năng cạnh tranh cao dựa trên lợi thế nổi trội về tài nguyên tự nhiên và văn hóa của từng vùng, địa phương; </w:t>
      </w:r>
      <w:r w:rsidR="00003FB6" w:rsidRPr="00003FB6">
        <w:rPr>
          <w:sz w:val="28"/>
          <w:szCs w:val="28"/>
        </w:rPr>
        <w:t>chú trọng công tác hợp tác, liên kết vùng phát triển du lịch; chủ động tái cơ cấu thị trường khách quốc tế; đẩy nhanh ứng dụng công nghệ số trong lĩnh vực du lịch, đến 2025 phát triển đồng bộ hệ sinh thái du lịch thông minh gắn với hệ tri thức Việt số hóa và các mô hình đô thị thông minh</w:t>
      </w:r>
      <w:r w:rsidRPr="002C3667">
        <w:rPr>
          <w:sz w:val="28"/>
          <w:szCs w:val="28"/>
        </w:rPr>
        <w:t>.</w:t>
      </w:r>
    </w:p>
    <w:p w14:paraId="7B9422BE" w14:textId="11F8BE02" w:rsidR="00984CEC" w:rsidRPr="002C3667" w:rsidRDefault="00984CEC" w:rsidP="001454D1">
      <w:pPr>
        <w:spacing w:before="120" w:after="120" w:line="264" w:lineRule="auto"/>
        <w:ind w:firstLine="567"/>
        <w:jc w:val="both"/>
        <w:rPr>
          <w:sz w:val="28"/>
          <w:szCs w:val="28"/>
        </w:rPr>
      </w:pPr>
      <w:r w:rsidRPr="002C3667">
        <w:rPr>
          <w:i/>
          <w:sz w:val="28"/>
          <w:szCs w:val="28"/>
        </w:rPr>
        <w:t>Ba là,</w:t>
      </w:r>
      <w:r w:rsidRPr="002C3667">
        <w:rPr>
          <w:sz w:val="28"/>
          <w:szCs w:val="28"/>
        </w:rPr>
        <w:t xml:space="preserve"> phát triển thương mại nội địa để khai thác có hiệu qủa thị trường trong nước. Tiếp tục hỗ trợ hình thành các Tập đoàn/doanh nghiệp lớn trong lĩnh vực phân phối, thực hiện chuyển dịch hệ thống phân phối sang các loại hình hiện đại. Tổ chức lại lực lượng quản lý thị trường; triển khai hiệu quả Chiến lược phát triển thương mại trong nước giai đoạn đến năm 2030, định hướng 2045 sau khi được thông qua. </w:t>
      </w:r>
    </w:p>
    <w:p w14:paraId="7D05BE9E" w14:textId="77777777" w:rsidR="00984CEC" w:rsidRPr="002C3667" w:rsidRDefault="00984CEC" w:rsidP="001454D1">
      <w:pPr>
        <w:spacing w:before="120" w:after="120" w:line="264" w:lineRule="auto"/>
        <w:ind w:firstLine="567"/>
        <w:jc w:val="both"/>
        <w:rPr>
          <w:sz w:val="28"/>
          <w:szCs w:val="28"/>
        </w:rPr>
      </w:pPr>
      <w:r w:rsidRPr="002C3667">
        <w:rPr>
          <w:i/>
          <w:sz w:val="28"/>
          <w:szCs w:val="28"/>
        </w:rPr>
        <w:t>Bốn là,</w:t>
      </w:r>
      <w:r w:rsidRPr="002C3667">
        <w:rPr>
          <w:sz w:val="28"/>
          <w:szCs w:val="28"/>
        </w:rPr>
        <w:t xml:space="preserve"> đẩy mạnh phát triển thương mại điện tử để khai thác có hiệu quả hơn sự phát triển mạnh mẽ của xu hướng số hóa nền kinh tế. Tập trung hoàn thiện hệ thống thể chế và pháp luật về quản lý hoạt động thương mại điện tử. </w:t>
      </w:r>
    </w:p>
    <w:p w14:paraId="6BBD8AA1" w14:textId="77777777" w:rsidR="00984CEC" w:rsidRPr="002C3667" w:rsidRDefault="00984CEC" w:rsidP="001454D1">
      <w:pPr>
        <w:spacing w:before="120" w:after="120" w:line="264" w:lineRule="auto"/>
        <w:ind w:firstLine="567"/>
        <w:jc w:val="both"/>
        <w:outlineLvl w:val="3"/>
        <w:rPr>
          <w:sz w:val="28"/>
          <w:szCs w:val="28"/>
        </w:rPr>
      </w:pPr>
      <w:bookmarkStart w:id="106" w:name="_Toc51706528"/>
      <w:bookmarkStart w:id="107" w:name="_Toc49083716"/>
      <w:r w:rsidRPr="002C3667">
        <w:rPr>
          <w:sz w:val="28"/>
          <w:szCs w:val="28"/>
        </w:rPr>
        <w:t>2.5. Phát triển các loại thị trường</w:t>
      </w:r>
      <w:bookmarkEnd w:id="106"/>
      <w:r w:rsidRPr="002C3667">
        <w:rPr>
          <w:sz w:val="28"/>
          <w:szCs w:val="28"/>
        </w:rPr>
        <w:t xml:space="preserve">  </w:t>
      </w:r>
    </w:p>
    <w:p w14:paraId="617C35CD" w14:textId="77777777" w:rsidR="00984CEC" w:rsidRPr="002C3667" w:rsidRDefault="00984CEC" w:rsidP="001454D1">
      <w:pPr>
        <w:spacing w:before="120" w:after="120" w:line="264" w:lineRule="auto"/>
        <w:ind w:firstLine="567"/>
        <w:jc w:val="both"/>
        <w:outlineLvl w:val="4"/>
        <w:rPr>
          <w:sz w:val="28"/>
          <w:szCs w:val="28"/>
        </w:rPr>
      </w:pPr>
      <w:bookmarkStart w:id="108" w:name="_Toc51706529"/>
      <w:r w:rsidRPr="002C3667">
        <w:rPr>
          <w:sz w:val="28"/>
          <w:szCs w:val="28"/>
        </w:rPr>
        <w:t>a) Phát triển thị trường tài chính</w:t>
      </w:r>
      <w:bookmarkEnd w:id="108"/>
      <w:r w:rsidRPr="002C3667">
        <w:rPr>
          <w:sz w:val="28"/>
          <w:szCs w:val="28"/>
        </w:rPr>
        <w:t xml:space="preserve"> </w:t>
      </w:r>
      <w:bookmarkEnd w:id="107"/>
    </w:p>
    <w:p w14:paraId="7528E84A" w14:textId="77777777" w:rsidR="00984CEC" w:rsidRPr="002C3667" w:rsidRDefault="00984CEC" w:rsidP="001454D1">
      <w:pPr>
        <w:spacing w:before="120" w:after="120" w:line="264" w:lineRule="auto"/>
        <w:ind w:firstLine="567"/>
        <w:jc w:val="both"/>
        <w:rPr>
          <w:sz w:val="28"/>
          <w:szCs w:val="28"/>
        </w:rPr>
      </w:pPr>
      <w:r w:rsidRPr="002C3667">
        <w:rPr>
          <w:i/>
          <w:sz w:val="28"/>
          <w:szCs w:val="28"/>
        </w:rPr>
        <w:t>Một là,</w:t>
      </w:r>
      <w:r w:rsidRPr="002C3667">
        <w:rPr>
          <w:sz w:val="28"/>
          <w:szCs w:val="28"/>
        </w:rPr>
        <w:t xml:space="preserve"> phát triển đa dạng các định chế tài chính, các quỹ đầu tư mạo hiểm, các quỹ bảo lãnh tín dụng, các tổ chức tài chính vi mô, các tổ chức tư vấn tài chính, dịch vụ kế toán, kiểm toán, xếp hạng tín nhiệm…</w:t>
      </w:r>
    </w:p>
    <w:p w14:paraId="3D645186" w14:textId="77777777" w:rsidR="00984CEC" w:rsidRPr="002C3667" w:rsidRDefault="00984CEC" w:rsidP="001454D1">
      <w:pPr>
        <w:spacing w:before="120" w:after="120" w:line="264" w:lineRule="auto"/>
        <w:ind w:firstLine="567"/>
        <w:jc w:val="both"/>
        <w:rPr>
          <w:sz w:val="28"/>
          <w:szCs w:val="28"/>
        </w:rPr>
      </w:pPr>
      <w:r w:rsidRPr="002C3667">
        <w:rPr>
          <w:i/>
          <w:sz w:val="28"/>
          <w:szCs w:val="28"/>
        </w:rPr>
        <w:t>Hai là,</w:t>
      </w:r>
      <w:r w:rsidRPr="002C3667">
        <w:rPr>
          <w:sz w:val="28"/>
          <w:szCs w:val="28"/>
        </w:rPr>
        <w:t xml:space="preserve"> cơ cấu lại và phát triển thị trường chứng khoán thực sự trở thành kênh huy động vốn trung và dài hạn quan trọng của các doanh nghiệp tư nhân. Ưu tiên phát triển thị trường TPCP và thị trường TPDN để tạo điều kiện cho Chính phủ và các doanh nghiệp huy động vốn qua phát hành trái phiếu; tăng cường tính công khai, minh bạch trong hoạt động của thị trường trái phiếu, đặc biệt là thị trường TPDN; phát triển cơ sở hạ tầng của thị trường; phát triển các định chế trung gian như tổ chức xếp hạng tín nhiệm, tổ chức đại diện chủ sở hữu trái phiếu nhằm nâng cao tính công khai, minh bạch và bảo vệ quyền, lợi ích của nhà đầu tư.</w:t>
      </w:r>
    </w:p>
    <w:p w14:paraId="4C985839" w14:textId="38D54278" w:rsidR="00984CEC" w:rsidRPr="002C3667" w:rsidRDefault="00984CEC" w:rsidP="001454D1">
      <w:pPr>
        <w:spacing w:before="120" w:after="120" w:line="264" w:lineRule="auto"/>
        <w:ind w:firstLine="567"/>
        <w:jc w:val="both"/>
        <w:rPr>
          <w:rFonts w:eastAsia="Times New Roman"/>
          <w:noProof/>
          <w:spacing w:val="2"/>
          <w:sz w:val="28"/>
          <w:szCs w:val="28"/>
          <w:lang w:val="nl-NL" w:eastAsia="en-US"/>
        </w:rPr>
      </w:pPr>
      <w:r w:rsidRPr="002C3667">
        <w:rPr>
          <w:i/>
          <w:sz w:val="28"/>
          <w:szCs w:val="28"/>
        </w:rPr>
        <w:t>Ba là,</w:t>
      </w:r>
      <w:r w:rsidRPr="002C3667">
        <w:rPr>
          <w:sz w:val="28"/>
          <w:szCs w:val="28"/>
        </w:rPr>
        <w:t xml:space="preserve"> p</w:t>
      </w:r>
      <w:r w:rsidRPr="002C3667">
        <w:rPr>
          <w:rFonts w:eastAsia="Times New Roman"/>
          <w:noProof/>
          <w:spacing w:val="2"/>
          <w:sz w:val="28"/>
          <w:szCs w:val="28"/>
          <w:lang w:val="nl-NL" w:eastAsia="en-US"/>
        </w:rPr>
        <w:t xml:space="preserve">hát triển toàn diện thị trường bảo hiểm an toàn, bền vững, hiệu quả, đáp ứng nhu cầu bảo hiểm đa dạng của các tổ chức, cá nhân, bảo đảm an sinh xã </w:t>
      </w:r>
      <w:r w:rsidRPr="002C3667">
        <w:rPr>
          <w:rFonts w:eastAsia="Times New Roman"/>
          <w:noProof/>
          <w:spacing w:val="2"/>
          <w:sz w:val="28"/>
          <w:szCs w:val="28"/>
          <w:lang w:val="nl-NL" w:eastAsia="en-US"/>
        </w:rPr>
        <w:lastRenderedPageBreak/>
        <w:t>hội; doanh nghiệp bảo hiểm có năng lực tài chính vững mạnh, năng lực quản trị điều hành đạt chuẩn mực quốc tế, có khả năng cạnh tranh trong nước và khu vực.</w:t>
      </w:r>
    </w:p>
    <w:p w14:paraId="6863CBE9" w14:textId="7EE4EB39" w:rsidR="000B4BE7" w:rsidRPr="002C3667" w:rsidRDefault="000B4BE7" w:rsidP="001454D1">
      <w:pPr>
        <w:spacing w:before="120" w:after="120" w:line="264" w:lineRule="auto"/>
        <w:ind w:firstLine="567"/>
        <w:jc w:val="both"/>
        <w:rPr>
          <w:rFonts w:eastAsia="Times New Roman"/>
          <w:noProof/>
          <w:spacing w:val="2"/>
          <w:sz w:val="28"/>
          <w:szCs w:val="28"/>
          <w:lang w:val="nl-NL" w:eastAsia="en-US"/>
        </w:rPr>
      </w:pPr>
      <w:r w:rsidRPr="002C3667">
        <w:rPr>
          <w:rFonts w:eastAsia="Times New Roman"/>
          <w:i/>
          <w:noProof/>
          <w:spacing w:val="2"/>
          <w:sz w:val="28"/>
          <w:szCs w:val="28"/>
          <w:lang w:val="nl-NL" w:eastAsia="en-US"/>
        </w:rPr>
        <w:t xml:space="preserve">Bốn là, </w:t>
      </w:r>
      <w:r w:rsidRPr="002C3667">
        <w:rPr>
          <w:rFonts w:eastAsia="Times New Roman"/>
          <w:noProof/>
          <w:spacing w:val="2"/>
          <w:sz w:val="28"/>
          <w:szCs w:val="28"/>
          <w:lang w:val="nl-NL" w:eastAsia="en-US"/>
        </w:rPr>
        <w:t xml:space="preserve">trong dài hạn, cần xem xét xây dựng Luật Đầu tư mạo hiểm dành riêng cho hoạt động </w:t>
      </w:r>
      <w:r w:rsidR="00FF3C0E" w:rsidRPr="002C3667">
        <w:rPr>
          <w:rFonts w:eastAsia="Times New Roman"/>
          <w:noProof/>
          <w:spacing w:val="2"/>
          <w:sz w:val="28"/>
          <w:szCs w:val="28"/>
          <w:lang w:val="nl-NL" w:eastAsia="en-US"/>
        </w:rPr>
        <w:t>đổi mới sáng tạo</w:t>
      </w:r>
      <w:r w:rsidRPr="002C3667">
        <w:rPr>
          <w:rFonts w:eastAsia="Times New Roman"/>
          <w:noProof/>
          <w:spacing w:val="2"/>
          <w:sz w:val="28"/>
          <w:szCs w:val="28"/>
          <w:lang w:val="nl-NL" w:eastAsia="en-US"/>
        </w:rPr>
        <w:t xml:space="preserve"> tại Việt Nam</w:t>
      </w:r>
      <w:r w:rsidR="00F10714" w:rsidRPr="002C3667">
        <w:rPr>
          <w:rFonts w:eastAsia="Times New Roman"/>
          <w:noProof/>
          <w:spacing w:val="2"/>
          <w:sz w:val="28"/>
          <w:szCs w:val="28"/>
          <w:lang w:val="nl-NL" w:eastAsia="en-US"/>
        </w:rPr>
        <w:t xml:space="preserve"> do</w:t>
      </w:r>
      <w:r w:rsidRPr="002C3667">
        <w:rPr>
          <w:rFonts w:eastAsia="Times New Roman"/>
          <w:noProof/>
          <w:spacing w:val="2"/>
          <w:sz w:val="28"/>
          <w:szCs w:val="28"/>
          <w:lang w:val="nl-NL" w:eastAsia="en-US"/>
        </w:rPr>
        <w:t xml:space="preserve"> đặc thù khác biệt của doanh nghiệp </w:t>
      </w:r>
      <w:r w:rsidR="00FF3C0E" w:rsidRPr="002C3667">
        <w:rPr>
          <w:rFonts w:eastAsia="Times New Roman"/>
          <w:noProof/>
          <w:spacing w:val="2"/>
          <w:sz w:val="28"/>
          <w:szCs w:val="28"/>
          <w:lang w:val="nl-NL" w:eastAsia="en-US"/>
        </w:rPr>
        <w:t>đổi mới sáng tạo</w:t>
      </w:r>
      <w:r w:rsidRPr="002C3667">
        <w:rPr>
          <w:rFonts w:eastAsia="Times New Roman"/>
          <w:noProof/>
          <w:spacing w:val="2"/>
          <w:sz w:val="28"/>
          <w:szCs w:val="28"/>
          <w:lang w:val="nl-NL" w:eastAsia="en-US"/>
        </w:rPr>
        <w:t xml:space="preserve"> là có mức độ rủi ro rất cao. </w:t>
      </w:r>
      <w:r w:rsidR="00F10714" w:rsidRPr="002C3667">
        <w:rPr>
          <w:rFonts w:eastAsia="Times New Roman"/>
          <w:noProof/>
          <w:spacing w:val="2"/>
          <w:sz w:val="28"/>
          <w:szCs w:val="28"/>
          <w:lang w:val="nl-NL" w:eastAsia="en-US"/>
        </w:rPr>
        <w:t>Bởi vậy,</w:t>
      </w:r>
      <w:r w:rsidRPr="002C3667">
        <w:rPr>
          <w:rFonts w:eastAsia="Times New Roman"/>
          <w:noProof/>
          <w:spacing w:val="2"/>
          <w:sz w:val="28"/>
          <w:szCs w:val="28"/>
          <w:lang w:val="nl-NL" w:eastAsia="en-US"/>
        </w:rPr>
        <w:t xml:space="preserve"> nếu áp dụng cách tiếp cận chính sách của các doanh nghiệp truyền thống </w:t>
      </w:r>
      <w:r w:rsidR="00F10714" w:rsidRPr="002C3667">
        <w:rPr>
          <w:rFonts w:eastAsia="Times New Roman"/>
          <w:noProof/>
          <w:spacing w:val="2"/>
          <w:sz w:val="28"/>
          <w:szCs w:val="28"/>
          <w:lang w:val="nl-NL" w:eastAsia="en-US"/>
        </w:rPr>
        <w:t>cho</w:t>
      </w:r>
      <w:r w:rsidRPr="002C3667">
        <w:rPr>
          <w:rFonts w:eastAsia="Times New Roman"/>
          <w:noProof/>
          <w:spacing w:val="2"/>
          <w:sz w:val="28"/>
          <w:szCs w:val="28"/>
          <w:lang w:val="nl-NL" w:eastAsia="en-US"/>
        </w:rPr>
        <w:t xml:space="preserve"> các doanh nghiệp </w:t>
      </w:r>
      <w:r w:rsidR="00FF3C0E" w:rsidRPr="002C3667">
        <w:rPr>
          <w:rFonts w:eastAsia="Times New Roman"/>
          <w:noProof/>
          <w:spacing w:val="2"/>
          <w:sz w:val="28"/>
          <w:szCs w:val="28"/>
          <w:lang w:val="nl-NL" w:eastAsia="en-US"/>
        </w:rPr>
        <w:t>đổi mới sáng tạo</w:t>
      </w:r>
      <w:r w:rsidRPr="002C3667">
        <w:rPr>
          <w:rFonts w:eastAsia="Times New Roman"/>
          <w:noProof/>
          <w:spacing w:val="2"/>
          <w:sz w:val="28"/>
          <w:szCs w:val="28"/>
          <w:lang w:val="nl-NL" w:eastAsia="en-US"/>
        </w:rPr>
        <w:t xml:space="preserve"> như hiện nay, các bất cập hiện hữu sẽ không được giải quyết một cách căn bản. </w:t>
      </w:r>
      <w:r w:rsidR="00F10714" w:rsidRPr="002C3667">
        <w:rPr>
          <w:rFonts w:eastAsia="Times New Roman"/>
          <w:noProof/>
          <w:spacing w:val="2"/>
          <w:sz w:val="28"/>
          <w:szCs w:val="28"/>
          <w:lang w:val="nl-NL" w:eastAsia="en-US"/>
        </w:rPr>
        <w:t>V</w:t>
      </w:r>
      <w:r w:rsidRPr="002C3667">
        <w:rPr>
          <w:rFonts w:eastAsia="Times New Roman"/>
          <w:noProof/>
          <w:spacing w:val="2"/>
          <w:sz w:val="28"/>
          <w:szCs w:val="28"/>
          <w:lang w:val="nl-NL" w:eastAsia="en-US"/>
        </w:rPr>
        <w:t xml:space="preserve">iệc ban hành Luật riêng về đầu tư mạo hiểm sẽ là cơ sở quan trọng để xây dựng đồng bộ các nhóm giải pháp thu hút các dòng vốn đầu tư trong </w:t>
      </w:r>
      <w:r w:rsidR="00913256" w:rsidRPr="002C3667">
        <w:rPr>
          <w:rFonts w:eastAsia="Times New Roman"/>
          <w:noProof/>
          <w:spacing w:val="2"/>
          <w:sz w:val="28"/>
          <w:szCs w:val="28"/>
          <w:lang w:val="nl-NL" w:eastAsia="en-US"/>
        </w:rPr>
        <w:t xml:space="preserve">nước </w:t>
      </w:r>
      <w:r w:rsidRPr="002C3667">
        <w:rPr>
          <w:rFonts w:eastAsia="Times New Roman"/>
          <w:noProof/>
          <w:spacing w:val="2"/>
          <w:sz w:val="28"/>
          <w:szCs w:val="28"/>
          <w:lang w:val="nl-NL" w:eastAsia="en-US"/>
        </w:rPr>
        <w:t xml:space="preserve">và </w:t>
      </w:r>
      <w:r w:rsidR="00913256" w:rsidRPr="002C3667">
        <w:rPr>
          <w:rFonts w:eastAsia="Times New Roman"/>
          <w:noProof/>
          <w:spacing w:val="2"/>
          <w:sz w:val="28"/>
          <w:szCs w:val="28"/>
          <w:lang w:val="nl-NL" w:eastAsia="en-US"/>
        </w:rPr>
        <w:t xml:space="preserve">nước </w:t>
      </w:r>
      <w:r w:rsidRPr="002C3667">
        <w:rPr>
          <w:rFonts w:eastAsia="Times New Roman"/>
          <w:noProof/>
          <w:spacing w:val="2"/>
          <w:sz w:val="28"/>
          <w:szCs w:val="28"/>
          <w:lang w:val="nl-NL" w:eastAsia="en-US"/>
        </w:rPr>
        <w:t xml:space="preserve">ngoài cho hoạt động </w:t>
      </w:r>
      <w:r w:rsidR="00FF3C0E" w:rsidRPr="002C3667">
        <w:rPr>
          <w:rFonts w:eastAsia="Times New Roman"/>
          <w:noProof/>
          <w:spacing w:val="2"/>
          <w:sz w:val="28"/>
          <w:szCs w:val="28"/>
          <w:lang w:val="nl-NL" w:eastAsia="en-US"/>
        </w:rPr>
        <w:t>đổi mới sáng tạo</w:t>
      </w:r>
      <w:r w:rsidRPr="002C3667">
        <w:rPr>
          <w:rFonts w:eastAsia="Times New Roman"/>
          <w:noProof/>
          <w:spacing w:val="2"/>
          <w:sz w:val="28"/>
          <w:szCs w:val="28"/>
          <w:lang w:val="nl-NL" w:eastAsia="en-US"/>
        </w:rPr>
        <w:t xml:space="preserve"> tại Việt Nam.</w:t>
      </w:r>
    </w:p>
    <w:p w14:paraId="0B7D54AF" w14:textId="77777777" w:rsidR="00984CEC" w:rsidRPr="002C3667" w:rsidRDefault="00984CEC" w:rsidP="001454D1">
      <w:pPr>
        <w:spacing w:before="120" w:after="120" w:line="264" w:lineRule="auto"/>
        <w:ind w:firstLine="567"/>
        <w:jc w:val="both"/>
        <w:outlineLvl w:val="4"/>
        <w:rPr>
          <w:sz w:val="28"/>
          <w:szCs w:val="28"/>
          <w:lang w:val="nl-NL"/>
        </w:rPr>
      </w:pPr>
      <w:bookmarkStart w:id="109" w:name="_Toc51706530"/>
      <w:bookmarkStart w:id="110" w:name="_Toc49083715"/>
      <w:r w:rsidRPr="002C3667">
        <w:rPr>
          <w:sz w:val="28"/>
          <w:szCs w:val="28"/>
          <w:lang w:val="nl-NL"/>
        </w:rPr>
        <w:t>b) Phát triển thị trường quyền sử dụng đất</w:t>
      </w:r>
      <w:bookmarkEnd w:id="109"/>
      <w:r w:rsidRPr="002C3667">
        <w:rPr>
          <w:sz w:val="28"/>
          <w:szCs w:val="28"/>
          <w:lang w:val="nl-NL"/>
        </w:rPr>
        <w:t xml:space="preserve"> </w:t>
      </w:r>
      <w:bookmarkEnd w:id="110"/>
    </w:p>
    <w:p w14:paraId="52D67EC5" w14:textId="7673311E" w:rsidR="00E6726B" w:rsidRPr="002C3667" w:rsidRDefault="00984CEC" w:rsidP="001454D1">
      <w:pPr>
        <w:spacing w:before="120" w:after="120" w:line="264" w:lineRule="auto"/>
        <w:ind w:firstLine="567"/>
        <w:jc w:val="both"/>
        <w:rPr>
          <w:sz w:val="28"/>
          <w:szCs w:val="28"/>
          <w:lang w:val="nl-NL"/>
        </w:rPr>
      </w:pPr>
      <w:bookmarkStart w:id="111" w:name="_Toc49083717"/>
      <w:r w:rsidRPr="002C3667">
        <w:rPr>
          <w:i/>
          <w:sz w:val="28"/>
          <w:szCs w:val="28"/>
          <w:lang w:val="nl-NL"/>
        </w:rPr>
        <w:t>Một là,</w:t>
      </w:r>
      <w:r w:rsidRPr="002C3667">
        <w:rPr>
          <w:sz w:val="28"/>
          <w:szCs w:val="28"/>
          <w:lang w:val="nl-NL"/>
        </w:rPr>
        <w:t xml:space="preserve"> xóa bỏ các rào cản, chính sách, các biện pháp hành chính can thiệp trực tiếp vào thị trường và sản xuất kinh doanh, tạo ra bất bình đẳng trong tiếp cận đất đai.</w:t>
      </w:r>
      <w:r w:rsidR="00E6726B" w:rsidRPr="002C3667">
        <w:rPr>
          <w:sz w:val="28"/>
          <w:szCs w:val="28"/>
          <w:lang w:val="nl-NL"/>
        </w:rPr>
        <w:t xml:space="preserve"> </w:t>
      </w:r>
      <w:r w:rsidR="00E6726B" w:rsidRPr="002C3667">
        <w:rPr>
          <w:sz w:val="28"/>
          <w:szCs w:val="28"/>
          <w:lang w:val="sv-SE"/>
        </w:rPr>
        <w:t>Tiếp tục rà soát, công khai quy hoạch, kế hoạch sử dụng đất, quỹ đất chưa sử dụng để các nhà đầu tư thuận lợi trong việc lựa chọn địa điểm đầu tư. Đẩy nhanh các thủ tục giao đất, cho thuê đất, chuyển mục đích sử dụng đất tạo điều kiện để doanh nghiệp triển khai thực hiện dự án đúng tiến độ, sớm gia nhập thị trường.</w:t>
      </w:r>
    </w:p>
    <w:p w14:paraId="76282446" w14:textId="6B0E77A7" w:rsidR="00984CEC" w:rsidRPr="002C3667" w:rsidRDefault="00984CEC" w:rsidP="001454D1">
      <w:pPr>
        <w:spacing w:before="120" w:after="120" w:line="264" w:lineRule="auto"/>
        <w:ind w:firstLine="567"/>
        <w:jc w:val="both"/>
        <w:rPr>
          <w:sz w:val="28"/>
          <w:szCs w:val="28"/>
          <w:lang w:val="nl-NL"/>
        </w:rPr>
      </w:pPr>
      <w:r w:rsidRPr="002C3667">
        <w:rPr>
          <w:i/>
          <w:sz w:val="28"/>
          <w:szCs w:val="28"/>
          <w:lang w:val="nl-NL"/>
        </w:rPr>
        <w:t>Hai là,</w:t>
      </w:r>
      <w:r w:rsidRPr="002C3667">
        <w:rPr>
          <w:sz w:val="28"/>
          <w:szCs w:val="28"/>
          <w:lang w:val="nl-NL"/>
        </w:rPr>
        <w:t xml:space="preserve"> tập trung nghiên cứu sửa Luật Đất đai nhằm thúc đẩy phát triển mạnh thị trường quyền sử dụng đất, bao gồm cả thị trường sơ cấp và thị trường thứ cấp, nhất là đối với thị trường quyền sử dụng đất nông nghiệp, để khuyến khích tích tụ, tập trung ruộng đất. Sửa đổi, bổ sung các quy định liên quan bảo đảm quyền sử dụng đất thực sự là tài sản được chuyển nhượng, giao dịch, thế chấp cho các nghĩa vụ dân sự, kinh tế để các tổ chức cá nhân được thuê đất, giao đất lâu dài với quy mô phù hợp với yêu cầu sản xuấ</w:t>
      </w:r>
      <w:r w:rsidR="00E6726B" w:rsidRPr="002C3667">
        <w:rPr>
          <w:sz w:val="28"/>
          <w:szCs w:val="28"/>
          <w:lang w:val="nl-NL"/>
        </w:rPr>
        <w:t>t kinh doanh, đặc biệt là các quy định trong xác định giá đất. Trong đó bao gồm các Nghị định hướng dẫn Luật số 62/2020/QH14 sửa đổi, bổ sung Luật Xây dựng và các Thông tư hướng dẫn của Bộ Xây dựng liên quan đến quản lý và phát triển thị trường bất động sản.</w:t>
      </w:r>
    </w:p>
    <w:p w14:paraId="2CCCDF0E" w14:textId="77777777" w:rsidR="00E6726B" w:rsidRPr="002C3667" w:rsidRDefault="00984CEC" w:rsidP="001454D1">
      <w:pPr>
        <w:pStyle w:val="NormalWeb"/>
        <w:spacing w:before="120" w:beforeAutospacing="0" w:after="120" w:afterAutospacing="0" w:line="264" w:lineRule="auto"/>
        <w:ind w:firstLine="567"/>
        <w:jc w:val="both"/>
        <w:rPr>
          <w:sz w:val="28"/>
          <w:szCs w:val="28"/>
          <w:lang w:val="nl-NL"/>
        </w:rPr>
      </w:pPr>
      <w:r w:rsidRPr="002C3667">
        <w:rPr>
          <w:i/>
          <w:sz w:val="28"/>
          <w:szCs w:val="28"/>
        </w:rPr>
        <w:t>Ba là,</w:t>
      </w:r>
      <w:r w:rsidRPr="002C3667">
        <w:rPr>
          <w:sz w:val="28"/>
          <w:szCs w:val="28"/>
        </w:rPr>
        <w:t xml:space="preserve"> tăng cường hiệu lực, hiệu quả các chính sách khuyến khích và tạo điều kiện thuận lợi tích tập trung, tụ đất nông nghiệp nhằm thúc đẩy cơ cấu lại ngành nông nghiệp.</w:t>
      </w:r>
      <w:r w:rsidR="00E6726B" w:rsidRPr="002C3667">
        <w:rPr>
          <w:sz w:val="28"/>
          <w:szCs w:val="28"/>
        </w:rPr>
        <w:t xml:space="preserve"> </w:t>
      </w:r>
      <w:r w:rsidR="00E6726B" w:rsidRPr="002C3667">
        <w:rPr>
          <w:bCs/>
          <w:sz w:val="28"/>
          <w:szCs w:val="28"/>
        </w:rPr>
        <w:t>Chỉ đạo thực hiện Nghị quyết số 08-NQ/TU ngày 16/4/2016, tạo bước chuyển căn bản trong dồn đổi, tích tụ, tập trung đất đai, tạo quỹ đất cho phát triển nông nghiệp tập trung, ứng dụng công nghệ cao.</w:t>
      </w:r>
    </w:p>
    <w:p w14:paraId="5772924A" w14:textId="309A5333" w:rsidR="00E6726B" w:rsidRPr="002C3667" w:rsidRDefault="00E6726B" w:rsidP="001454D1">
      <w:pPr>
        <w:pStyle w:val="NormalWeb"/>
        <w:spacing w:before="120" w:beforeAutospacing="0" w:after="120" w:afterAutospacing="0" w:line="264" w:lineRule="auto"/>
        <w:ind w:firstLine="567"/>
        <w:jc w:val="both"/>
        <w:rPr>
          <w:sz w:val="28"/>
          <w:szCs w:val="28"/>
        </w:rPr>
      </w:pPr>
      <w:r w:rsidRPr="002C3667">
        <w:rPr>
          <w:i/>
          <w:sz w:val="28"/>
          <w:szCs w:val="28"/>
          <w:lang w:val="nl-NL"/>
        </w:rPr>
        <w:t>Bốn là</w:t>
      </w:r>
      <w:r w:rsidRPr="002C3667">
        <w:rPr>
          <w:sz w:val="28"/>
          <w:szCs w:val="28"/>
          <w:lang w:val="nl-NL"/>
        </w:rPr>
        <w:t xml:space="preserve">, </w:t>
      </w:r>
      <w:r w:rsidRPr="002C3667">
        <w:rPr>
          <w:sz w:val="28"/>
          <w:szCs w:val="28"/>
        </w:rPr>
        <w:t xml:space="preserve">tiếp tục đẩy mạnh công tác cải cách thủ tục hành chính lĩnh vực đất đai, cắt giảm thời gian thực hiện và tăng cường ứng dụng công nghệ thông tin trong giải quyết thủ tục hành chính, phục vụ tốt nhất cho nhu cầu của người dân và doanh nghiệp, nâng cao chỉ số tiếp cận đất đai. Tăng cường mở rộng dịch vụ công trên lĩnh vực bồi thường, hỗ trợ, tái định cư; quản lý tốt quỹ đất công và đẩy nhanh </w:t>
      </w:r>
      <w:r w:rsidRPr="002C3667">
        <w:rPr>
          <w:sz w:val="28"/>
          <w:szCs w:val="28"/>
        </w:rPr>
        <w:lastRenderedPageBreak/>
        <w:t>tiến độ thực hiện các công trình giải phóng mặt bằng tạo quỹ đất sạch thu hút đầu tư.</w:t>
      </w:r>
    </w:p>
    <w:p w14:paraId="3170DB54" w14:textId="07D015DC" w:rsidR="00984CEC" w:rsidRPr="002C3667" w:rsidRDefault="00984CEC" w:rsidP="001454D1">
      <w:pPr>
        <w:spacing w:before="120" w:after="120" w:line="264" w:lineRule="auto"/>
        <w:ind w:firstLine="567"/>
        <w:jc w:val="both"/>
        <w:outlineLvl w:val="4"/>
        <w:rPr>
          <w:sz w:val="28"/>
          <w:szCs w:val="28"/>
          <w:lang w:val="vi-VN"/>
        </w:rPr>
      </w:pPr>
      <w:bookmarkStart w:id="112" w:name="_Toc51706531"/>
      <w:r w:rsidRPr="002C3667">
        <w:rPr>
          <w:sz w:val="28"/>
          <w:szCs w:val="28"/>
          <w:lang w:val="vi-VN"/>
        </w:rPr>
        <w:t>c) Phát triển thị trường lao động</w:t>
      </w:r>
      <w:bookmarkEnd w:id="112"/>
      <w:r w:rsidRPr="002C3667">
        <w:rPr>
          <w:sz w:val="28"/>
          <w:szCs w:val="28"/>
          <w:lang w:val="vi-VN"/>
        </w:rPr>
        <w:t xml:space="preserve"> </w:t>
      </w:r>
      <w:bookmarkEnd w:id="111"/>
    </w:p>
    <w:p w14:paraId="519AE162" w14:textId="77777777" w:rsidR="00984CEC" w:rsidRPr="002C3667" w:rsidRDefault="00984CEC" w:rsidP="001454D1">
      <w:pPr>
        <w:spacing w:before="120" w:after="120" w:line="264" w:lineRule="auto"/>
        <w:ind w:firstLine="567"/>
        <w:jc w:val="both"/>
        <w:rPr>
          <w:sz w:val="28"/>
          <w:szCs w:val="28"/>
          <w:lang w:val="vi-VN"/>
        </w:rPr>
      </w:pPr>
      <w:bookmarkStart w:id="113" w:name="_Toc49083718"/>
      <w:r w:rsidRPr="002C3667">
        <w:rPr>
          <w:i/>
          <w:sz w:val="28"/>
          <w:szCs w:val="28"/>
          <w:lang w:val="vi-VN"/>
        </w:rPr>
        <w:t>Một là,</w:t>
      </w:r>
      <w:r w:rsidRPr="002C3667">
        <w:rPr>
          <w:sz w:val="28"/>
          <w:szCs w:val="28"/>
          <w:lang w:val="vi-VN"/>
        </w:rPr>
        <w:t xml:space="preserve"> tiếp tục hoàn thiện thể chế thị trường lao động, tạo lập các điều kiện cơ bản để thúc đẩy sự phát triển và hoạt động của thị trường lao động theo hướng hiện đại, bảo đảm đồng bộ, linh hoạt, minh bạch, cạnh tranh và hội nhập nhằm kết nối cung - cầu lao động, huy động và sử dụng hiệu quả nguồn nhân lực, đáp ứng việc làm đầy đủ và bền vững.</w:t>
      </w:r>
    </w:p>
    <w:p w14:paraId="3DC54B76" w14:textId="24E340F6" w:rsidR="00984CEC" w:rsidRPr="002C3667" w:rsidRDefault="00984CEC" w:rsidP="001454D1">
      <w:pPr>
        <w:spacing w:before="120" w:after="120" w:line="264" w:lineRule="auto"/>
        <w:ind w:firstLine="567"/>
        <w:jc w:val="both"/>
        <w:rPr>
          <w:sz w:val="28"/>
          <w:szCs w:val="28"/>
          <w:lang w:val="vi-VN"/>
        </w:rPr>
      </w:pPr>
      <w:r w:rsidRPr="002C3667">
        <w:rPr>
          <w:i/>
          <w:sz w:val="28"/>
          <w:szCs w:val="28"/>
          <w:lang w:val="vi-VN"/>
        </w:rPr>
        <w:t>Hai là,</w:t>
      </w:r>
      <w:r w:rsidRPr="002C3667">
        <w:rPr>
          <w:sz w:val="28"/>
          <w:szCs w:val="28"/>
          <w:lang w:val="vi-VN"/>
        </w:rPr>
        <w:t xml:space="preserve"> hoàn thiện cơ chế chính sách để phát triển đồng bộ, liên thông thị trường lao động về quy mô, chất lượng lao động</w:t>
      </w:r>
      <w:r w:rsidR="00595139" w:rsidRPr="00134555">
        <w:rPr>
          <w:sz w:val="28"/>
          <w:szCs w:val="28"/>
          <w:lang w:val="vi-VN"/>
        </w:rPr>
        <w:t>,</w:t>
      </w:r>
      <w:r w:rsidRPr="002C3667">
        <w:rPr>
          <w:sz w:val="28"/>
          <w:szCs w:val="28"/>
          <w:lang w:val="vi-VN"/>
        </w:rPr>
        <w:t xml:space="preserve"> cơ cấu ngành, nghề. Có cơ chế chính sách, giải pháp để định hướng dịch chuyển lao động, phân bố hợp lý lao động theo vùng.</w:t>
      </w:r>
    </w:p>
    <w:p w14:paraId="54ECC60F" w14:textId="77777777" w:rsidR="00984CEC" w:rsidRPr="002C3667" w:rsidRDefault="00984CEC" w:rsidP="001454D1">
      <w:pPr>
        <w:spacing w:before="120" w:after="120" w:line="264" w:lineRule="auto"/>
        <w:ind w:firstLine="567"/>
        <w:jc w:val="both"/>
        <w:rPr>
          <w:sz w:val="28"/>
          <w:szCs w:val="28"/>
          <w:lang w:val="vi-VN"/>
        </w:rPr>
      </w:pPr>
      <w:r w:rsidRPr="002C3667">
        <w:rPr>
          <w:i/>
          <w:sz w:val="28"/>
          <w:szCs w:val="28"/>
          <w:lang w:val="vi-VN"/>
        </w:rPr>
        <w:t>Ba là,</w:t>
      </w:r>
      <w:r w:rsidRPr="002C3667">
        <w:rPr>
          <w:sz w:val="28"/>
          <w:szCs w:val="28"/>
          <w:lang w:val="vi-VN"/>
        </w:rPr>
        <w:t xml:space="preserve"> tăng cường vai trò của Nhà nước trong việc giám sát, điều tiết cung - cầu lao động; kết nối cung - cầu nhân lực trong cả nước, khu vực và gắn với thị trường lao động quốc tế, khu vực ASEAN. Xây dựng đồng bộ cơ sở hạ tầng của thị trường lao động (hướng nghiệp, dịch vụ việc làm, thông tin và dự báo thị trường lao động) và tổ chức cung cấp các dịch vụ công về việc làm có hiệu quả.</w:t>
      </w:r>
    </w:p>
    <w:p w14:paraId="1A76FF46" w14:textId="77777777" w:rsidR="00984CEC" w:rsidRPr="002C3667" w:rsidRDefault="00984CEC" w:rsidP="001454D1">
      <w:pPr>
        <w:spacing w:before="120" w:after="120" w:line="264" w:lineRule="auto"/>
        <w:ind w:firstLine="567"/>
        <w:jc w:val="both"/>
        <w:rPr>
          <w:sz w:val="28"/>
          <w:szCs w:val="28"/>
          <w:lang w:val="vi-VN"/>
        </w:rPr>
      </w:pPr>
      <w:r w:rsidRPr="002C3667">
        <w:rPr>
          <w:i/>
          <w:sz w:val="28"/>
          <w:szCs w:val="28"/>
          <w:lang w:val="vi-VN"/>
        </w:rPr>
        <w:t>Bốn là,</w:t>
      </w:r>
      <w:r w:rsidRPr="002C3667">
        <w:rPr>
          <w:sz w:val="28"/>
          <w:szCs w:val="28"/>
          <w:lang w:val="vi-VN"/>
        </w:rPr>
        <w:t xml:space="preserve"> nâng cao chất lượng nguồn nhân lực gắn với thị trường lao động; tăng nhanh tỷ lệ lao động qua đào tạo có bằng cấp, chứng chỉ để nâng tầm kỹ năng lao động Việt Nam, đáp ứng nhu cầu của thị trường lao - động và yêu cầu phát triển của cuộc CMCN 4.0, góp phần nâng cao NSLĐ và năng lực cạnh tranh quốc gia. Tăng cường gắn kết chặt chẽ giữa cơ sở giáo dục nghề nghiệp với doanh nghiệp thông qua cơ chế chính sách ưu đãi, khuyến khích doanh nghiệp tham gia vào các khâu của quá trình đào tạo.</w:t>
      </w:r>
    </w:p>
    <w:p w14:paraId="622BE164" w14:textId="77777777" w:rsidR="00984CEC" w:rsidRPr="002C3667" w:rsidRDefault="00984CEC" w:rsidP="001454D1">
      <w:pPr>
        <w:spacing w:before="120" w:after="120" w:line="264" w:lineRule="auto"/>
        <w:ind w:firstLine="567"/>
        <w:jc w:val="both"/>
        <w:rPr>
          <w:sz w:val="28"/>
          <w:szCs w:val="28"/>
          <w:lang w:val="vi-VN"/>
        </w:rPr>
      </w:pPr>
      <w:r w:rsidRPr="002C3667">
        <w:rPr>
          <w:i/>
          <w:sz w:val="28"/>
          <w:szCs w:val="28"/>
          <w:lang w:val="vi-VN"/>
        </w:rPr>
        <w:t>Năm là,</w:t>
      </w:r>
      <w:r w:rsidRPr="002C3667">
        <w:rPr>
          <w:sz w:val="28"/>
          <w:szCs w:val="28"/>
          <w:lang w:val="vi-VN"/>
        </w:rPr>
        <w:t xml:space="preserve"> tăng cường quyền tự chủ, tự chịu trách nhiệm và đổi mới cơ chế hoạt động của các cơ cơ sở giáo dục nghề nghiệp. Chú trọng nâng cao chất lượng đầu ra, xây dựng chuẩn đầu ra các trình độ đào tạo theo quy định của Luật Giáo dục nghề nghiệp và khung trình độ quốc gia; có chính sách thúc đẩy nghiên cứu khoa học, đổi mới sáng tạo, khởi nghiệp trong các cơ sở giáo dục nghề nghiệp.</w:t>
      </w:r>
    </w:p>
    <w:p w14:paraId="4872A5AD" w14:textId="77777777" w:rsidR="00984CEC" w:rsidRPr="002C3667" w:rsidRDefault="00984CEC" w:rsidP="001454D1">
      <w:pPr>
        <w:spacing w:before="120" w:after="120" w:line="264" w:lineRule="auto"/>
        <w:ind w:firstLine="567"/>
        <w:jc w:val="both"/>
        <w:outlineLvl w:val="4"/>
        <w:rPr>
          <w:sz w:val="28"/>
          <w:szCs w:val="28"/>
          <w:lang w:val="vi-VN"/>
        </w:rPr>
      </w:pPr>
      <w:bookmarkStart w:id="114" w:name="_Toc51706532"/>
      <w:r w:rsidRPr="002C3667">
        <w:rPr>
          <w:sz w:val="28"/>
          <w:szCs w:val="28"/>
          <w:lang w:val="vi-VN"/>
        </w:rPr>
        <w:t>d) Phát triển thị trường khoa học công nghệ</w:t>
      </w:r>
      <w:bookmarkEnd w:id="113"/>
      <w:bookmarkEnd w:id="114"/>
    </w:p>
    <w:p w14:paraId="714AAA59" w14:textId="1B59BCBB" w:rsidR="00984CEC" w:rsidRPr="005A7807" w:rsidRDefault="00984CEC" w:rsidP="001454D1">
      <w:pPr>
        <w:spacing w:before="120" w:after="120" w:line="264" w:lineRule="auto"/>
        <w:ind w:firstLine="567"/>
        <w:jc w:val="both"/>
        <w:rPr>
          <w:sz w:val="28"/>
          <w:szCs w:val="28"/>
        </w:rPr>
      </w:pPr>
      <w:r w:rsidRPr="002C3667">
        <w:rPr>
          <w:i/>
          <w:sz w:val="28"/>
          <w:szCs w:val="28"/>
          <w:lang w:val="vi-VN"/>
        </w:rPr>
        <w:t>Một là,</w:t>
      </w:r>
      <w:r w:rsidRPr="002C3667">
        <w:rPr>
          <w:sz w:val="28"/>
          <w:szCs w:val="28"/>
          <w:lang w:val="vi-VN"/>
        </w:rPr>
        <w:t xml:space="preserve"> tập trung phát triển mạng lưới các tổ chức trung gian của thị trường </w:t>
      </w:r>
      <w:r w:rsidR="00F01E2F">
        <w:rPr>
          <w:sz w:val="28"/>
          <w:szCs w:val="28"/>
          <w:lang w:val="vi-VN"/>
        </w:rPr>
        <w:t>KHCN</w:t>
      </w:r>
      <w:r w:rsidRPr="002C3667">
        <w:rPr>
          <w:sz w:val="28"/>
          <w:szCs w:val="28"/>
          <w:lang w:val="vi-VN"/>
        </w:rPr>
        <w:t>;</w:t>
      </w:r>
      <w:r w:rsidR="005A7807">
        <w:rPr>
          <w:sz w:val="28"/>
          <w:szCs w:val="28"/>
        </w:rPr>
        <w:t xml:space="preserve"> kết nối có hiệu quả các sàn giao dịch công nghệ quốc gia với các trung tâm ứng dụng và chuyển giao tiến bộ KHCN ở các địa phương; qua đó</w:t>
      </w:r>
      <w:r w:rsidRPr="002C3667">
        <w:rPr>
          <w:sz w:val="28"/>
          <w:szCs w:val="28"/>
          <w:lang w:val="vi-VN"/>
        </w:rPr>
        <w:t xml:space="preserve"> hỗ trợ và thúc đẩy thương mại hóa sản phẩm nghiên cứu, cung cấp hàng hóa và dịch vụ phong phú và đáp ứng tốt hơn nhu cầu đổi mới sáng tạo của doanh nghiệ</w:t>
      </w:r>
      <w:r w:rsidR="005A7807">
        <w:rPr>
          <w:sz w:val="28"/>
          <w:szCs w:val="28"/>
          <w:lang w:val="vi-VN"/>
        </w:rPr>
        <w:t>p</w:t>
      </w:r>
      <w:r w:rsidR="005A7807">
        <w:rPr>
          <w:sz w:val="28"/>
          <w:szCs w:val="28"/>
        </w:rPr>
        <w:t>.</w:t>
      </w:r>
    </w:p>
    <w:p w14:paraId="587603A1" w14:textId="79434C4F" w:rsidR="00984CEC" w:rsidRPr="002C3667" w:rsidRDefault="00984CEC" w:rsidP="001454D1">
      <w:pPr>
        <w:spacing w:before="120" w:after="120" w:line="264" w:lineRule="auto"/>
        <w:ind w:firstLine="567"/>
        <w:jc w:val="both"/>
        <w:rPr>
          <w:sz w:val="28"/>
          <w:szCs w:val="28"/>
          <w:lang w:val="vi-VN"/>
        </w:rPr>
      </w:pPr>
      <w:r w:rsidRPr="002C3667">
        <w:rPr>
          <w:i/>
          <w:sz w:val="28"/>
          <w:szCs w:val="28"/>
          <w:lang w:val="vi-VN"/>
        </w:rPr>
        <w:t>Hai là,</w:t>
      </w:r>
      <w:r w:rsidRPr="002C3667">
        <w:rPr>
          <w:sz w:val="28"/>
          <w:szCs w:val="28"/>
          <w:lang w:val="vi-VN"/>
        </w:rPr>
        <w:t xml:space="preserve"> </w:t>
      </w:r>
      <w:r w:rsidR="00893308">
        <w:rPr>
          <w:sz w:val="28"/>
          <w:szCs w:val="28"/>
        </w:rPr>
        <w:t>phát triển hệ thống đổi mới sáng tạo quốc gia, hệ sinh thái khởi nghiệp đổi mới sáng tạo</w:t>
      </w:r>
      <w:r w:rsidR="006C4CC6">
        <w:rPr>
          <w:sz w:val="28"/>
          <w:szCs w:val="28"/>
        </w:rPr>
        <w:t>, lấ</w:t>
      </w:r>
      <w:r w:rsidR="00893308">
        <w:rPr>
          <w:sz w:val="28"/>
          <w:szCs w:val="28"/>
        </w:rPr>
        <w:t>y doanh nghiệp làm trung tâm. X</w:t>
      </w:r>
      <w:r w:rsidRPr="002C3667">
        <w:rPr>
          <w:sz w:val="28"/>
          <w:szCs w:val="28"/>
          <w:lang w:val="vi-VN"/>
        </w:rPr>
        <w:t xml:space="preserve">ây dựng, thử nghiệm, hoàn </w:t>
      </w:r>
      <w:r w:rsidRPr="002C3667">
        <w:rPr>
          <w:sz w:val="28"/>
          <w:szCs w:val="28"/>
          <w:lang w:val="vi-VN"/>
        </w:rPr>
        <w:lastRenderedPageBreak/>
        <w:t>thiện khung pháp lý, trước hết là pháp luật về doanh nghiệp, khởi nghiệp sáng tạo, sở hữu trí tuệ, thương mại, đầu tư, kinh doanh để tạo điều kiện thuận lợi cho quá trình chuyển đổi số quốc gia và phát triển các sản phầm, dịch vụ, mô hình kinh doanh mới, kinh tế số, cung cấp dịch vụ công, quản lý và bảo vệ môi trường theo nguyên tắc thị trường.</w:t>
      </w:r>
    </w:p>
    <w:p w14:paraId="42761586" w14:textId="016E716B" w:rsidR="00984CEC" w:rsidRPr="002C3667" w:rsidRDefault="00984CEC" w:rsidP="001454D1">
      <w:pPr>
        <w:spacing w:before="120" w:after="120" w:line="264" w:lineRule="auto"/>
        <w:ind w:firstLine="567"/>
        <w:jc w:val="both"/>
        <w:rPr>
          <w:sz w:val="28"/>
          <w:szCs w:val="28"/>
          <w:lang w:val="vi-VN"/>
        </w:rPr>
      </w:pPr>
      <w:r w:rsidRPr="002C3667">
        <w:rPr>
          <w:i/>
          <w:sz w:val="28"/>
          <w:szCs w:val="28"/>
          <w:lang w:val="vi-VN"/>
        </w:rPr>
        <w:t>Ba là,</w:t>
      </w:r>
      <w:r w:rsidRPr="002C3667">
        <w:rPr>
          <w:sz w:val="28"/>
          <w:szCs w:val="28"/>
          <w:lang w:val="vi-VN"/>
        </w:rPr>
        <w:t xml:space="preserve"> thúc đẩy doanh nghiệp đầu tư thương mại hóa kết quả nghiên cứu do các viện, trường tạo ra; hỗ trợ tổ chức, cá nhân đầu tư nghiên cứu phát triển, ứng dụng công nghệ mới, nâng cao năng lực tiếp thu, hấp thụ và làm chủ công nghệ của doanh nghiệp; huy động sự tham gia của các viện nghiên cứu, trường đại học, doanh nghiệp trong việc phát triển thị trường công nghệ</w:t>
      </w:r>
      <w:r w:rsidR="00EC1879">
        <w:rPr>
          <w:sz w:val="28"/>
          <w:szCs w:val="28"/>
        </w:rPr>
        <w:t>; khuyến khích doanh nghiệp đầu tư nước ngoài hình thành các trung tâm nghiên cứu và triển khai, đổi mới sáng tạo tại Việt Nam</w:t>
      </w:r>
      <w:r w:rsidRPr="002C3667">
        <w:rPr>
          <w:sz w:val="28"/>
          <w:szCs w:val="28"/>
          <w:lang w:val="vi-VN"/>
        </w:rPr>
        <w:t xml:space="preserve">. </w:t>
      </w:r>
    </w:p>
    <w:p w14:paraId="47248DF2" w14:textId="13A55822" w:rsidR="00984CEC" w:rsidRPr="00EC1879" w:rsidRDefault="00984CEC" w:rsidP="001454D1">
      <w:pPr>
        <w:spacing w:before="120" w:after="120" w:line="264" w:lineRule="auto"/>
        <w:ind w:firstLine="567"/>
        <w:jc w:val="both"/>
        <w:rPr>
          <w:sz w:val="28"/>
          <w:szCs w:val="28"/>
        </w:rPr>
      </w:pPr>
      <w:r w:rsidRPr="002C3667">
        <w:rPr>
          <w:i/>
          <w:sz w:val="28"/>
          <w:szCs w:val="28"/>
          <w:lang w:val="vi-VN"/>
        </w:rPr>
        <w:t>Bốn là,</w:t>
      </w:r>
      <w:r w:rsidRPr="002C3667">
        <w:rPr>
          <w:sz w:val="28"/>
          <w:szCs w:val="28"/>
          <w:lang w:val="vi-VN"/>
        </w:rPr>
        <w:t xml:space="preserve"> </w:t>
      </w:r>
      <w:r w:rsidR="00EC1879">
        <w:rPr>
          <w:sz w:val="28"/>
          <w:szCs w:val="28"/>
        </w:rPr>
        <w:t>khuyến khích nhập khẩu, chuyển giao công nghệ tiên tiến của thế giới; từng bước gắn thị trường KHCN trong nước với thị trường KHCN quốc tế.</w:t>
      </w:r>
    </w:p>
    <w:p w14:paraId="606655B4" w14:textId="1D27F4F9" w:rsidR="00984CEC" w:rsidRDefault="00984CEC" w:rsidP="001454D1">
      <w:pPr>
        <w:spacing w:before="120" w:after="120" w:line="264" w:lineRule="auto"/>
        <w:ind w:firstLine="567"/>
        <w:jc w:val="both"/>
        <w:rPr>
          <w:sz w:val="28"/>
          <w:szCs w:val="28"/>
          <w:lang w:val="vi-VN"/>
        </w:rPr>
      </w:pPr>
      <w:r w:rsidRPr="002C3667">
        <w:rPr>
          <w:i/>
          <w:sz w:val="28"/>
          <w:szCs w:val="28"/>
          <w:lang w:val="vi-VN"/>
        </w:rPr>
        <w:t>Năm là,</w:t>
      </w:r>
      <w:r w:rsidR="00EC1879" w:rsidRPr="00EC1879">
        <w:rPr>
          <w:sz w:val="28"/>
          <w:szCs w:val="28"/>
          <w:lang w:val="vi-VN"/>
        </w:rPr>
        <w:t xml:space="preserve"> </w:t>
      </w:r>
      <w:r w:rsidR="00EC1879" w:rsidRPr="002C3667">
        <w:rPr>
          <w:sz w:val="28"/>
          <w:szCs w:val="28"/>
          <w:lang w:val="vi-VN"/>
        </w:rPr>
        <w:t>xây dựng cập nhật cơ sở dữ liệu về công nghệ mới, công nghệ tiên tiến để tạo điều kiện thuận lợi cho doanh nghiệp vừa và nhỏ khai thác, sử dụng.</w:t>
      </w:r>
      <w:r w:rsidRPr="002C3667">
        <w:rPr>
          <w:sz w:val="28"/>
          <w:szCs w:val="28"/>
          <w:lang w:val="vi-VN"/>
        </w:rPr>
        <w:t>.</w:t>
      </w:r>
    </w:p>
    <w:p w14:paraId="0D8C4696" w14:textId="7E2D13EA" w:rsidR="00EC1879" w:rsidRDefault="00EC1879" w:rsidP="001454D1">
      <w:pPr>
        <w:spacing w:before="120" w:after="120" w:line="264" w:lineRule="auto"/>
        <w:ind w:firstLine="567"/>
        <w:jc w:val="both"/>
        <w:rPr>
          <w:sz w:val="28"/>
          <w:szCs w:val="28"/>
        </w:rPr>
      </w:pPr>
      <w:r>
        <w:rPr>
          <w:i/>
          <w:sz w:val="28"/>
          <w:szCs w:val="28"/>
        </w:rPr>
        <w:t xml:space="preserve">Sáu là, </w:t>
      </w:r>
      <w:r w:rsidRPr="002C3667">
        <w:rPr>
          <w:sz w:val="28"/>
          <w:szCs w:val="28"/>
          <w:lang w:val="vi-VN"/>
        </w:rPr>
        <w:t>đẩy mạnh thực hiện các nhiệm vụ nghiên cứu phát triển, ứng dụng và đổi mới công nghệ trong doanh nghiệp</w:t>
      </w:r>
      <w:r w:rsidR="003015AB">
        <w:rPr>
          <w:sz w:val="28"/>
          <w:szCs w:val="28"/>
        </w:rPr>
        <w:t>.</w:t>
      </w:r>
    </w:p>
    <w:p w14:paraId="174D9591" w14:textId="5CECB514" w:rsidR="003015AB" w:rsidRDefault="003015AB" w:rsidP="001454D1">
      <w:pPr>
        <w:spacing w:before="120" w:after="120" w:line="264" w:lineRule="auto"/>
        <w:ind w:firstLine="567"/>
        <w:jc w:val="both"/>
        <w:rPr>
          <w:i/>
          <w:sz w:val="28"/>
          <w:szCs w:val="28"/>
        </w:rPr>
      </w:pPr>
      <w:r w:rsidRPr="003015AB">
        <w:rPr>
          <w:i/>
          <w:sz w:val="28"/>
          <w:szCs w:val="28"/>
        </w:rPr>
        <w:t>Bảy là</w:t>
      </w:r>
      <w:r>
        <w:rPr>
          <w:i/>
          <w:sz w:val="28"/>
          <w:szCs w:val="28"/>
        </w:rPr>
        <w:t xml:space="preserve">, </w:t>
      </w:r>
      <w:r>
        <w:rPr>
          <w:sz w:val="28"/>
          <w:szCs w:val="28"/>
        </w:rPr>
        <w:t>tăng cường công tác bảo hộ và thực thi quyền sở hữu trí tuệ; mở rộng và nâng cao hệ thống tiêu chuẩn, quy chuẩn hài hòa với tiêu chuẩn quốc tế.</w:t>
      </w:r>
    </w:p>
    <w:p w14:paraId="2261F43E" w14:textId="01405C8F" w:rsidR="003015AB" w:rsidRPr="003015AB" w:rsidRDefault="003015AB" w:rsidP="001454D1">
      <w:pPr>
        <w:spacing w:before="120" w:after="120" w:line="264" w:lineRule="auto"/>
        <w:ind w:firstLine="567"/>
        <w:jc w:val="both"/>
        <w:rPr>
          <w:sz w:val="28"/>
          <w:szCs w:val="28"/>
        </w:rPr>
      </w:pPr>
      <w:r>
        <w:rPr>
          <w:i/>
          <w:sz w:val="28"/>
          <w:szCs w:val="28"/>
        </w:rPr>
        <w:t xml:space="preserve">Tám là, </w:t>
      </w:r>
      <w:r>
        <w:rPr>
          <w:sz w:val="28"/>
          <w:szCs w:val="28"/>
        </w:rPr>
        <w:t>cơ cấu lại các chương trình, nhiệm vụ KHCN gắn với nhu cầu xã hội, chuỗ giá trị của sản phẩm.</w:t>
      </w:r>
    </w:p>
    <w:p w14:paraId="50F2BD98" w14:textId="77777777" w:rsidR="00984CEC" w:rsidRPr="002C3667" w:rsidRDefault="00984CEC" w:rsidP="001454D1">
      <w:pPr>
        <w:spacing w:before="120" w:after="120" w:line="264" w:lineRule="auto"/>
        <w:ind w:firstLine="567"/>
        <w:jc w:val="both"/>
        <w:outlineLvl w:val="2"/>
        <w:rPr>
          <w:b/>
          <w:sz w:val="28"/>
          <w:szCs w:val="28"/>
          <w:lang w:val="vi-VN"/>
        </w:rPr>
      </w:pPr>
      <w:bookmarkStart w:id="115" w:name="_Toc51706533"/>
      <w:bookmarkStart w:id="116" w:name="_Toc49083720"/>
      <w:r w:rsidRPr="002C3667">
        <w:rPr>
          <w:b/>
          <w:sz w:val="28"/>
          <w:szCs w:val="28"/>
          <w:lang w:val="vi-VN"/>
        </w:rPr>
        <w:t>3. Kiến nghị</w:t>
      </w:r>
      <w:bookmarkEnd w:id="115"/>
      <w:r w:rsidRPr="002C3667">
        <w:rPr>
          <w:b/>
          <w:sz w:val="28"/>
          <w:szCs w:val="28"/>
          <w:lang w:val="vi-VN"/>
        </w:rPr>
        <w:t xml:space="preserve"> </w:t>
      </w:r>
      <w:bookmarkEnd w:id="116"/>
    </w:p>
    <w:p w14:paraId="0B605CF1" w14:textId="7865D54F" w:rsidR="00984CEC" w:rsidRPr="002C3667" w:rsidRDefault="00984CEC" w:rsidP="001454D1">
      <w:pPr>
        <w:spacing w:before="120" w:after="120" w:line="264" w:lineRule="auto"/>
        <w:ind w:firstLine="567"/>
        <w:jc w:val="both"/>
        <w:rPr>
          <w:sz w:val="28"/>
          <w:szCs w:val="28"/>
          <w:lang w:val="vi-VN"/>
        </w:rPr>
      </w:pPr>
      <w:r w:rsidRPr="002C3667">
        <w:rPr>
          <w:sz w:val="28"/>
          <w:szCs w:val="28"/>
          <w:lang w:val="vi-VN"/>
        </w:rPr>
        <w:t>Căn cứ vào kết quả</w:t>
      </w:r>
      <w:r w:rsidR="002F42D6" w:rsidRPr="002C3667">
        <w:rPr>
          <w:sz w:val="28"/>
          <w:szCs w:val="28"/>
          <w:lang w:val="vi-VN"/>
        </w:rPr>
        <w:t xml:space="preserve"> đánh giá</w:t>
      </w:r>
      <w:r w:rsidRPr="002C3667">
        <w:rPr>
          <w:sz w:val="28"/>
          <w:szCs w:val="28"/>
          <w:lang w:val="vi-VN"/>
        </w:rPr>
        <w:t xml:space="preserve"> </w:t>
      </w:r>
      <w:r w:rsidR="00490E7B" w:rsidRPr="002C3667">
        <w:rPr>
          <w:sz w:val="28"/>
          <w:szCs w:val="28"/>
          <w:lang w:val="vi-VN"/>
        </w:rPr>
        <w:t>tình hình</w:t>
      </w:r>
      <w:r w:rsidR="002F42D6" w:rsidRPr="002C3667">
        <w:rPr>
          <w:sz w:val="28"/>
          <w:szCs w:val="28"/>
          <w:lang w:val="vi-VN"/>
        </w:rPr>
        <w:t xml:space="preserve"> và kết quả</w:t>
      </w:r>
      <w:r w:rsidR="00490E7B" w:rsidRPr="002C3667">
        <w:rPr>
          <w:sz w:val="28"/>
          <w:szCs w:val="28"/>
          <w:lang w:val="vi-VN"/>
        </w:rPr>
        <w:t xml:space="preserve"> thực hiện</w:t>
      </w:r>
      <w:r w:rsidRPr="002C3667">
        <w:rPr>
          <w:sz w:val="28"/>
          <w:szCs w:val="28"/>
          <w:lang w:val="vi-VN"/>
        </w:rPr>
        <w:t xml:space="preserve"> cơ cấu lại nền kinh tế</w:t>
      </w:r>
      <w:r w:rsidR="002F42D6" w:rsidRPr="002C3667">
        <w:rPr>
          <w:sz w:val="28"/>
          <w:szCs w:val="28"/>
          <w:lang w:val="vi-VN"/>
        </w:rPr>
        <w:t>, đổi mới mô hình tăng trưởng</w:t>
      </w:r>
      <w:r w:rsidRPr="002C3667">
        <w:rPr>
          <w:sz w:val="28"/>
          <w:szCs w:val="28"/>
          <w:lang w:val="vi-VN"/>
        </w:rPr>
        <w:t xml:space="preserve"> giai đoạn 2016-2020, những phân tích về bối cảnh quốc tế, trong nước và các định hướng cho giai đoạn 2021-2025 như trên, </w:t>
      </w:r>
      <w:r w:rsidR="002F42D6" w:rsidRPr="002C3667">
        <w:rPr>
          <w:sz w:val="28"/>
          <w:szCs w:val="28"/>
          <w:lang w:val="vi-VN"/>
        </w:rPr>
        <w:t>Bộ Kế hoạch và Đầu tư kiến nghị</w:t>
      </w:r>
      <w:r w:rsidRPr="002C3667">
        <w:rPr>
          <w:sz w:val="28"/>
          <w:szCs w:val="28"/>
          <w:lang w:val="vi-VN"/>
        </w:rPr>
        <w:t xml:space="preserve"> Chính phủ: </w:t>
      </w:r>
    </w:p>
    <w:p w14:paraId="68C1869E" w14:textId="77777777" w:rsidR="002A5513" w:rsidRPr="00134555" w:rsidRDefault="002A5513" w:rsidP="002A5513">
      <w:pPr>
        <w:spacing w:before="120" w:after="120" w:line="264" w:lineRule="auto"/>
        <w:ind w:firstLine="567"/>
        <w:jc w:val="both"/>
        <w:rPr>
          <w:rFonts w:asciiTheme="majorHAnsi" w:hAnsiTheme="majorHAnsi" w:cstheme="majorHAnsi"/>
          <w:sz w:val="28"/>
          <w:szCs w:val="28"/>
          <w:lang w:val="vi-VN"/>
        </w:rPr>
      </w:pPr>
      <w:r w:rsidRPr="002C3667">
        <w:rPr>
          <w:i/>
          <w:sz w:val="28"/>
          <w:szCs w:val="28"/>
          <w:lang w:val="vi-VN"/>
        </w:rPr>
        <w:t>Một là,</w:t>
      </w:r>
      <w:r w:rsidRPr="002C3667">
        <w:rPr>
          <w:sz w:val="28"/>
          <w:szCs w:val="28"/>
          <w:lang w:val="vi-VN"/>
        </w:rPr>
        <w:t xml:space="preserve"> </w:t>
      </w:r>
      <w:r w:rsidRPr="00134555">
        <w:rPr>
          <w:sz w:val="28"/>
          <w:szCs w:val="28"/>
          <w:lang w:val="vi-VN"/>
        </w:rPr>
        <w:t xml:space="preserve">quán triệt </w:t>
      </w:r>
      <w:r w:rsidRPr="002C3667">
        <w:rPr>
          <w:rFonts w:asciiTheme="majorHAnsi" w:hAnsiTheme="majorHAnsi" w:cstheme="majorHAnsi"/>
          <w:sz w:val="28"/>
          <w:szCs w:val="28"/>
          <w:lang w:val="vi-VN"/>
        </w:rPr>
        <w:t xml:space="preserve">các Bộ, ngành, địa phương </w:t>
      </w:r>
      <w:r w:rsidRPr="00134555">
        <w:rPr>
          <w:rFonts w:asciiTheme="majorHAnsi" w:hAnsiTheme="majorHAnsi" w:cstheme="majorHAnsi"/>
          <w:sz w:val="28"/>
          <w:szCs w:val="28"/>
          <w:lang w:val="vi-VN"/>
        </w:rPr>
        <w:t>tập trung xây dựng và đẩy mạnh triển khai nhiệm vụ cơ cấu lại nền kinh tế, đổi mới mô hình tăng trưởng trong giai đoạn 2021-2025 với tinh thần chủ động và sáng tạo cao nhất, quyết tâm tạo được những kết quả đột phá về hiệu quả sử dụng nguồn lực, năng suất lao động và khả năng chống chịu.</w:t>
      </w:r>
    </w:p>
    <w:p w14:paraId="06C5DA1B" w14:textId="1ADF7468" w:rsidR="00E34CBF" w:rsidRPr="00134555" w:rsidRDefault="002A5513" w:rsidP="002A5513">
      <w:pPr>
        <w:spacing w:before="120" w:after="120" w:line="264" w:lineRule="auto"/>
        <w:ind w:firstLine="567"/>
        <w:jc w:val="both"/>
        <w:rPr>
          <w:sz w:val="28"/>
          <w:szCs w:val="28"/>
          <w:lang w:val="vi-VN"/>
        </w:rPr>
      </w:pPr>
      <w:r w:rsidRPr="00134555">
        <w:rPr>
          <w:i/>
          <w:sz w:val="28"/>
          <w:szCs w:val="28"/>
          <w:lang w:val="vi-VN"/>
        </w:rPr>
        <w:t>Hai là,</w:t>
      </w:r>
      <w:r w:rsidRPr="00134555">
        <w:rPr>
          <w:sz w:val="28"/>
          <w:szCs w:val="28"/>
          <w:lang w:val="vi-VN"/>
        </w:rPr>
        <w:t xml:space="preserve"> chỉ đạo các Bộ, ngành, địa phương rà soát, nghiên cứu, xác định các nhiệm vụ trọng tâm, trọng điểm cơ cấu lại các ngành, các lĩnh vực cho giai đoạn 2021-2025; lồng ghép trong quá trình xây dựng và thực hiện các kế hoạch và quy hoạch phát triển ngành, lĩnh vực, địa phương.  </w:t>
      </w:r>
      <w:r w:rsidR="00E34CBF" w:rsidRPr="002C3667">
        <w:rPr>
          <w:sz w:val="28"/>
          <w:szCs w:val="28"/>
          <w:lang w:val="vi-VN"/>
        </w:rPr>
        <w:t xml:space="preserve"> </w:t>
      </w:r>
    </w:p>
    <w:p w14:paraId="60A5A46F" w14:textId="1B46D5C3" w:rsidR="00E34CBF" w:rsidRPr="002C3667" w:rsidRDefault="00E34CBF" w:rsidP="001454D1">
      <w:pPr>
        <w:spacing w:before="120" w:after="120" w:line="264" w:lineRule="auto"/>
        <w:ind w:firstLine="567"/>
        <w:jc w:val="both"/>
        <w:rPr>
          <w:sz w:val="28"/>
          <w:szCs w:val="28"/>
          <w:lang w:val="vi-VN"/>
        </w:rPr>
      </w:pPr>
      <w:r w:rsidRPr="002C3667">
        <w:rPr>
          <w:sz w:val="28"/>
          <w:szCs w:val="28"/>
          <w:lang w:val="vi-VN"/>
        </w:rPr>
        <w:lastRenderedPageBreak/>
        <w:t xml:space="preserve">Trên đây là nội dung báo cáo </w:t>
      </w:r>
      <w:r w:rsidR="001C2E09" w:rsidRPr="00134555">
        <w:rPr>
          <w:sz w:val="28"/>
          <w:szCs w:val="28"/>
          <w:lang w:val="vi-VN"/>
        </w:rPr>
        <w:t xml:space="preserve">đánh giá </w:t>
      </w:r>
      <w:r w:rsidR="00193947" w:rsidRPr="00134555">
        <w:rPr>
          <w:sz w:val="28"/>
          <w:szCs w:val="28"/>
          <w:lang w:val="vi-VN"/>
        </w:rPr>
        <w:t>t</w:t>
      </w:r>
      <w:r w:rsidRPr="002C3667">
        <w:rPr>
          <w:sz w:val="28"/>
          <w:szCs w:val="28"/>
          <w:lang w:val="vi-VN"/>
        </w:rPr>
        <w:t>ình hình và kết quả thực hiện cơ cấu lại nền kinh tế</w:t>
      </w:r>
      <w:r w:rsidR="00C836FC" w:rsidRPr="002C3667">
        <w:rPr>
          <w:sz w:val="28"/>
          <w:szCs w:val="28"/>
          <w:lang w:val="vi-VN"/>
        </w:rPr>
        <w:t>,</w:t>
      </w:r>
      <w:r w:rsidR="002B4ED8" w:rsidRPr="002C3667">
        <w:rPr>
          <w:sz w:val="28"/>
          <w:szCs w:val="28"/>
          <w:lang w:val="vi-VN"/>
        </w:rPr>
        <w:t xml:space="preserve"> đổi mới mô hình tăng trưởng</w:t>
      </w:r>
      <w:r w:rsidRPr="002C3667">
        <w:rPr>
          <w:sz w:val="28"/>
          <w:szCs w:val="28"/>
          <w:lang w:val="vi-VN"/>
        </w:rPr>
        <w:t xml:space="preserve">, </w:t>
      </w:r>
      <w:r w:rsidR="002B4ED8" w:rsidRPr="002C3667">
        <w:rPr>
          <w:sz w:val="28"/>
          <w:szCs w:val="28"/>
          <w:lang w:val="vi-VN"/>
        </w:rPr>
        <w:t>Bộ Kế hoạch và Đầu tư</w:t>
      </w:r>
      <w:r w:rsidRPr="002C3667">
        <w:rPr>
          <w:sz w:val="28"/>
          <w:szCs w:val="28"/>
          <w:lang w:val="vi-VN"/>
        </w:rPr>
        <w:t xml:space="preserve"> kính </w:t>
      </w:r>
      <w:r w:rsidR="0013612F" w:rsidRPr="00134555">
        <w:rPr>
          <w:sz w:val="28"/>
          <w:szCs w:val="28"/>
          <w:lang w:val="vi-VN"/>
        </w:rPr>
        <w:t>báo cáo</w:t>
      </w:r>
      <w:r w:rsidRPr="002C3667">
        <w:rPr>
          <w:sz w:val="28"/>
          <w:szCs w:val="28"/>
          <w:lang w:val="vi-VN"/>
        </w:rPr>
        <w:t xml:space="preserve"> </w:t>
      </w:r>
      <w:r w:rsidR="002B4ED8" w:rsidRPr="002C3667">
        <w:rPr>
          <w:sz w:val="28"/>
          <w:szCs w:val="28"/>
          <w:lang w:val="vi-VN"/>
        </w:rPr>
        <w:t>Chính phủ</w:t>
      </w:r>
      <w:r w:rsidRPr="002C3667">
        <w:rPr>
          <w:sz w:val="28"/>
          <w:szCs w:val="28"/>
          <w:lang w:val="vi-VN"/>
        </w:rPr>
        <w:t>./.</w:t>
      </w:r>
    </w:p>
    <w:p w14:paraId="4BB9363F" w14:textId="77777777" w:rsidR="00DC7EE3" w:rsidRPr="00DC7EE3" w:rsidRDefault="00DC7EE3" w:rsidP="001732EB">
      <w:pPr>
        <w:pStyle w:val="NormalWeb"/>
        <w:spacing w:before="120" w:beforeAutospacing="0" w:after="120" w:afterAutospacing="0" w:line="264" w:lineRule="auto"/>
        <w:ind w:firstLine="567"/>
        <w:jc w:val="both"/>
        <w:rPr>
          <w:rFonts w:eastAsiaTheme="minorEastAsia"/>
          <w:kern w:val="24"/>
          <w:sz w:val="28"/>
          <w:szCs w:val="26"/>
          <w:lang w:val="en-US"/>
        </w:rPr>
      </w:pPr>
      <w:bookmarkStart w:id="117" w:name="_GoBack"/>
      <w:bookmarkEnd w:id="117"/>
    </w:p>
    <w:sectPr w:rsidR="00DC7EE3" w:rsidRPr="00DC7EE3" w:rsidSect="008F6854">
      <w:headerReference w:type="default" r:id="rId9"/>
      <w:footerReference w:type="default" r:id="rId10"/>
      <w:pgSz w:w="11907" w:h="16840" w:code="9"/>
      <w:pgMar w:top="1134" w:right="1134" w:bottom="1247" w:left="1418" w:header="284" w:footer="284"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680B3D" w16cex:dateUtc="2020-11-24T15:44:00Z"/>
  <w16cex:commentExtensible w16cex:durableId="23680D8B" w16cex:dateUtc="2020-11-24T15:54:00Z"/>
  <w16cex:commentExtensible w16cex:durableId="23680E2E" w16cex:dateUtc="2020-11-24T15: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8E0E47" w16cid:durableId="23680B3D"/>
  <w16cid:commentId w16cid:paraId="530C6F26" w16cid:durableId="23680D8B"/>
  <w16cid:commentId w16cid:paraId="1126B8FE" w16cid:durableId="23680E2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45393" w14:textId="77777777" w:rsidR="00767D9A" w:rsidRDefault="00767D9A">
      <w:r>
        <w:separator/>
      </w:r>
    </w:p>
  </w:endnote>
  <w:endnote w:type="continuationSeparator" w:id="0">
    <w:p w14:paraId="705A80A1" w14:textId="77777777" w:rsidR="00767D9A" w:rsidRDefault="0076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644537"/>
      <w:docPartObj>
        <w:docPartGallery w:val="Page Numbers (Bottom of Page)"/>
        <w:docPartUnique/>
      </w:docPartObj>
    </w:sdtPr>
    <w:sdtEndPr>
      <w:rPr>
        <w:noProof/>
      </w:rPr>
    </w:sdtEndPr>
    <w:sdtContent>
      <w:p w14:paraId="7DCFF4B5" w14:textId="4E7BEA37" w:rsidR="008F6854" w:rsidRDefault="00767D9A">
        <w:pPr>
          <w:pStyle w:val="Footer"/>
          <w:jc w:val="right"/>
        </w:pPr>
      </w:p>
    </w:sdtContent>
  </w:sdt>
  <w:p w14:paraId="41F3355B" w14:textId="77777777" w:rsidR="008F6854" w:rsidRDefault="008F685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94CA3" w14:textId="77777777" w:rsidR="00767D9A" w:rsidRDefault="00767D9A">
      <w:r>
        <w:separator/>
      </w:r>
    </w:p>
  </w:footnote>
  <w:footnote w:type="continuationSeparator" w:id="0">
    <w:p w14:paraId="0334E66B" w14:textId="77777777" w:rsidR="00767D9A" w:rsidRDefault="00767D9A">
      <w:r>
        <w:continuationSeparator/>
      </w:r>
    </w:p>
  </w:footnote>
  <w:footnote w:id="1">
    <w:p w14:paraId="36D066C6"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spacing w:val="-4"/>
          <w:lang w:val="en-GB"/>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DC0B9D">
        <w:rPr>
          <w:rFonts w:asciiTheme="majorHAnsi" w:hAnsiTheme="majorHAnsi" w:cstheme="majorHAnsi"/>
          <w:lang w:val="en-US"/>
        </w:rPr>
        <w:t>Quyết định số 1668/QĐ-TTg ngày 31 tháng 10 năm 2017 về việc thành lập Ban chỉ đạo Quốc gia về cơ cấu lại nền kinh tế, đổi mới mô hình tăng trưởng.</w:t>
      </w:r>
    </w:p>
  </w:footnote>
  <w:footnote w:id="2">
    <w:p w14:paraId="6953ACB8"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Cơ cấu lại DNNN 8 nhiệm vụ; Cơ cấu lại đầu tư công 13 nhiệm vụ; Cơ cấu lại các TCTD 9 nhiệm vụ.</w:t>
      </w:r>
    </w:p>
  </w:footnote>
  <w:footnote w:id="3">
    <w:p w14:paraId="4A15F220"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eastAsia="Times New Roman" w:hAnsiTheme="majorHAnsi" w:cstheme="majorHAnsi"/>
        </w:rPr>
        <w:t>Quyết định số 63/QĐ-TTg ngày 12/1/2018 Phê duyệt Đề án Cơ cấu lại đầu tư công giai đoạn 2017 - 2020 và định hướng đến năm 2025.</w:t>
      </w:r>
    </w:p>
  </w:footnote>
  <w:footnote w:id="4">
    <w:p w14:paraId="46F682F3"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Quyết định số 707/QĐ-TTg ngày 25/5/2017 của Thủ tướng Chính phủ phê duyệt Đề án “Cơ cấu lại DNNN, trọng tâm là tập đoàn kinh tế, tổng công ty nhà nước giai đoạn 2016-2020</w:t>
      </w:r>
    </w:p>
  </w:footnote>
  <w:footnote w:id="5">
    <w:p w14:paraId="7A0A8F7F"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eastAsia="Times New Roman" w:hAnsiTheme="majorHAnsi" w:cstheme="majorHAnsi"/>
        </w:rPr>
        <w:t>Quyết định số 1058/QĐ-TTg ngày 19/7/2017 của Thủ tướng Chính phủ về Cơ cấu lại hệ thống các TCTD gắn với xử lý nợ xấu giai đoạn 2016-2020</w:t>
      </w:r>
    </w:p>
  </w:footnote>
  <w:footnote w:id="6">
    <w:p w14:paraId="022FF892"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Cơ cấu lại NSNN 6 nhiệm vụ; Cơ cấu lại khu vực công 6 nhiệm vụ.</w:t>
      </w:r>
    </w:p>
  </w:footnote>
  <w:footnote w:id="7">
    <w:p w14:paraId="055FAF37"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Phát triển khu vực kinh tế tư nhân 5 nhiệm vụ; Thu hút hợp lý đầu tư nước ngoài 01 nhiệm vụ.</w:t>
      </w:r>
    </w:p>
  </w:footnote>
  <w:footnote w:id="8">
    <w:p w14:paraId="7CB36F92" w14:textId="084667F5"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 xml:space="preserve">Về phát triển thị trường tài chính 1 nhiệm vụ; Về phát triển thị trường quyền sử dụng đất 3 nhiệm vụ; Phát triển thị trường lao động 11 nhiệm vụ; Phát triển thị trường </w:t>
      </w:r>
      <w:r w:rsidR="00F01E2F">
        <w:rPr>
          <w:rFonts w:asciiTheme="majorHAnsi" w:hAnsiTheme="majorHAnsi" w:cstheme="majorHAnsi"/>
          <w:lang w:val="en-US"/>
        </w:rPr>
        <w:t>KHCN</w:t>
      </w:r>
      <w:r w:rsidRPr="00383E57">
        <w:rPr>
          <w:rFonts w:asciiTheme="majorHAnsi" w:hAnsiTheme="majorHAnsi" w:cstheme="majorHAnsi"/>
          <w:lang w:val="en-US"/>
        </w:rPr>
        <w:t xml:space="preserve"> 9 nhiệm vụ.</w:t>
      </w:r>
    </w:p>
  </w:footnote>
  <w:footnote w:id="9">
    <w:p w14:paraId="12543D1D" w14:textId="0AD4024C" w:rsidR="008F6854" w:rsidRPr="00546DF8" w:rsidRDefault="008F6854" w:rsidP="0081169A">
      <w:pPr>
        <w:pStyle w:val="FootnoteText"/>
        <w:jc w:val="both"/>
        <w:rPr>
          <w:lang w:val="en-US"/>
        </w:rPr>
      </w:pPr>
      <w:r>
        <w:rPr>
          <w:rStyle w:val="FootnoteReference"/>
        </w:rPr>
        <w:footnoteRef/>
      </w:r>
      <w:r>
        <w:t xml:space="preserve"> </w:t>
      </w:r>
      <w:r>
        <w:rPr>
          <w:lang w:val="en-US"/>
        </w:rPr>
        <w:t>T</w:t>
      </w:r>
      <w:r>
        <w:rPr>
          <w:spacing w:val="-4"/>
          <w:lang w:val="en-US"/>
        </w:rPr>
        <w:t xml:space="preserve">ăng trưởng của Việt Nam được dự báo bởi: IMF, vào tháng 11/2020, đạt </w:t>
      </w:r>
      <w:r w:rsidRPr="00546DF8">
        <w:rPr>
          <w:spacing w:val="-4"/>
          <w:lang w:val="en-US"/>
        </w:rPr>
        <w:t>2,4%</w:t>
      </w:r>
      <w:r>
        <w:rPr>
          <w:spacing w:val="-4"/>
          <w:lang w:val="en-US"/>
        </w:rPr>
        <w:t xml:space="preserve"> năm 2020; WB, dự báo vào tháng 10/2020, đạt </w:t>
      </w:r>
      <w:r w:rsidRPr="00546DF8">
        <w:rPr>
          <w:spacing w:val="-4"/>
          <w:lang w:val="en-US"/>
        </w:rPr>
        <w:t>2,5-3%;; ADB</w:t>
      </w:r>
      <w:r>
        <w:rPr>
          <w:spacing w:val="-4"/>
          <w:lang w:val="en-US"/>
        </w:rPr>
        <w:t xml:space="preserve"> đưa ra dự báo vào tháng 9/2020 đạt</w:t>
      </w:r>
      <w:r w:rsidRPr="00546DF8">
        <w:rPr>
          <w:spacing w:val="-4"/>
          <w:lang w:val="en-US"/>
        </w:rPr>
        <w:t xml:space="preserve"> 1,8%</w:t>
      </w:r>
    </w:p>
  </w:footnote>
  <w:footnote w:id="10">
    <w:p w14:paraId="7E541ABD" w14:textId="66D31B74" w:rsidR="008F6854" w:rsidRPr="00A10E29" w:rsidRDefault="008F6854" w:rsidP="0081169A">
      <w:pPr>
        <w:pStyle w:val="FootnoteText"/>
        <w:jc w:val="both"/>
        <w:rPr>
          <w:lang w:val="en-US"/>
        </w:rPr>
      </w:pPr>
      <w:r>
        <w:rPr>
          <w:rStyle w:val="FootnoteReference"/>
        </w:rPr>
        <w:footnoteRef/>
      </w:r>
      <w:r>
        <w:t xml:space="preserve"> </w:t>
      </w:r>
      <w:r>
        <w:rPr>
          <w:lang w:val="en-US"/>
        </w:rPr>
        <w:t>Năm 2016: 205,3 tỷ USD, năm 2017: 223,7 tỷ USD, năm 2018: 245,2 tỷ USD, năm 2019: 261,9 tỷ USD</w:t>
      </w:r>
    </w:p>
  </w:footnote>
  <w:footnote w:id="11">
    <w:p w14:paraId="02142167" w14:textId="1347D32E" w:rsidR="008F6854" w:rsidRPr="00A10E29" w:rsidRDefault="008F6854" w:rsidP="0081169A">
      <w:pPr>
        <w:pStyle w:val="FootnoteText"/>
        <w:jc w:val="both"/>
        <w:rPr>
          <w:lang w:val="en-US"/>
        </w:rPr>
      </w:pPr>
      <w:r>
        <w:rPr>
          <w:rStyle w:val="FootnoteReference"/>
        </w:rPr>
        <w:footnoteRef/>
      </w:r>
      <w:r>
        <w:rPr>
          <w:spacing w:val="-4"/>
          <w:lang w:val="en-US"/>
        </w:rPr>
        <w:t xml:space="preserve"> Năm 2016 đạt 2.022 USD, năm 2017: 2.373 USD</w:t>
      </w:r>
      <w:r w:rsidRPr="00A10E29">
        <w:rPr>
          <w:spacing w:val="-4"/>
        </w:rPr>
        <w:t>, năm 2018 là 2.570 USD</w:t>
      </w:r>
      <w:r>
        <w:rPr>
          <w:spacing w:val="-4"/>
          <w:lang w:val="en-US"/>
        </w:rPr>
        <w:t>, n</w:t>
      </w:r>
      <w:r w:rsidRPr="00A10E29">
        <w:rPr>
          <w:spacing w:val="-4"/>
        </w:rPr>
        <w:t>ăm 2019 đạt 2.715 USD</w:t>
      </w:r>
    </w:p>
  </w:footnote>
  <w:footnote w:id="12">
    <w:p w14:paraId="05E14052" w14:textId="279B1192" w:rsidR="008F6854" w:rsidRPr="00C55799" w:rsidRDefault="008F6854" w:rsidP="00C55799">
      <w:pPr>
        <w:pStyle w:val="FootnoteText"/>
        <w:ind w:left="180" w:hanging="180"/>
        <w:rPr>
          <w:lang w:val="en-US"/>
        </w:rPr>
      </w:pPr>
      <w:r>
        <w:rPr>
          <w:rStyle w:val="FootnoteReference"/>
        </w:rPr>
        <w:footnoteRef/>
      </w:r>
      <w:r>
        <w:t xml:space="preserve"> </w:t>
      </w:r>
      <w:r>
        <w:rPr>
          <w:lang w:val="en-US"/>
        </w:rPr>
        <w:t>N</w:t>
      </w:r>
      <w:r w:rsidRPr="00C55799">
        <w:t>ăm 2018 là 3,54%, năm 2019 là 2,79%, năm 2019 lạm phát tiếp tục được kiểm soát ở mức thấp ước đạt 2,7-2,8% (vượt kế hoạch đặt ra). Lạm phát cơ bản bình quân năm 2017 và 2018 lần lượ</w:t>
      </w:r>
      <w:r>
        <w:t>t là 1,41% và 1,48%</w:t>
      </w:r>
    </w:p>
  </w:footnote>
  <w:footnote w:id="13">
    <w:p w14:paraId="1D4B2D0A" w14:textId="77777777" w:rsidR="008F6854" w:rsidRPr="004411D0" w:rsidRDefault="008F6854" w:rsidP="0081169A">
      <w:pPr>
        <w:pStyle w:val="FootnoteText"/>
        <w:tabs>
          <w:tab w:val="left" w:pos="180"/>
          <w:tab w:val="left" w:pos="540"/>
        </w:tabs>
        <w:ind w:left="180" w:hanging="180"/>
        <w:jc w:val="both"/>
        <w:rPr>
          <w:rFonts w:asciiTheme="majorHAnsi" w:hAnsiTheme="majorHAnsi" w:cstheme="majorHAnsi"/>
        </w:rPr>
      </w:pPr>
      <w:r w:rsidRPr="004411D0">
        <w:rPr>
          <w:rStyle w:val="FootnoteReference"/>
          <w:rFonts w:asciiTheme="majorHAnsi" w:hAnsiTheme="majorHAnsi" w:cstheme="majorHAnsi"/>
        </w:rPr>
        <w:footnoteRef/>
      </w:r>
      <w:r w:rsidRPr="004411D0">
        <w:rPr>
          <w:rFonts w:asciiTheme="majorHAnsi" w:hAnsiTheme="majorHAnsi" w:cstheme="majorHAnsi"/>
        </w:rPr>
        <w:t xml:space="preserve"> Năm 2016 đạt 24,6%, năm 2017 đạt 25,7% và năm 2018 đạt 25,7%.</w:t>
      </w:r>
    </w:p>
  </w:footnote>
  <w:footnote w:id="14">
    <w:p w14:paraId="680BA7D4" w14:textId="77777777" w:rsidR="008F6854" w:rsidRPr="004411D0" w:rsidRDefault="008F6854" w:rsidP="0081169A">
      <w:pPr>
        <w:pStyle w:val="FootnoteText"/>
        <w:tabs>
          <w:tab w:val="left" w:pos="180"/>
          <w:tab w:val="left" w:pos="540"/>
        </w:tabs>
        <w:ind w:left="180" w:hanging="180"/>
        <w:jc w:val="both"/>
        <w:rPr>
          <w:rFonts w:asciiTheme="majorHAnsi" w:hAnsiTheme="majorHAnsi" w:cstheme="majorHAnsi"/>
        </w:rPr>
      </w:pPr>
      <w:r w:rsidRPr="004411D0">
        <w:rPr>
          <w:rStyle w:val="FootnoteReference"/>
          <w:rFonts w:asciiTheme="majorHAnsi" w:hAnsiTheme="majorHAnsi" w:cstheme="majorHAnsi"/>
        </w:rPr>
        <w:footnoteRef/>
      </w:r>
      <w:r w:rsidRPr="004411D0">
        <w:rPr>
          <w:rFonts w:asciiTheme="majorHAnsi" w:hAnsiTheme="majorHAnsi" w:cstheme="majorHAnsi"/>
        </w:rPr>
        <w:t xml:space="preserve"> Năm 2016 đạt 80,1%, năm 2017 đạt 80,1% và năm 2018 đạt 80,6%.</w:t>
      </w:r>
    </w:p>
  </w:footnote>
  <w:footnote w:id="15">
    <w:p w14:paraId="22326FFF" w14:textId="77777777" w:rsidR="008F6854" w:rsidRPr="004411D0" w:rsidRDefault="008F6854" w:rsidP="0081169A">
      <w:pPr>
        <w:pStyle w:val="FootnoteText"/>
        <w:tabs>
          <w:tab w:val="left" w:pos="180"/>
          <w:tab w:val="left" w:pos="540"/>
        </w:tabs>
        <w:ind w:left="180" w:hanging="180"/>
        <w:jc w:val="both"/>
        <w:rPr>
          <w:rFonts w:asciiTheme="majorHAnsi" w:hAnsiTheme="majorHAnsi" w:cstheme="majorHAnsi"/>
          <w:lang w:val="en-US"/>
        </w:rPr>
      </w:pPr>
      <w:r w:rsidRPr="004411D0">
        <w:rPr>
          <w:rStyle w:val="FootnoteReference"/>
          <w:rFonts w:asciiTheme="majorHAnsi" w:hAnsiTheme="majorHAnsi" w:cstheme="majorHAnsi"/>
        </w:rPr>
        <w:footnoteRef/>
      </w:r>
      <w:r w:rsidRPr="004411D0">
        <w:rPr>
          <w:rFonts w:asciiTheme="majorHAnsi" w:hAnsiTheme="majorHAnsi" w:cstheme="majorHAnsi"/>
        </w:rPr>
        <w:t xml:space="preserve"> Năm 2016 đạt 22,9%, năm 2017 đạt 25% và năm 2018 (chưa bao gồm số chi từ các nguồn tăng thu ngân sách địa phương tiền sử dụng đất và xổ số kiến thiết) đạt 25,4%.</w:t>
      </w:r>
    </w:p>
  </w:footnote>
  <w:footnote w:id="16">
    <w:p w14:paraId="03FF4668" w14:textId="77777777" w:rsidR="008F6854" w:rsidRPr="00E726C7" w:rsidRDefault="008F6854" w:rsidP="0081169A">
      <w:pPr>
        <w:pStyle w:val="FootnoteText"/>
        <w:tabs>
          <w:tab w:val="left" w:pos="180"/>
          <w:tab w:val="left" w:pos="540"/>
        </w:tabs>
        <w:ind w:left="180" w:hanging="180"/>
        <w:jc w:val="both"/>
      </w:pPr>
      <w:r w:rsidRPr="004411D0">
        <w:rPr>
          <w:rStyle w:val="FootnoteReference"/>
          <w:rFonts w:asciiTheme="majorHAnsi" w:hAnsiTheme="majorHAnsi" w:cstheme="majorHAnsi"/>
        </w:rPr>
        <w:footnoteRef/>
      </w:r>
      <w:r w:rsidRPr="004411D0">
        <w:rPr>
          <w:rFonts w:asciiTheme="majorHAnsi" w:hAnsiTheme="majorHAnsi" w:cstheme="majorHAnsi"/>
        </w:rPr>
        <w:t xml:space="preserve"> </w:t>
      </w:r>
      <w:r w:rsidRPr="00E726C7">
        <w:t>Năm 2016 là 63,5%, năm 2017 là 62,5% và năm 2018 là 61,2%.</w:t>
      </w:r>
    </w:p>
  </w:footnote>
  <w:footnote w:id="17">
    <w:p w14:paraId="4C1E75BC" w14:textId="05C792E4" w:rsidR="008F6854" w:rsidRPr="00D23DDB" w:rsidRDefault="008F6854" w:rsidP="0081169A">
      <w:pPr>
        <w:pStyle w:val="FootnoteText"/>
        <w:tabs>
          <w:tab w:val="left" w:pos="180"/>
          <w:tab w:val="left" w:pos="540"/>
        </w:tabs>
        <w:ind w:left="180" w:hanging="180"/>
        <w:jc w:val="both"/>
        <w:rPr>
          <w:lang w:val="en-US"/>
        </w:rPr>
      </w:pPr>
      <w:r>
        <w:rPr>
          <w:rStyle w:val="FootnoteReference"/>
        </w:rPr>
        <w:footnoteRef/>
      </w:r>
      <w:r>
        <w:t xml:space="preserve"> </w:t>
      </w:r>
      <w:r>
        <w:rPr>
          <w:spacing w:val="-4"/>
          <w:lang w:val="en-US"/>
        </w:rPr>
        <w:t>N</w:t>
      </w:r>
      <w:r w:rsidRPr="00D23DDB">
        <w:rPr>
          <w:spacing w:val="-4"/>
          <w:lang w:val="en-US"/>
        </w:rPr>
        <w:t>ăm 2017, 2018 lần lượt là 61,4%GDP và 58,4%GDP 58,3%GDP</w:t>
      </w:r>
    </w:p>
  </w:footnote>
  <w:footnote w:id="18">
    <w:p w14:paraId="56ECD9DD" w14:textId="3EF2527E" w:rsidR="008F6854" w:rsidRPr="00A523B9" w:rsidRDefault="008F6854" w:rsidP="00312804">
      <w:pPr>
        <w:pStyle w:val="FootnoteText"/>
        <w:tabs>
          <w:tab w:val="left" w:pos="180"/>
          <w:tab w:val="left" w:pos="540"/>
        </w:tabs>
        <w:ind w:left="180" w:hanging="180"/>
        <w:jc w:val="both"/>
        <w:rPr>
          <w:lang w:val="en-US"/>
        </w:rPr>
      </w:pPr>
      <w:r>
        <w:rPr>
          <w:rStyle w:val="FootnoteReference"/>
        </w:rPr>
        <w:footnoteRef/>
      </w:r>
      <w:r>
        <w:t xml:space="preserve"> </w:t>
      </w:r>
      <w:r>
        <w:rPr>
          <w:spacing w:val="-4"/>
          <w:lang w:val="en-US"/>
        </w:rPr>
        <w:t>T</w:t>
      </w:r>
      <w:r w:rsidRPr="00A523B9">
        <w:rPr>
          <w:spacing w:val="-4"/>
          <w:lang w:val="en-US"/>
        </w:rPr>
        <w:t>ỷ lệ bội chi/GDP năm 2015 là 6,11%, năm 2016 là 5,52%.</w:t>
      </w:r>
    </w:p>
  </w:footnote>
  <w:footnote w:id="19">
    <w:p w14:paraId="7D1D74B9" w14:textId="77777777" w:rsidR="008F6854" w:rsidRPr="004411D0" w:rsidRDefault="008F6854" w:rsidP="00312804">
      <w:pPr>
        <w:pStyle w:val="FootnoteText"/>
        <w:tabs>
          <w:tab w:val="left" w:pos="180"/>
          <w:tab w:val="left" w:pos="540"/>
        </w:tabs>
        <w:ind w:left="180" w:hanging="180"/>
        <w:jc w:val="both"/>
        <w:rPr>
          <w:rFonts w:asciiTheme="majorHAnsi" w:hAnsiTheme="majorHAnsi" w:cstheme="majorHAnsi"/>
          <w:lang w:val="en-US"/>
        </w:rPr>
      </w:pPr>
      <w:r w:rsidRPr="004411D0">
        <w:rPr>
          <w:rStyle w:val="FootnoteReference"/>
          <w:rFonts w:asciiTheme="majorHAnsi" w:hAnsiTheme="majorHAnsi" w:cstheme="majorHAnsi"/>
        </w:rPr>
        <w:footnoteRef/>
      </w:r>
      <w:r w:rsidRPr="004411D0">
        <w:rPr>
          <w:rFonts w:asciiTheme="majorHAnsi" w:hAnsiTheme="majorHAnsi" w:cstheme="majorHAnsi"/>
        </w:rPr>
        <w:t xml:space="preserve"> Trong đó 10/12 trụ cột tăng, gồm: thể chế, kết cấu hạ tầng, năng lực tiếp cận công nghệ thông tin, kỹ năng, thị trường hàng hóa, thị trường lao động, hệ thống tài chính, quy mô thị trường, tính năng động của doanh nghiệp, đổi mới sáng tạo</w:t>
      </w:r>
      <w:r w:rsidRPr="004411D0">
        <w:rPr>
          <w:rFonts w:asciiTheme="majorHAnsi" w:hAnsiTheme="majorHAnsi" w:cstheme="majorHAnsi"/>
          <w:lang w:val="en-US"/>
        </w:rPr>
        <w:t>.</w:t>
      </w:r>
    </w:p>
  </w:footnote>
  <w:footnote w:id="20">
    <w:p w14:paraId="1921E98D"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eastAsia="Times New Roman" w:hAnsiTheme="majorHAnsi" w:cstheme="majorHAnsi"/>
          <w:iCs/>
          <w:shd w:val="clear" w:color="auto" w:fill="FFFFFF"/>
          <w:lang w:val="vi-VN" w:eastAsia="x-none"/>
        </w:rPr>
        <w:t>Các mục tiêu định lượng: (i) Tỷ trọng đầu tư nhà nước khoảng 31-34% tổng đầu tư xã hội; (ii) Tỷ lệ giải ngân vốn đầu tư công hàng năm trên 90%; (iii) Tỷ trọng vốn đầu tư nhà nước bình quân đạt khoảng 10-11% GDP.</w:t>
      </w:r>
    </w:p>
  </w:footnote>
  <w:footnote w:id="21">
    <w:p w14:paraId="45098802"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spacing w:val="-6"/>
          <w:lang w:val="en-US"/>
        </w:rPr>
      </w:pPr>
      <w:r w:rsidRPr="00383E57">
        <w:rPr>
          <w:rStyle w:val="FootnoteReference"/>
          <w:rFonts w:asciiTheme="majorHAnsi" w:hAnsiTheme="majorHAnsi" w:cstheme="majorHAnsi"/>
          <w:spacing w:val="-6"/>
        </w:rPr>
        <w:footnoteRef/>
      </w:r>
      <w:r w:rsidRPr="00383E57">
        <w:rPr>
          <w:rFonts w:asciiTheme="majorHAnsi" w:hAnsiTheme="majorHAnsi" w:cstheme="majorHAnsi"/>
          <w:spacing w:val="-6"/>
        </w:rPr>
        <w:t xml:space="preserve"> </w:t>
      </w:r>
      <w:r w:rsidRPr="00383E57">
        <w:rPr>
          <w:rFonts w:asciiTheme="majorHAnsi" w:eastAsia="Times New Roman" w:hAnsiTheme="majorHAnsi" w:cstheme="majorHAnsi"/>
          <w:iCs/>
          <w:shd w:val="clear" w:color="auto" w:fill="FFFFFF"/>
          <w:lang w:val="vi-VN" w:eastAsia="x-none"/>
        </w:rPr>
        <w:t>Các mục tiêu định tính: (i) Nâng cao chất lượng thể chế quản lý đầu tư công đạt mức chất lượng tiếp cận ASEAN-04; (ii) Thu hút tối đa và sử dụng có hiệu quả các nguồn lực đầu tư phát triển, tập trung vào các ngành, lĩnh vực then chốt của nền kinh tế, các công trình, dự án trọng điểm, có sức lan tỏa rộng và tạo động lực phát triển</w:t>
      </w:r>
      <w:r w:rsidRPr="00383E57">
        <w:rPr>
          <w:rFonts w:asciiTheme="majorHAnsi" w:hAnsiTheme="majorHAnsi" w:cstheme="majorHAnsi"/>
          <w:lang w:val="en-US"/>
        </w:rPr>
        <w:t xml:space="preserve"> </w:t>
      </w:r>
      <w:r w:rsidRPr="00383E57">
        <w:rPr>
          <w:rFonts w:asciiTheme="majorHAnsi" w:eastAsia="Times New Roman" w:hAnsiTheme="majorHAnsi" w:cstheme="majorHAnsi"/>
          <w:iCs/>
          <w:shd w:val="clear" w:color="auto" w:fill="FFFFFF"/>
          <w:lang w:val="vi-VN" w:eastAsia="x-none"/>
        </w:rPr>
        <w:t>kinh tế- xã hội của cả nước; (iii) Tạo đột phá thu hút nguồn vốn tư nhân trong và ngoài nước theo hình thức PPP; (iv) Đảm bảo hài hòa giữa các vùng lãnh thổ.</w:t>
      </w:r>
    </w:p>
  </w:footnote>
  <w:footnote w:id="22">
    <w:p w14:paraId="19B3A100"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eastAsia="Times New Roman" w:hAnsiTheme="majorHAnsi" w:cstheme="majorHAnsi"/>
          <w:iCs/>
          <w:shd w:val="clear" w:color="auto" w:fill="FFFFFF"/>
          <w:lang w:val="vi-VN" w:eastAsia="x-none"/>
        </w:rPr>
        <w:t>15 Nghị định và 01 Quyết định hướng dẫn Luật Quản lý, sử dụng tài sản công đã được dự thảo trình Chính phủ, Thủ tướng Chính phủ ban hành.</w:t>
      </w:r>
    </w:p>
  </w:footnote>
  <w:footnote w:id="23">
    <w:p w14:paraId="1B344289"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eastAsia="Times New Roman" w:hAnsiTheme="majorHAnsi" w:cstheme="majorHAnsi"/>
          <w:iCs/>
          <w:shd w:val="clear" w:color="auto" w:fill="FFFFFF"/>
          <w:lang w:val="vi-VN" w:eastAsia="x-none"/>
        </w:rPr>
        <w:t>Bộ Kế hoạch và Đầu tư đã ban hành Thông tư số 03/2017/TT-BKHĐT ngày 25/04/2017 quy định chế độ báo cáo việc lập, theo dõi và đánh giá thực hiện kế hoạch đầu tư công; Thông tư số 13/2016/TT-BKHĐT ngày 29/09/2016 Quy định về chế độ Báo cáo trực tuyến và quản lý vận hành Hệ thống thông tin về giám sát, đánh giá đầu tư chương trình, dự án đầu tư sử dụng vốn nhà nước.</w:t>
      </w:r>
    </w:p>
  </w:footnote>
  <w:footnote w:id="24">
    <w:p w14:paraId="2FF7167B" w14:textId="161A0D3F" w:rsidR="008F6854" w:rsidRPr="007E60DD" w:rsidRDefault="008F6854">
      <w:pPr>
        <w:pStyle w:val="FootnoteText"/>
        <w:rPr>
          <w:lang w:val="en-US"/>
        </w:rPr>
      </w:pPr>
      <w:r>
        <w:rPr>
          <w:rStyle w:val="FootnoteReference"/>
        </w:rPr>
        <w:footnoteRef/>
      </w:r>
      <w:r>
        <w:t xml:space="preserve"> </w:t>
      </w:r>
      <w:r>
        <w:rPr>
          <w:lang w:val="en-US"/>
        </w:rPr>
        <w:t>Hoàn thành việc mở rộng quốc lộ 1 từ Lạng Sơn đến Cần Thơ; mở rộng đường Hồ Chí Minh đoạn qua Tây Nguyên; khởi công một số dự án đường cao tốc quan trọng: Cao tốc Bắc-Nam</w:t>
      </w:r>
    </w:p>
  </w:footnote>
  <w:footnote w:id="25">
    <w:p w14:paraId="10DE65C9" w14:textId="77777777" w:rsidR="008F6854" w:rsidRPr="00D862FB" w:rsidRDefault="008F6854" w:rsidP="00312804">
      <w:pPr>
        <w:pStyle w:val="FootnoteText"/>
        <w:tabs>
          <w:tab w:val="left" w:pos="180"/>
          <w:tab w:val="left" w:pos="540"/>
        </w:tabs>
        <w:ind w:left="180" w:hanging="180"/>
        <w:jc w:val="both"/>
        <w:rPr>
          <w:lang w:val="en-US"/>
        </w:rPr>
      </w:pPr>
      <w:r>
        <w:rPr>
          <w:rStyle w:val="FootnoteReference"/>
        </w:rPr>
        <w:footnoteRef/>
      </w:r>
      <w:r>
        <w:t xml:space="preserve"> </w:t>
      </w:r>
      <w:r>
        <w:rPr>
          <w:lang w:val="en-US"/>
        </w:rPr>
        <w:t>Năm 2016: 997 dự án; năm 2017: 736 dự án; năm 2018: 842 dự án; năm 2019: 813 dự án</w:t>
      </w:r>
    </w:p>
  </w:footnote>
  <w:footnote w:id="26">
    <w:p w14:paraId="3EF38512"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Tổng số dự án của Kế hoạch đầu tư công trung hạn vốn ngân sách trung ương giai đoạn 2016-2020 khoảng 11.100 dự án (không bao gồm các dự án thuộc các Chương trình mục tiêu quốc gia). Trong đó, số dự án đã hoàn thành giai đoạn trước, tiếp tục được cân đối vốn để thanh quyết toán là 1.798 dự án; dự án hoàn thành tính đến hết kế hoạch năm 2019 là 7.354 dự án, bằng 67,9% tổng số dự án đã được giao kế hoạch trung hạn.</w:t>
      </w:r>
    </w:p>
  </w:footnote>
  <w:footnote w:id="27">
    <w:p w14:paraId="16E85E51" w14:textId="77777777" w:rsidR="008F6854" w:rsidRPr="00621B23" w:rsidRDefault="008F6854" w:rsidP="00312804">
      <w:pPr>
        <w:pStyle w:val="FootnoteText"/>
        <w:tabs>
          <w:tab w:val="left" w:pos="180"/>
          <w:tab w:val="left" w:pos="540"/>
        </w:tabs>
        <w:ind w:left="180" w:hanging="180"/>
        <w:jc w:val="both"/>
        <w:rPr>
          <w:rFonts w:asciiTheme="majorHAnsi" w:hAnsiTheme="majorHAnsi" w:cstheme="majorHAnsi"/>
          <w:spacing w:val="-4"/>
          <w:lang w:val="vi-VN"/>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eastAsia="Times New Roman" w:hAnsiTheme="majorHAnsi" w:cstheme="majorHAnsi"/>
          <w:iCs/>
          <w:shd w:val="clear" w:color="auto" w:fill="FFFFFF"/>
          <w:lang w:val="vi-VN" w:eastAsia="x-none"/>
        </w:rPr>
        <w:t>Theo khung đánh giá của Quỹ Tiền tệ thế giới, chất lượng thể chế quản lý đầu tư công của các quốc gia được đánh giá theo 3 nhóm tiêu chí (Mức độ bền vững của kế hoạch đầu tư công; Bảo đảm đầu tư công được phân bổ vào đúng ngành và dự án; và Cung cấp tài sản công bền vững và hiệu quả) với 15 chỉ tiêu. Điểm đánh giá trung bình các chỉ tiêu của Việt Nam chỉ đạt 0,7 điểm (thang điểm từ 0-2), ở mức thấp so với các nước đang triển. Các chỉ tiêu có mức điểm thấp là chỉ tiêu về thẩm định dự án, lựa chọn dự án, tính thống nhất và toàn diện của ngân sách, và giám sát tài sản công.</w:t>
      </w:r>
      <w:r w:rsidRPr="00621B23">
        <w:rPr>
          <w:rFonts w:asciiTheme="majorHAnsi" w:hAnsiTheme="majorHAnsi" w:cstheme="majorHAnsi"/>
          <w:spacing w:val="-4"/>
          <w:lang w:val="vi-VN"/>
        </w:rPr>
        <w:t xml:space="preserve"> </w:t>
      </w:r>
    </w:p>
  </w:footnote>
  <w:footnote w:id="28">
    <w:p w14:paraId="75776A66" w14:textId="77777777" w:rsidR="008F6854" w:rsidRPr="00621B23" w:rsidRDefault="008F6854" w:rsidP="00312804">
      <w:pPr>
        <w:pStyle w:val="FootnoteText"/>
        <w:tabs>
          <w:tab w:val="left" w:pos="180"/>
          <w:tab w:val="left" w:pos="540"/>
        </w:tabs>
        <w:ind w:left="180" w:hanging="180"/>
        <w:jc w:val="both"/>
        <w:rPr>
          <w:rFonts w:asciiTheme="majorHAnsi" w:hAnsiTheme="majorHAnsi" w:cstheme="majorHAnsi"/>
          <w:lang w:val="vi-VN"/>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621B23">
        <w:rPr>
          <w:rFonts w:asciiTheme="majorHAnsi" w:hAnsiTheme="majorHAnsi" w:cstheme="majorHAnsi"/>
          <w:lang w:val="vi-VN"/>
        </w:rPr>
        <w:t>Theo Quyết định 58/2016/QĐ-TTg ngày 28/12/2016 về Tiêu chí phân loại DNNN, DN có vốn nhà nước và Danh mục DNNN thực hiện sắp xếp giai đoạn 2016-2020, có 106 DN cần cổ phần hóa, nhà nước nắm giữ dưới 50% vốn điều lệ.</w:t>
      </w:r>
    </w:p>
  </w:footnote>
  <w:footnote w:id="29">
    <w:p w14:paraId="0139C963" w14:textId="77777777" w:rsidR="008F6854" w:rsidRPr="00621B23" w:rsidRDefault="008F6854" w:rsidP="00312804">
      <w:pPr>
        <w:pStyle w:val="NormalWeb"/>
        <w:shd w:val="clear" w:color="auto" w:fill="FFFFFF"/>
        <w:tabs>
          <w:tab w:val="left" w:pos="180"/>
          <w:tab w:val="left" w:pos="540"/>
        </w:tabs>
        <w:spacing w:before="0" w:beforeAutospacing="0" w:after="0" w:afterAutospacing="0"/>
        <w:ind w:left="180" w:hanging="180"/>
        <w:jc w:val="both"/>
        <w:textAlignment w:val="baseline"/>
        <w:rPr>
          <w:rFonts w:asciiTheme="majorHAnsi" w:hAnsiTheme="majorHAnsi" w:cstheme="majorHAnsi"/>
          <w:sz w:val="20"/>
          <w:szCs w:val="20"/>
        </w:rPr>
      </w:pPr>
      <w:r w:rsidRPr="00383E57">
        <w:rPr>
          <w:rStyle w:val="FootnoteReference"/>
          <w:rFonts w:asciiTheme="majorHAnsi" w:hAnsiTheme="majorHAnsi" w:cstheme="majorHAnsi"/>
          <w:sz w:val="20"/>
          <w:szCs w:val="20"/>
        </w:rPr>
        <w:footnoteRef/>
      </w:r>
      <w:r w:rsidRPr="00383E57">
        <w:rPr>
          <w:rFonts w:asciiTheme="majorHAnsi" w:hAnsiTheme="majorHAnsi" w:cstheme="majorHAnsi"/>
          <w:sz w:val="20"/>
          <w:szCs w:val="20"/>
        </w:rPr>
        <w:t xml:space="preserve"> </w:t>
      </w:r>
      <w:r w:rsidRPr="00383E57">
        <w:rPr>
          <w:rFonts w:asciiTheme="majorHAnsi" w:hAnsiTheme="majorHAnsi" w:cstheme="majorHAnsi"/>
          <w:spacing w:val="-6"/>
          <w:sz w:val="20"/>
          <w:szCs w:val="20"/>
          <w:lang w:val="sv-SE"/>
        </w:rPr>
        <w:t xml:space="preserve">Công văn số 991/TTg-ĐMDN ngày 10/7/2017 của Thủ tướng Chính phủ về </w:t>
      </w:r>
      <w:r w:rsidRPr="00383E57">
        <w:rPr>
          <w:rFonts w:asciiTheme="majorHAnsi" w:hAnsiTheme="majorHAnsi" w:cstheme="majorHAnsi"/>
          <w:iCs/>
          <w:sz w:val="20"/>
          <w:szCs w:val="20"/>
          <w:shd w:val="clear" w:color="auto" w:fill="FFFFFF"/>
        </w:rPr>
        <w:t>phê duyệt Danh mục DNNN hoàn thành cổ phần hóa theo từng năm giai đoạn 2017-2020 thì giai đoạn 2017 – 2020 cổ phần hóa 127 doanh nghiệp. Quyết định số 26/2019/QĐ-TTg ngày 15/8/2019 của Thủ tướng Chính phủ về việc phê duyệt Danh mục doanh nghiệp cổ phần hóa đến hết năm 2020 nêu cụ thể danh sách và tỷ lệ cổ phần nhà nước nắm giữ đối với 93 DNNN thực hiện cổ phần hóa đến hết năm 2020 (bổ sung 01 doanh nghiệp là Công ty TNHH MTV Công trình đô thị Mỹ Tho vào danh sách phải cổ phần hóa). Như vậy, kế hoạch cổ phần hóa giai đoạn 2017 – 2020 là 128 doanh nghiệp.</w:t>
      </w:r>
    </w:p>
  </w:footnote>
  <w:footnote w:id="30">
    <w:p w14:paraId="22A8462C" w14:textId="77777777" w:rsidR="008F6854" w:rsidRPr="00621B23" w:rsidRDefault="008F6854" w:rsidP="00312804">
      <w:pPr>
        <w:pStyle w:val="FootnoteText"/>
        <w:tabs>
          <w:tab w:val="left" w:pos="180"/>
          <w:tab w:val="left" w:pos="540"/>
        </w:tabs>
        <w:ind w:left="180" w:hanging="180"/>
        <w:jc w:val="both"/>
        <w:rPr>
          <w:rFonts w:asciiTheme="majorHAnsi" w:hAnsiTheme="majorHAnsi" w:cstheme="majorHAnsi"/>
          <w:lang w:val="vi-VN"/>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621B23">
        <w:rPr>
          <w:rFonts w:asciiTheme="majorHAnsi" w:hAnsiTheme="majorHAnsi" w:cstheme="majorHAnsi"/>
          <w:lang w:val="vi-VN"/>
        </w:rPr>
        <w:t>Dự án Nhà máy sản xuất xơ sợi Đình Vũ.</w:t>
      </w:r>
    </w:p>
  </w:footnote>
  <w:footnote w:id="31">
    <w:p w14:paraId="2C98CE1B" w14:textId="77777777" w:rsidR="008F6854" w:rsidRPr="00621B23" w:rsidRDefault="008F6854" w:rsidP="00312804">
      <w:pPr>
        <w:pStyle w:val="FootnoteText"/>
        <w:tabs>
          <w:tab w:val="left" w:pos="180"/>
          <w:tab w:val="left" w:pos="540"/>
        </w:tabs>
        <w:ind w:left="180" w:hanging="180"/>
        <w:jc w:val="both"/>
        <w:rPr>
          <w:rFonts w:asciiTheme="majorHAnsi" w:hAnsiTheme="majorHAnsi" w:cstheme="majorHAnsi"/>
          <w:lang w:val="vi-VN"/>
        </w:rPr>
      </w:pPr>
      <w:r w:rsidRPr="00383E57">
        <w:rPr>
          <w:rStyle w:val="FootnoteReference"/>
          <w:rFonts w:asciiTheme="majorHAnsi" w:hAnsiTheme="majorHAnsi" w:cstheme="majorHAnsi"/>
        </w:rPr>
        <w:footnoteRef/>
      </w:r>
      <w:r w:rsidRPr="00383E57">
        <w:rPr>
          <w:rFonts w:asciiTheme="majorHAnsi" w:hAnsiTheme="majorHAnsi" w:cstheme="majorHAnsi"/>
        </w:rPr>
        <w:t xml:space="preserve"> Dự án xây dựng nhà máy sản xuất phân bón DAP số 2 - Lào Cai; Dự án cải tạo, mở rộng nhà máy phân đạm Hà Bắc; Dự án nhà máy đạm Ninh Bình; Dự án xây dựng nhà máy công nghiệp tàu thủy Dung Quất; Dự án mở rộng sản xuất giai đoạn 2 của Công ty CP Gang thép Thái Nguyên</w:t>
      </w:r>
      <w:r w:rsidRPr="00621B23">
        <w:rPr>
          <w:rFonts w:asciiTheme="majorHAnsi" w:hAnsiTheme="majorHAnsi" w:cstheme="majorHAnsi"/>
          <w:lang w:val="vi-VN"/>
        </w:rPr>
        <w:t>.</w:t>
      </w:r>
    </w:p>
  </w:footnote>
  <w:footnote w:id="32">
    <w:p w14:paraId="50A939B5" w14:textId="77777777" w:rsidR="008F6854" w:rsidRPr="00621B23" w:rsidRDefault="008F6854" w:rsidP="00312804">
      <w:pPr>
        <w:pStyle w:val="FootnoteText"/>
        <w:tabs>
          <w:tab w:val="left" w:pos="180"/>
          <w:tab w:val="left" w:pos="540"/>
        </w:tabs>
        <w:ind w:left="180" w:hanging="180"/>
        <w:jc w:val="both"/>
        <w:rPr>
          <w:lang w:val="vi-VN"/>
        </w:rPr>
      </w:pPr>
      <w:r>
        <w:rPr>
          <w:rStyle w:val="FootnoteReference"/>
        </w:rPr>
        <w:footnoteRef/>
      </w:r>
      <w:r>
        <w:t xml:space="preserve"> </w:t>
      </w:r>
      <w:r w:rsidRPr="00621B23">
        <w:rPr>
          <w:lang w:val="vi-VN"/>
        </w:rPr>
        <w:t>Tài chính, ngân hàng, chứng khoán, bảo hiểm, và bất động sản</w:t>
      </w:r>
    </w:p>
  </w:footnote>
  <w:footnote w:id="33">
    <w:p w14:paraId="65703132" w14:textId="77777777" w:rsidR="008F6854" w:rsidRPr="00940E3A" w:rsidRDefault="008F6854" w:rsidP="00ED70A9">
      <w:pPr>
        <w:pStyle w:val="FootnoteText"/>
        <w:jc w:val="both"/>
        <w:rPr>
          <w:lang w:val="pt-BR"/>
        </w:rPr>
      </w:pPr>
      <w:r w:rsidRPr="00940E3A">
        <w:rPr>
          <w:rStyle w:val="FootnoteReference"/>
        </w:rPr>
        <w:footnoteRef/>
      </w:r>
      <w:r w:rsidRPr="00940E3A">
        <w:rPr>
          <w:lang w:val="pt-BR"/>
        </w:rPr>
        <w:t xml:space="preserve"> Thông tư số 10/2019/TT-NHNN ngày 31/7/2019 sửa đổi, bổ sung một số điều của Thông tư số 36/2016/TT-NHNN ngày 30/12/2016 quy định trình tự, thủ tục thanh tra chuyên ngành ngân hàng.</w:t>
      </w:r>
    </w:p>
  </w:footnote>
  <w:footnote w:id="34">
    <w:p w14:paraId="1C1C3FAE" w14:textId="77777777" w:rsidR="008F6854" w:rsidRPr="00940E3A" w:rsidRDefault="008F6854" w:rsidP="00ED70A9">
      <w:pPr>
        <w:pStyle w:val="FootnoteText"/>
        <w:jc w:val="both"/>
        <w:rPr>
          <w:lang w:val="pt-BR"/>
        </w:rPr>
      </w:pPr>
      <w:r w:rsidRPr="00940E3A">
        <w:rPr>
          <w:rStyle w:val="FootnoteReference"/>
        </w:rPr>
        <w:footnoteRef/>
      </w:r>
      <w:r w:rsidRPr="00940E3A">
        <w:rPr>
          <w:lang w:val="pt-BR"/>
        </w:rPr>
        <w:t xml:space="preserve"> Thông tư số 11/2019/TT-NHNN quy định về kiểm soát đặc biệt đối với TCTD có hiệu lực thi hành kể từ ngày 01/10/2019 và thay thế Thông tư 07/2013/TT-NHNN.</w:t>
      </w:r>
    </w:p>
  </w:footnote>
  <w:footnote w:id="35">
    <w:p w14:paraId="02C3BB00" w14:textId="77777777" w:rsidR="008F6854" w:rsidRPr="00940E3A" w:rsidRDefault="008F6854" w:rsidP="00ED70A9">
      <w:pPr>
        <w:tabs>
          <w:tab w:val="left" w:pos="202"/>
        </w:tabs>
        <w:jc w:val="both"/>
        <w:rPr>
          <w:sz w:val="20"/>
          <w:lang w:val="pt-BR"/>
        </w:rPr>
      </w:pPr>
      <w:r w:rsidRPr="00940E3A">
        <w:rPr>
          <w:rStyle w:val="FootnoteReference"/>
          <w:rFonts w:eastAsia="Calibri"/>
          <w:sz w:val="20"/>
        </w:rPr>
        <w:footnoteRef/>
      </w:r>
      <w:r w:rsidRPr="00940E3A">
        <w:rPr>
          <w:bCs/>
          <w:sz w:val="20"/>
          <w:lang w:val="pt-BR"/>
        </w:rPr>
        <w:t xml:space="preserve"> </w:t>
      </w:r>
      <w:r w:rsidRPr="00940E3A">
        <w:rPr>
          <w:sz w:val="20"/>
          <w:lang w:val="pt-BR"/>
        </w:rPr>
        <w:t xml:space="preserve">Nghị định 16/2019/NĐ-CP sửa đổi, bổ sung một số điều của Nghị định quy định về điều kiện kinh doanh thuộc phạm vi quản lý của NHNN và 02 Thông tư sửa đổi về điều kiện kinh doanh </w:t>
      </w:r>
      <w:r>
        <w:rPr>
          <w:sz w:val="20"/>
          <w:lang w:val="pt-BR"/>
        </w:rPr>
        <w:t>để</w:t>
      </w:r>
      <w:r w:rsidRPr="00940E3A">
        <w:rPr>
          <w:sz w:val="20"/>
          <w:lang w:val="pt-BR"/>
        </w:rPr>
        <w:t xml:space="preserve"> thực hiện việc cắt giảm điều kiện kinh doanh đối với những nội dung thuộc thẩm quyền </w:t>
      </w:r>
      <w:r>
        <w:rPr>
          <w:sz w:val="20"/>
          <w:lang w:val="pt-BR"/>
        </w:rPr>
        <w:t>của</w:t>
      </w:r>
      <w:r w:rsidRPr="00940E3A">
        <w:rPr>
          <w:sz w:val="20"/>
          <w:lang w:val="pt-BR"/>
        </w:rPr>
        <w:t xml:space="preserve"> Thống đốc NHNN; </w:t>
      </w:r>
      <w:r w:rsidRPr="00ED70A9">
        <w:rPr>
          <w:sz w:val="20"/>
          <w:lang w:val="pt-BR"/>
        </w:rPr>
        <w:t>Nghị định số 88/2019/NĐ-CP ngày 14/11/2019 thay thế Nghị định số 96/2014/NĐ-CP ngày 17/10/2014.</w:t>
      </w:r>
    </w:p>
  </w:footnote>
  <w:footnote w:id="36">
    <w:p w14:paraId="291AED81" w14:textId="77777777" w:rsidR="008F6854" w:rsidRPr="00621B23" w:rsidRDefault="008F6854" w:rsidP="00FF5C01">
      <w:pPr>
        <w:pStyle w:val="FootnoteText"/>
        <w:tabs>
          <w:tab w:val="left" w:pos="0"/>
          <w:tab w:val="left" w:pos="540"/>
          <w:tab w:val="left" w:pos="567"/>
        </w:tabs>
        <w:jc w:val="both"/>
        <w:rPr>
          <w:lang w:val="pt-BR"/>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621B23">
        <w:rPr>
          <w:rFonts w:asciiTheme="majorHAnsi" w:hAnsiTheme="majorHAnsi" w:cstheme="majorHAnsi"/>
          <w:lang w:val="pt-BR"/>
        </w:rPr>
        <w:t xml:space="preserve"> Điển hình như: </w:t>
      </w:r>
      <w:r w:rsidRPr="00621B23">
        <w:rPr>
          <w:lang w:val="pt-BR"/>
        </w:rPr>
        <w:t>NHNN</w:t>
      </w:r>
      <w:r w:rsidRPr="00950FC9">
        <w:t xml:space="preserve"> đã ban hành chương trình hành động của ngành ngân hàng thực hiện Nghị quyết 27 (Quyết định số</w:t>
      </w:r>
      <w:r>
        <w:t xml:space="preserve"> 625/QĐ-NHNN ngày 30/3/2017)</w:t>
      </w:r>
      <w:r w:rsidRPr="00621B23">
        <w:rPr>
          <w:lang w:val="pt-BR"/>
        </w:rPr>
        <w:t>,</w:t>
      </w:r>
      <w:r w:rsidRPr="00950FC9">
        <w:t xml:space="preserve"> Chương trình hành động triển khai thực hiện Nghị quyết Đại hội đại biểu toàn quốc lần thứ XII của Đảng giai đoạn 2016-2020 (</w:t>
      </w:r>
      <w:r w:rsidRPr="00621B23">
        <w:rPr>
          <w:rFonts w:asciiTheme="majorHAnsi" w:hAnsiTheme="majorHAnsi" w:cstheme="majorHAnsi"/>
          <w:lang w:val="pt-BR"/>
        </w:rPr>
        <w:t>Quyết định số 02/QĐ-BCS ngày 06/7/2016 của Ban cán sự Đảng NHNN</w:t>
      </w:r>
      <w:r w:rsidRPr="00950FC9">
        <w:t>)</w:t>
      </w:r>
      <w:r>
        <w:t>,</w:t>
      </w:r>
      <w:r w:rsidRPr="00950FC9">
        <w:t xml:space="preserve"> Chương trình hành động thực hiện Nghị quyết số 100/NQ-CP ngày 18/11/2016 của Chính phủ ban hành chương trình hành động của Chính phủ nhiệm kỳ 2016-2021 (</w:t>
      </w:r>
      <w:r w:rsidRPr="00621B23">
        <w:rPr>
          <w:rFonts w:asciiTheme="majorHAnsi" w:hAnsiTheme="majorHAnsi" w:cstheme="majorHAnsi"/>
          <w:lang w:val="pt-BR"/>
        </w:rPr>
        <w:t>Quyết định số 2496/QĐ-NHNN ngày 23/12/2016 của Thống đốc NHNN</w:t>
      </w:r>
      <w:r w:rsidRPr="00950FC9">
        <w:t>)</w:t>
      </w:r>
      <w:r>
        <w:t>,</w:t>
      </w:r>
      <w:r w:rsidRPr="00950FC9">
        <w:t xml:space="preserve"> Chương trình hành động góp phần cải thiện môi trường kinh doanh, nâng cao năng lực cạnh tranh quốc gia năm 2017, định hướng đến năm 2020 thực hiện Nghị quyết số 19/2017/NQ-CP của Chính phủ (</w:t>
      </w:r>
      <w:r w:rsidRPr="00621B23">
        <w:rPr>
          <w:rFonts w:asciiTheme="majorHAnsi" w:hAnsiTheme="majorHAnsi" w:cstheme="majorHAnsi"/>
          <w:lang w:val="pt-BR"/>
        </w:rPr>
        <w:t>Quyết định số 259/QĐ-NHNN ngày 28/02/2017 của Thống đốc NHNN</w:t>
      </w:r>
      <w:r w:rsidRPr="00950FC9">
        <w:t>)</w:t>
      </w:r>
      <w:r w:rsidRPr="00621B23">
        <w:rPr>
          <w:lang w:val="pt-BR"/>
        </w:rPr>
        <w:t xml:space="preserve">; Bộ Công an ban hành </w:t>
      </w:r>
      <w:r w:rsidRPr="00383E57">
        <w:rPr>
          <w:rFonts w:asciiTheme="majorHAnsi" w:eastAsia="Times New Roman" w:hAnsiTheme="majorHAnsi" w:cstheme="majorHAnsi"/>
          <w:lang w:val="da-DK"/>
        </w:rPr>
        <w:t xml:space="preserve">Quyết định số 9018/QĐ-BCA-A04 ngày 19/11/2019 của Bộ Công an về “Quy trình công tác đảm bảo an ninh trật tự quá trình thu giữ tài sản bảo đảm theo Nghị quyết 42” để nâng cao hiệu quả trong công tác phối hợp đảm bảo an ninh, trật tự trong quá trình thu giữ TSBĐ theo Nghị quyết 42; </w:t>
      </w:r>
      <w:r w:rsidRPr="00383E57">
        <w:rPr>
          <w:rFonts w:asciiTheme="majorHAnsi" w:eastAsia="Times New Roman" w:hAnsiTheme="majorHAnsi" w:cstheme="majorHAnsi"/>
          <w:lang w:val="nl-NL"/>
        </w:rPr>
        <w:t>Kế hoạch số 303/KH-TCTHADS-NV1 ngày 12/02/2019 của Bộ Tư pháp về Kế hoạch công tác năm 2019 của Tổ xử lý nợ xấu; Bộ Tài chính đã ban hành công văn số 197/BTC-TCNH ngày 22/10/2019 về cơ chế tài chính đối với các TCTD yếu kém trong quá trình cơ cấu lại và xử lý nợ xấu; công văn số 5477/BTC-TCT ngày 14/5/2019 về việc thu thuế theo Nghị quyết số 42</w:t>
      </w:r>
      <w:r w:rsidRPr="00383E57">
        <w:rPr>
          <w:rFonts w:asciiTheme="majorHAnsi" w:eastAsia="Calibri" w:hAnsiTheme="majorHAnsi" w:cstheme="majorHAnsi"/>
          <w:vertAlign w:val="superscript"/>
          <w:lang w:val="nl-NL"/>
        </w:rPr>
        <w:footnoteRef/>
      </w:r>
      <w:r w:rsidRPr="00383E57">
        <w:rPr>
          <w:rFonts w:asciiTheme="majorHAnsi" w:eastAsia="Times New Roman" w:hAnsiTheme="majorHAnsi" w:cstheme="majorHAnsi"/>
          <w:lang w:val="nl-NL"/>
        </w:rPr>
        <w:t xml:space="preserve">; công văn số 15553/BTC-TCDN ngày 23/12/2019 gửi lấy ý kiến thẩm định của Bộ Tư pháp để hoàn thiện cơ sở pháp lý cho việc tăng vốn của các NHTMCP do Nhà nước nắm giữ trên 50% vốn điều lệ; Bộ Xây dựng đã hoàn thiện và trình Thủ tướng Chính phủ ký phê duyệt Đề án </w:t>
      </w:r>
      <w:r w:rsidRPr="00383E57">
        <w:rPr>
          <w:rFonts w:asciiTheme="majorHAnsi" w:eastAsia="Times New Roman" w:hAnsiTheme="majorHAnsi" w:cstheme="majorHAnsi"/>
          <w:i/>
          <w:lang w:val="nl-NL"/>
        </w:rPr>
        <w:t>“</w:t>
      </w:r>
      <w:r w:rsidRPr="00383E57">
        <w:rPr>
          <w:rFonts w:asciiTheme="majorHAnsi" w:eastAsia="Times New Roman" w:hAnsiTheme="majorHAnsi" w:cstheme="majorHAnsi"/>
          <w:lang w:val="nl-NL"/>
        </w:rPr>
        <w:t xml:space="preserve">An ninh kinh tế trong lĩnh vực nhà ở và thị trường bất động sản đảm bảo an sinh xã hội”; hoàn thành Đề án “Đánh giá tình hình thị trường, dự báo xu hướng trung hạn, đề xuất các giải pháp, cơ chế chính sách để thúc đẩy thị trường bất động sản phát triển ổn định và lành mạnh”; </w:t>
      </w:r>
      <w:r w:rsidRPr="00383E57">
        <w:rPr>
          <w:rFonts w:asciiTheme="majorHAnsi" w:hAnsiTheme="majorHAnsi" w:cstheme="majorHAnsi"/>
          <w:bCs/>
        </w:rPr>
        <w:t xml:space="preserve">Quyết định số 1186/QĐ-BKHĐT ngày 06/8/2018 của Bộ Kế hoạch và Đầu tư về việc ban hành kế hoạch hành động của Bộ Kế hoạch và Đầu tư thực hiện theo quy định tại Quyết định số 1058/QĐ-TTg ngày 19/7/2017 của Thủ tướng Chính phủ phê duyệt Đề án “Cơ cấu lại hệ thống các tổ chức tín dụng gắn với xử lý nợ xấu giai đoạn 2016-2020”. </w:t>
      </w:r>
    </w:p>
  </w:footnote>
  <w:footnote w:id="37">
    <w:p w14:paraId="45CC80AA" w14:textId="77777777" w:rsidR="008F6854" w:rsidRPr="00621B23" w:rsidRDefault="008F6854" w:rsidP="00FF5C01">
      <w:pPr>
        <w:pStyle w:val="FootnoteText"/>
        <w:tabs>
          <w:tab w:val="left" w:pos="0"/>
          <w:tab w:val="left" w:pos="540"/>
        </w:tabs>
        <w:jc w:val="both"/>
        <w:rPr>
          <w:rFonts w:asciiTheme="majorHAnsi" w:hAnsiTheme="majorHAnsi" w:cstheme="majorHAnsi"/>
          <w:spacing w:val="-4"/>
          <w:lang w:val="pt-BR"/>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621B23">
        <w:rPr>
          <w:rFonts w:asciiTheme="majorHAnsi" w:hAnsiTheme="majorHAnsi" w:cstheme="majorHAnsi"/>
          <w:spacing w:val="-4"/>
          <w:lang w:val="pt-BR"/>
        </w:rPr>
        <w:t>Các mục tiêu định lượng gồm: (i) Đưa tỷ lệ nợ xấu nội bảng của hệ thống các tổ chức tín dụng, nợ xấu đã bán cho VAMC và nợ xấu đã thực hiện các phương pháp phân loại nợ xuống dưới 3% (không bao gồm nợ xấu của các NHTM yếu kém được Chính phủ phê duyệt xử lý theo phương án riêng); (ii) Các ngân hàng cơ bản có mức vốn tự có theo tiêu chuẩn Basel II, ít nhất 12-15 ngân hàng thương mại áp dụng thành công Basel II (phương pháp tiêu chuẩn trở lên).</w:t>
      </w:r>
    </w:p>
  </w:footnote>
  <w:footnote w:id="38">
    <w:p w14:paraId="5170E368" w14:textId="77777777" w:rsidR="008F6854" w:rsidRPr="00621B23" w:rsidRDefault="008F6854" w:rsidP="00FF5C01">
      <w:pPr>
        <w:pStyle w:val="FootnoteText"/>
        <w:tabs>
          <w:tab w:val="left" w:pos="0"/>
          <w:tab w:val="left" w:pos="540"/>
        </w:tabs>
        <w:jc w:val="both"/>
        <w:rPr>
          <w:rFonts w:asciiTheme="majorHAnsi" w:hAnsiTheme="majorHAnsi" w:cstheme="majorHAnsi"/>
          <w:spacing w:val="-4"/>
          <w:lang w:val="pt-BR"/>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621B23">
        <w:rPr>
          <w:rFonts w:asciiTheme="majorHAnsi" w:hAnsiTheme="majorHAnsi" w:cstheme="majorHAnsi"/>
          <w:spacing w:val="-4"/>
          <w:lang w:val="pt-BR"/>
        </w:rPr>
        <w:t>Các mục tiêu định tính gồm: (i) Tiếp tục lành mạnh hóa tình hình tài chính, nâng cao năng lực quản trị của các tổ chức tín dụng theo quy định của pháp luật và phù hợp với thông lệ quốc tế; (ii) Từng bước xử lý và xóa bỏ tình trạng đầu tư chéo, sở hữu chéo và sở hữu có tính chất thao túng, chi phối trong các tổ chức tín dụng có liên quan; (iii) Đẩy mạnh thoái vốn ngoài ngành của các ngân hàng thương mại; (iv) Giảm lãi suất cho vay trung bình trong nước có tính cạnh tranh so với mức lãi suất cho vay trung bình trong nhóm ASEAN-4.</w:t>
      </w:r>
    </w:p>
  </w:footnote>
  <w:footnote w:id="39">
    <w:p w14:paraId="5D34E642" w14:textId="77777777" w:rsidR="008F6854" w:rsidRPr="00892B1B" w:rsidRDefault="008F6854" w:rsidP="00312804">
      <w:pPr>
        <w:pStyle w:val="FootnoteText"/>
        <w:tabs>
          <w:tab w:val="left" w:pos="180"/>
          <w:tab w:val="left" w:pos="540"/>
        </w:tabs>
        <w:ind w:left="180" w:hanging="180"/>
        <w:jc w:val="both"/>
        <w:rPr>
          <w:lang w:val="pt-BR"/>
        </w:rPr>
      </w:pPr>
      <w:r w:rsidRPr="00892B1B">
        <w:rPr>
          <w:rStyle w:val="FootnoteReference"/>
        </w:rPr>
        <w:footnoteRef/>
      </w:r>
      <w:r w:rsidRPr="00892B1B">
        <w:rPr>
          <w:lang w:val="pt-BR"/>
        </w:rPr>
        <w:t xml:space="preserve"> </w:t>
      </w:r>
      <w:r w:rsidRPr="00892B1B">
        <w:rPr>
          <w:rFonts w:eastAsia="Arial Unicode MS"/>
          <w:bCs/>
          <w:lang w:val="da-DK"/>
        </w:rPr>
        <w:t>Đến nay, 77 ngân hàng, chi nhánh ngân hàng nước ngoài đã áp dụng Thông tư số 41/2016/TT-NHNN, trong đó 18 TCTD đã được NHNN chấp thuận áp dụng trước thời hạn tỷ lệ an toàn vốn theo Thông tư 41/2016/TT-NHNN.</w:t>
      </w:r>
    </w:p>
  </w:footnote>
  <w:footnote w:id="40">
    <w:p w14:paraId="72D0EAF7"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pt-BR"/>
        </w:rPr>
      </w:pPr>
      <w:r w:rsidRPr="00383E57">
        <w:rPr>
          <w:rStyle w:val="FootnoteReference"/>
          <w:rFonts w:asciiTheme="majorHAnsi" w:hAnsiTheme="majorHAnsi" w:cstheme="majorHAnsi"/>
        </w:rPr>
        <w:footnoteRef/>
      </w:r>
      <w:r w:rsidRPr="00383E57">
        <w:rPr>
          <w:rFonts w:asciiTheme="majorHAnsi" w:hAnsiTheme="majorHAnsi" w:cstheme="majorHAnsi"/>
          <w:lang w:val="pt-BR"/>
        </w:rPr>
        <w:t xml:space="preserve"> Gồm: NHTMCP Á Châu - Công ty cổ phần Bất động sản Hòa Phát - Á Châu (tỷ lệ sở hữu của NHTMCP Á Châu  tại Công ty cổ phần Bất động sản Hòa Phát - Á Châu là 2,86% và ngược lại là 0,046%).</w:t>
      </w:r>
    </w:p>
  </w:footnote>
  <w:footnote w:id="41">
    <w:p w14:paraId="442548E0" w14:textId="77777777" w:rsidR="008F6854" w:rsidRPr="00A569D6" w:rsidRDefault="008F6854" w:rsidP="00A569D6">
      <w:pPr>
        <w:pStyle w:val="FootnoteText"/>
        <w:spacing w:before="20" w:after="20"/>
        <w:ind w:left="180" w:hanging="180"/>
        <w:jc w:val="both"/>
        <w:rPr>
          <w:spacing w:val="-4"/>
          <w:lang w:val="it-IT"/>
        </w:rPr>
      </w:pPr>
      <w:r w:rsidRPr="00940E3A">
        <w:rPr>
          <w:rStyle w:val="FootnoteReference"/>
          <w:sz w:val="18"/>
        </w:rPr>
        <w:footnoteRef/>
      </w:r>
      <w:r w:rsidRPr="00940E3A">
        <w:rPr>
          <w:sz w:val="18"/>
          <w:lang w:val="it-IT"/>
        </w:rPr>
        <w:t xml:space="preserve"> </w:t>
      </w:r>
      <w:r w:rsidRPr="00A569D6">
        <w:rPr>
          <w:lang w:val="it-IT"/>
        </w:rPr>
        <w:t xml:space="preserve">Cụ thể: (1) </w:t>
      </w:r>
      <w:r w:rsidRPr="00A569D6">
        <w:rPr>
          <w:spacing w:val="-4"/>
          <w:lang w:val="it-IT"/>
        </w:rPr>
        <w:t>Ngày 17/3/2020, NHNN giảm 0,5-1%/năm lãi suất điều hành; giảm 0,25-0,3%/năm trần lãi suất tiền gửi VND các kỳ hạn dưới 6 tháng và giảm 0,5%/năm trần lãi suất cho vay ngắn hạn VND đối với các lĩnh vực ưu tiên. (2) Ngày 13/5/2020, NHNN tiếp tục điều chỉnh giảm 0,5%/năm các mức lãi suất điều hành; giảm 0,3-0,5%/năm trần lãi suất tiền gửi VND các kỳ hạn dưới 6 tháng và giảm 0,5%/năm trần lãi suất cho vay ngắn hạn VND đối với các lĩnh vực ưu tiên. (3) Tiếp đó, ngày 01/10/2020, NHNN tiếp tục giảm đồng bộ 0,5%/năm các mức lãi suất điều hành, giảm 0,25%/năm trần lãi suất tiền gửi VND từ 1 đến dưới 6 tháng và giảm 0,5% trần lãi suất cho vay ngắn hạn VND đối với các lĩnh vực ưu tiên.</w:t>
      </w:r>
    </w:p>
  </w:footnote>
  <w:footnote w:id="42">
    <w:p w14:paraId="69396862" w14:textId="77777777" w:rsidR="008F6854" w:rsidRPr="00367BB0" w:rsidRDefault="008F6854" w:rsidP="0051105C">
      <w:pPr>
        <w:pStyle w:val="FootnoteText"/>
        <w:jc w:val="both"/>
        <w:rPr>
          <w:lang w:val="pt-BR"/>
        </w:rPr>
      </w:pPr>
      <w:r w:rsidRPr="00940E3A">
        <w:rPr>
          <w:rStyle w:val="FootnoteReference"/>
        </w:rPr>
        <w:footnoteRef/>
      </w:r>
      <w:r w:rsidRPr="00940E3A">
        <w:rPr>
          <w:lang w:val="pt-BR"/>
        </w:rPr>
        <w:t xml:space="preserve"> </w:t>
      </w:r>
      <w:r w:rsidRPr="00367BB0">
        <w:rPr>
          <w:lang w:val="pt-BR"/>
        </w:rPr>
        <w:t>T</w:t>
      </w:r>
      <w:r w:rsidRPr="00367BB0">
        <w:rPr>
          <w:rFonts w:eastAsiaTheme="minorHAnsi"/>
          <w:szCs w:val="28"/>
          <w:shd w:val="clear" w:color="auto" w:fill="FFFFFF"/>
          <w:lang w:val="pt-BR"/>
        </w:rPr>
        <w:t>rong 09 tháng đầu năm 2020 xử lý được 89,1 nghìn tỷ đồng;</w:t>
      </w:r>
      <w:r w:rsidRPr="00367BB0">
        <w:rPr>
          <w:lang w:val="pt-BR"/>
        </w:rPr>
        <w:t xml:space="preserve"> N</w:t>
      </w:r>
      <w:r w:rsidRPr="00367BB0">
        <w:rPr>
          <w:shd w:val="clear" w:color="auto" w:fill="FFFFFF"/>
          <w:lang w:val="sv-SE"/>
        </w:rPr>
        <w:t xml:space="preserve">ăm 2019 xử lý được </w:t>
      </w:r>
      <w:r w:rsidRPr="00367BB0">
        <w:rPr>
          <w:shd w:val="clear" w:color="auto" w:fill="FFFFFF"/>
          <w:lang w:val="it-IT" w:eastAsia="zh-CN"/>
        </w:rPr>
        <w:t xml:space="preserve">159,7 nghìn tỷ </w:t>
      </w:r>
      <w:r w:rsidRPr="00367BB0">
        <w:rPr>
          <w:shd w:val="clear" w:color="auto" w:fill="FFFFFF"/>
          <w:lang w:val="sv-SE"/>
        </w:rPr>
        <w:t xml:space="preserve">đồng; </w:t>
      </w:r>
      <w:r w:rsidRPr="00367BB0">
        <w:rPr>
          <w:lang w:val="pt-BR"/>
        </w:rPr>
        <w:t>N</w:t>
      </w:r>
      <w:r w:rsidRPr="00367BB0">
        <w:rPr>
          <w:shd w:val="clear" w:color="auto" w:fill="FFFFFF"/>
          <w:lang w:val="sv-SE"/>
        </w:rPr>
        <w:t xml:space="preserve">ăm 2018 xử lý được </w:t>
      </w:r>
      <w:r w:rsidRPr="00367BB0">
        <w:rPr>
          <w:shd w:val="clear" w:color="auto" w:fill="FFFFFF"/>
          <w:lang w:val="it-IT" w:eastAsia="zh-CN"/>
        </w:rPr>
        <w:t xml:space="preserve">163,1 nghìn tỷ </w:t>
      </w:r>
      <w:r w:rsidRPr="00367BB0">
        <w:rPr>
          <w:shd w:val="clear" w:color="auto" w:fill="FFFFFF"/>
          <w:lang w:val="sv-SE"/>
        </w:rPr>
        <w:t xml:space="preserve">đồng; </w:t>
      </w:r>
      <w:r w:rsidRPr="00367BB0">
        <w:rPr>
          <w:lang w:val="pt-BR"/>
        </w:rPr>
        <w:t>N</w:t>
      </w:r>
      <w:r w:rsidRPr="00367BB0">
        <w:rPr>
          <w:shd w:val="clear" w:color="auto" w:fill="FFFFFF"/>
          <w:lang w:val="sv-SE"/>
        </w:rPr>
        <w:t xml:space="preserve">ăm 2017 xử lý được </w:t>
      </w:r>
      <w:r w:rsidRPr="00367BB0">
        <w:rPr>
          <w:shd w:val="clear" w:color="auto" w:fill="FFFFFF"/>
          <w:lang w:val="it-IT" w:eastAsia="zh-CN"/>
        </w:rPr>
        <w:t xml:space="preserve">115,5 nghìn tỷ </w:t>
      </w:r>
      <w:r w:rsidRPr="00367BB0">
        <w:rPr>
          <w:shd w:val="clear" w:color="auto" w:fill="FFFFFF"/>
          <w:lang w:val="sv-SE"/>
        </w:rPr>
        <w:t xml:space="preserve">đồng; </w:t>
      </w:r>
      <w:r w:rsidRPr="00367BB0">
        <w:rPr>
          <w:lang w:val="pt-BR"/>
        </w:rPr>
        <w:t>N</w:t>
      </w:r>
      <w:r w:rsidRPr="00367BB0">
        <w:rPr>
          <w:shd w:val="clear" w:color="auto" w:fill="FFFFFF"/>
          <w:lang w:val="sv-SE"/>
        </w:rPr>
        <w:t xml:space="preserve">ăm 2016 xử lý được </w:t>
      </w:r>
      <w:r w:rsidRPr="00367BB0">
        <w:rPr>
          <w:shd w:val="clear" w:color="auto" w:fill="FFFFFF"/>
          <w:lang w:val="it-IT" w:eastAsia="zh-CN"/>
        </w:rPr>
        <w:t xml:space="preserve">118,5 nghìn tỷ </w:t>
      </w:r>
      <w:r w:rsidRPr="00367BB0">
        <w:rPr>
          <w:shd w:val="clear" w:color="auto" w:fill="FFFFFF"/>
          <w:lang w:val="sv-SE"/>
        </w:rPr>
        <w:t>đồng.</w:t>
      </w:r>
    </w:p>
  </w:footnote>
  <w:footnote w:id="43">
    <w:p w14:paraId="5A666A9D" w14:textId="2DB10E55" w:rsidR="008F6854" w:rsidRPr="00367BB0" w:rsidRDefault="008F6854" w:rsidP="0051105C">
      <w:pPr>
        <w:pStyle w:val="FootnoteText"/>
        <w:jc w:val="both"/>
        <w:rPr>
          <w:lang w:val="pt-BR"/>
        </w:rPr>
      </w:pPr>
      <w:r w:rsidRPr="00367BB0">
        <w:rPr>
          <w:rStyle w:val="FootnoteReference"/>
        </w:rPr>
        <w:footnoteRef/>
      </w:r>
      <w:r w:rsidRPr="00367BB0">
        <w:rPr>
          <w:lang w:val="pt-BR"/>
        </w:rPr>
        <w:t xml:space="preserve"> </w:t>
      </w:r>
      <w:r w:rsidRPr="00367BB0">
        <w:rPr>
          <w:shd w:val="clear" w:color="auto" w:fill="FFFFFF"/>
          <w:lang w:val="sv-SE"/>
        </w:rPr>
        <w:t>Trong đó, n</w:t>
      </w:r>
      <w:r w:rsidRPr="00367BB0">
        <w:rPr>
          <w:shd w:val="clear" w:color="auto" w:fill="FFFFFF"/>
          <w:lang w:val="it-IT" w:eastAsia="zh-CN"/>
        </w:rPr>
        <w:t>ợ xấu do các TCTD tự xử lý là 510,49 nghìn tỷ đồng, chiếm 79,02% tổng nợ xấu xử lý; nợ xấu bán cho VAMC là 126,32 nghìn tỷ đồng, chiếm 19,55%  tổng nợ xấu xử lý.</w:t>
      </w:r>
    </w:p>
  </w:footnote>
  <w:footnote w:id="44">
    <w:p w14:paraId="26150245" w14:textId="77777777" w:rsidR="008F6854" w:rsidRPr="00367BB0" w:rsidRDefault="008F6854" w:rsidP="0051105C">
      <w:pPr>
        <w:pStyle w:val="FootnoteText"/>
        <w:jc w:val="both"/>
        <w:rPr>
          <w:lang w:val="es-NI"/>
        </w:rPr>
      </w:pPr>
      <w:r w:rsidRPr="00367BB0">
        <w:rPr>
          <w:rStyle w:val="FootnoteReference"/>
        </w:rPr>
        <w:footnoteRef/>
      </w:r>
      <w:r w:rsidRPr="00367BB0">
        <w:rPr>
          <w:lang w:val="es-NI"/>
        </w:rPr>
        <w:t xml:space="preserve"> </w:t>
      </w:r>
      <w:r w:rsidRPr="00367BB0">
        <w:rPr>
          <w:lang w:val="da-DK"/>
        </w:rPr>
        <w:t>Không bao gồm nợ xấu xử lý bằng sử dụng dự phòng rủi ro.</w:t>
      </w:r>
    </w:p>
  </w:footnote>
  <w:footnote w:id="45">
    <w:p w14:paraId="0F04E6DD" w14:textId="77777777" w:rsidR="008F6854" w:rsidRPr="00367BB0" w:rsidRDefault="008F6854" w:rsidP="008A5D9E">
      <w:pPr>
        <w:pStyle w:val="FootnoteText"/>
        <w:ind w:left="180" w:hanging="180"/>
        <w:jc w:val="both"/>
        <w:rPr>
          <w:lang w:val="es-NI"/>
        </w:rPr>
      </w:pPr>
      <w:r w:rsidRPr="00367BB0">
        <w:rPr>
          <w:rStyle w:val="FootnoteReference"/>
        </w:rPr>
        <w:footnoteRef/>
      </w:r>
      <w:r w:rsidRPr="00367BB0">
        <w:rPr>
          <w:lang w:val="es-NI"/>
        </w:rPr>
        <w:t xml:space="preserve"> </w:t>
      </w:r>
      <w:r w:rsidRPr="00367BB0">
        <w:rPr>
          <w:lang w:val="vi-VN"/>
        </w:rPr>
        <w:t xml:space="preserve">Lũy kế từ năm 2013 đến 30/9/2020, VAMC đã </w:t>
      </w:r>
      <w:r w:rsidRPr="00367BB0">
        <w:rPr>
          <w:lang w:val="es-NI"/>
        </w:rPr>
        <w:t xml:space="preserve">phối hợp cùng các TCTD xử lý 279,673 tỷ đồng dư nợ gốc, giá trị thu hồi nợ đạt 155.535 tỷ đồng; trong đó: </w:t>
      </w:r>
      <w:r w:rsidRPr="00367BB0">
        <w:rPr>
          <w:lang w:val="vi-VN"/>
        </w:rPr>
        <w:t xml:space="preserve">Thu hồi nợ mua bằng TPĐB đạt 152.191 tỷ đồng; </w:t>
      </w:r>
      <w:r w:rsidRPr="00367BB0">
        <w:rPr>
          <w:lang w:val="es-NI"/>
        </w:rPr>
        <w:t>t</w:t>
      </w:r>
      <w:r w:rsidRPr="00367BB0">
        <w:rPr>
          <w:lang w:val="vi-VN"/>
        </w:rPr>
        <w:t>hu hồi nợ mua theo GTTT đạt 5.3</w:t>
      </w:r>
      <w:r w:rsidRPr="00367BB0">
        <w:rPr>
          <w:lang w:val="es-NI"/>
        </w:rPr>
        <w:t>44</w:t>
      </w:r>
      <w:r w:rsidRPr="00367BB0">
        <w:rPr>
          <w:lang w:val="vi-VN"/>
        </w:rPr>
        <w:t xml:space="preserve"> tỷ đồng</w:t>
      </w:r>
    </w:p>
  </w:footnote>
  <w:footnote w:id="46">
    <w:p w14:paraId="4A195EF0" w14:textId="04AD168E" w:rsidR="008F6854" w:rsidRPr="00367BB0" w:rsidRDefault="008F6854" w:rsidP="0051105C">
      <w:pPr>
        <w:pStyle w:val="FootnoteText"/>
        <w:jc w:val="both"/>
        <w:rPr>
          <w:strike/>
          <w:lang w:val="es-NI"/>
        </w:rPr>
      </w:pPr>
      <w:r w:rsidRPr="00367BB0">
        <w:rPr>
          <w:rStyle w:val="FootnoteReference"/>
        </w:rPr>
        <w:footnoteRef/>
      </w:r>
      <w:r w:rsidRPr="00367BB0">
        <w:rPr>
          <w:lang w:val="es-NI"/>
        </w:rPr>
        <w:t xml:space="preserve"> </w:t>
      </w:r>
      <w:r w:rsidRPr="00367BB0">
        <w:rPr>
          <w:iCs/>
          <w:shd w:val="clear" w:color="auto" w:fill="FFFFFF"/>
          <w:lang w:val="es-NI"/>
        </w:rPr>
        <w:t xml:space="preserve">Cuối năm 2018: 1,91%; cuối năm 2017: 1,99%; cuối năm 2016: </w:t>
      </w:r>
      <w:r w:rsidRPr="00367BB0">
        <w:rPr>
          <w:rFonts w:eastAsia="Arial Unicode MS"/>
          <w:lang w:val="sv-SE"/>
        </w:rPr>
        <w:t>2,46%</w:t>
      </w:r>
    </w:p>
  </w:footnote>
  <w:footnote w:id="47">
    <w:p w14:paraId="68928DBE" w14:textId="5D1E40F1" w:rsidR="008F6854" w:rsidRPr="00621B23" w:rsidRDefault="008F6854" w:rsidP="00812AFB">
      <w:pPr>
        <w:pStyle w:val="FootnoteText"/>
        <w:ind w:left="180" w:hanging="180"/>
        <w:rPr>
          <w:lang w:val="it-IT"/>
        </w:rPr>
      </w:pPr>
      <w:r>
        <w:rPr>
          <w:rStyle w:val="FootnoteReference"/>
        </w:rPr>
        <w:footnoteRef/>
      </w:r>
      <w:r>
        <w:t xml:space="preserve"> </w:t>
      </w:r>
      <w:r w:rsidRPr="00367BB0">
        <w:rPr>
          <w:lang w:val="it-IT"/>
        </w:rPr>
        <w:t>VAMC đã tích cực thực hiện mua, bán nợ theo giá thị trường, xây dựng Đề án Sàn giao dịch nợ xấu, đề xuất Câu lạc bộ AMC, tạo tiền đề hình thành thị trường giao dịch nợ xấu mà trong đó VAMC là tổ chức trung tâm của thị trường. Đồng thời, VAMC đã triển khai áp dụng nhiều giải pháp để xử lý nợ xấu như: đôn đốc nợ, cơ cấu nợ đối với khách hàng hợp tác, có khả năng phục hồi sản xuất kinh doanh, thu giữ tài sản đảm bảo, khởi kiện thi hành án đối với các khách hàng bất hợp tác, không có khả năng trả nợ.</w:t>
      </w:r>
    </w:p>
  </w:footnote>
  <w:footnote w:id="48">
    <w:p w14:paraId="60768AEF" w14:textId="213E9ACB" w:rsidR="008F6854" w:rsidRPr="001A5E4E" w:rsidRDefault="008F6854" w:rsidP="00C71CF5">
      <w:pPr>
        <w:ind w:left="187" w:hanging="187"/>
        <w:jc w:val="both"/>
        <w:rPr>
          <w:bCs/>
          <w:iCs/>
          <w:sz w:val="20"/>
          <w:szCs w:val="20"/>
          <w:lang w:val="sv-SE"/>
        </w:rPr>
      </w:pPr>
      <w:r>
        <w:rPr>
          <w:rStyle w:val="FootnoteReference"/>
        </w:rPr>
        <w:footnoteRef/>
      </w:r>
      <w:r w:rsidRPr="00621B23">
        <w:rPr>
          <w:lang w:val="it-IT"/>
        </w:rPr>
        <w:t xml:space="preserve"> </w:t>
      </w:r>
      <w:r w:rsidRPr="00812AFB">
        <w:rPr>
          <w:i/>
          <w:sz w:val="20"/>
          <w:szCs w:val="20"/>
          <w:lang w:val="it-IT"/>
        </w:rPr>
        <w:t>(i)</w:t>
      </w:r>
      <w:r w:rsidRPr="00DE06F6">
        <w:rPr>
          <w:sz w:val="20"/>
          <w:szCs w:val="20"/>
          <w:lang w:val="it-IT"/>
        </w:rPr>
        <w:t xml:space="preserve"> </w:t>
      </w:r>
      <w:r w:rsidRPr="00812AFB">
        <w:rPr>
          <w:i/>
          <w:sz w:val="20"/>
          <w:szCs w:val="20"/>
          <w:lang w:val="it-IT"/>
        </w:rPr>
        <w:t>Dư nợ tín dụng ngành kinh tế</w:t>
      </w:r>
      <w:r w:rsidRPr="00DE06F6">
        <w:rPr>
          <w:sz w:val="20"/>
          <w:szCs w:val="20"/>
          <w:lang w:val="it-IT"/>
        </w:rPr>
        <w:t xml:space="preserve">: bình quân giai đoạn 2016-2019, tín dụng ngành nông, lâm nghiệp thủy sản tăng 11,52%, chiếm 8%-10% tổng dư nợ nền kinh tế; tín dụng </w:t>
      </w:r>
      <w:r w:rsidRPr="00DE06F6">
        <w:rPr>
          <w:iCs/>
          <w:spacing w:val="-2"/>
          <w:sz w:val="20"/>
          <w:szCs w:val="20"/>
          <w:lang w:val="it-IT"/>
        </w:rPr>
        <w:t xml:space="preserve">ngành công nghiệp tăng 12,47%, chiếm 20,22% tổng dư nợ nền kinh tế; tín dụng ngành xây dựng tăng 16,03%, chiếm 9,6% tổng dư nợ nền kinh tế; tín dụng ngành thương mại dịch vụ tăng 18,6%, chiếm từ 57%-62,5% tổng dư nợ nền kinh tế. Đến cuối tháng 9/2020, tín dụng đối với các ngành này tăng tương ứng là 4,76%; 4,15%; 7,37; 6,66% so với cuối năm 2019 và chiếm tỷ trọng lần lượt là 8,63%; 18,69; 9,89%; 62,79%. </w:t>
      </w:r>
      <w:r w:rsidRPr="00812AFB">
        <w:rPr>
          <w:i/>
          <w:sz w:val="20"/>
          <w:szCs w:val="20"/>
          <w:lang w:val="it-IT"/>
        </w:rPr>
        <w:t>(ii) Dư nợ tín dụng đối với 5 lĩnh vực ưu tiên</w:t>
      </w:r>
      <w:r w:rsidRPr="00DE06F6">
        <w:rPr>
          <w:sz w:val="20"/>
          <w:szCs w:val="20"/>
          <w:lang w:val="it-IT"/>
        </w:rPr>
        <w:t xml:space="preserve">: Bình quân giai đoạn 2016-2019, tín dụng đối với lĩnh vực nông nghiệp nông thôn tăng 19,83%, chiếm khoảng 22% tổng dư nợ nền kinh tế; doanh nghiệp nhỏ và vừa tăng 16,35%, chiếm 19,27% tổng dư nợ; lĩnh vực xuất khẩu tăng 7%, chiếm 3,2% tổng dư nợ; công nghiệp hỗ trợ tăng 19,57%, chiếm 2,81% tổng dư nợ; doanh nghiệp công nghệ cao tăng 2,6%, chiếm 0,42% tổng dư nợ. Đến cuối tháng 9/2020, tín dụng đối với nông nghiệp nông thôn, doanh nghiệp nhỏ và vừa, xuất khẩu lần lượt tăng 5,96%; 6,22%; 8,03% so với cuối năm 2019 và chiếm tỷ trọng 24,89%; 19,57%; 2,97% dư nợ nền kinh tế. </w:t>
      </w:r>
      <w:r w:rsidRPr="00621B23">
        <w:rPr>
          <w:i/>
          <w:sz w:val="20"/>
          <w:szCs w:val="20"/>
          <w:lang w:val="it-IT"/>
        </w:rPr>
        <w:t xml:space="preserve">(iii) Kiểm soát tín dụng đối với lĩnh vực tiềm ẩn rủi ro, </w:t>
      </w:r>
      <w:r w:rsidRPr="00812AFB">
        <w:rPr>
          <w:i/>
          <w:sz w:val="20"/>
          <w:szCs w:val="20"/>
          <w:lang w:val="it-IT"/>
        </w:rPr>
        <w:t>lĩnh vực cần tăng cường quản lý rủi ro</w:t>
      </w:r>
      <w:r w:rsidRPr="00621B23">
        <w:rPr>
          <w:lang w:val="it-IT"/>
        </w:rPr>
        <w:t xml:space="preserve">: </w:t>
      </w:r>
      <w:r w:rsidRPr="00621B23">
        <w:rPr>
          <w:sz w:val="20"/>
          <w:szCs w:val="20"/>
          <w:lang w:val="it-IT"/>
        </w:rPr>
        <w:t>Tín dụng cho các lĩnh vực BĐS, chứng khoán, và phục vụ đời sống đều giảm mạnh trong giai đoạn này.</w:t>
      </w:r>
      <w:r w:rsidRPr="001A5E4E">
        <w:rPr>
          <w:rFonts w:asciiTheme="majorHAnsi" w:eastAsia="Times New Roman" w:hAnsiTheme="majorHAnsi" w:cstheme="majorHAnsi"/>
          <w:sz w:val="20"/>
          <w:szCs w:val="20"/>
          <w:lang w:val="nl-NL"/>
        </w:rPr>
        <w:t xml:space="preserve"> </w:t>
      </w:r>
      <w:r w:rsidRPr="001A5E4E">
        <w:rPr>
          <w:bCs/>
          <w:iCs/>
          <w:sz w:val="20"/>
          <w:szCs w:val="20"/>
          <w:lang w:val="es-NI"/>
        </w:rPr>
        <w:t>T</w:t>
      </w:r>
      <w:r w:rsidRPr="001A5E4E">
        <w:rPr>
          <w:sz w:val="20"/>
          <w:szCs w:val="20"/>
          <w:lang w:val="it-IT"/>
        </w:rPr>
        <w:t>ín dụng</w:t>
      </w:r>
      <w:r w:rsidRPr="001A5E4E">
        <w:rPr>
          <w:sz w:val="20"/>
          <w:szCs w:val="20"/>
          <w:lang w:val="pl-PL"/>
        </w:rPr>
        <w:t xml:space="preserve"> </w:t>
      </w:r>
      <w:r w:rsidRPr="001A5E4E">
        <w:rPr>
          <w:sz w:val="20"/>
          <w:szCs w:val="20"/>
          <w:lang w:val="it-IT"/>
        </w:rPr>
        <w:t>đối với dự án BOT, BT giao thông có xu hướng giảm mạnh về tốc độ tăng trưởng và cả tỷ trọng, cụ thể bình quân giai đoạn 2016-2019 tăng 10,82%, chiếm 1,51% tổng dư nợ nền kinh tế (trong đó năm 2016 tăng 20,38%, năm 2017 tăng 13,76%, năm 2018 tăng 5,32% và đến năm 2019 chỉ tăng 3,19%).</w:t>
      </w:r>
      <w:r w:rsidRPr="001A5E4E">
        <w:rPr>
          <w:bCs/>
          <w:iCs/>
          <w:sz w:val="20"/>
          <w:szCs w:val="20"/>
          <w:lang w:val="pl-PL"/>
        </w:rPr>
        <w:t xml:space="preserve"> Đến cuối tháng 9/2020, tín dụng đối với lĩnh vực này giảm 0,44% so với cuối năm 2019, chiếm tỷ trọng khoảng 1,27% dư nợ nền kinh tế</w:t>
      </w:r>
      <w:r>
        <w:rPr>
          <w:bCs/>
          <w:iCs/>
          <w:sz w:val="20"/>
          <w:szCs w:val="20"/>
          <w:lang w:val="pl-PL"/>
        </w:rPr>
        <w:t>.</w:t>
      </w:r>
      <w:r w:rsidRPr="001A5E4E">
        <w:rPr>
          <w:bCs/>
          <w:iCs/>
          <w:sz w:val="20"/>
          <w:szCs w:val="20"/>
          <w:lang w:val="pl-PL"/>
        </w:rPr>
        <w:t xml:space="preserve"> </w:t>
      </w:r>
      <w:r w:rsidRPr="001A5E4E">
        <w:rPr>
          <w:bCs/>
          <w:iCs/>
          <w:sz w:val="20"/>
          <w:szCs w:val="20"/>
          <w:lang w:val="it-IT"/>
        </w:rPr>
        <w:t xml:space="preserve">Tín dụng đối với lĩnh vực bất động sản (BĐS), </w:t>
      </w:r>
      <w:r w:rsidRPr="001A5E4E">
        <w:rPr>
          <w:bCs/>
          <w:iCs/>
          <w:sz w:val="20"/>
          <w:szCs w:val="20"/>
          <w:lang w:val="es-NI"/>
        </w:rPr>
        <w:t>phục vụ đời sống,</w:t>
      </w:r>
      <w:r w:rsidRPr="001A5E4E">
        <w:rPr>
          <w:bCs/>
          <w:iCs/>
          <w:sz w:val="20"/>
          <w:szCs w:val="20"/>
          <w:lang w:val="sv-SE"/>
        </w:rPr>
        <w:t xml:space="preserve"> đầu tư kinh doanh chứng khoán: </w:t>
      </w:r>
      <w:r w:rsidRPr="001A5E4E">
        <w:rPr>
          <w:bCs/>
          <w:sz w:val="20"/>
          <w:szCs w:val="20"/>
          <w:lang w:val="pt-BR"/>
        </w:rPr>
        <w:t>Đến tháng 10/2020, tín dụng đối với lĩnh vực BĐS tăng 7,51% so với cuối năm 2019, chiếm 19,75% tổng dư nợ tín dụng; tăng trưởng tín dụng đối với lĩnh vực chứng khoán giảm 0,98%, chiếm 0,35% dư nợ tín dụng; tăng trưởng tín dụng phục vụ đời sống tăng 4,8%, chiếm 20,08%.</w:t>
      </w:r>
    </w:p>
  </w:footnote>
  <w:footnote w:id="49">
    <w:p w14:paraId="709C2466" w14:textId="77777777" w:rsidR="008F6854" w:rsidRPr="00940E3A" w:rsidRDefault="008F6854" w:rsidP="00C71CF5">
      <w:pPr>
        <w:pStyle w:val="FootnoteText"/>
        <w:jc w:val="both"/>
        <w:rPr>
          <w:sz w:val="18"/>
        </w:rPr>
      </w:pPr>
      <w:r w:rsidRPr="00940E3A">
        <w:rPr>
          <w:rStyle w:val="FootnoteReference"/>
          <w:sz w:val="18"/>
        </w:rPr>
        <w:footnoteRef/>
      </w:r>
      <w:r w:rsidRPr="00940E3A">
        <w:rPr>
          <w:sz w:val="18"/>
        </w:rPr>
        <w:t xml:space="preserve"> </w:t>
      </w:r>
      <w:r w:rsidRPr="00940E3A">
        <w:rPr>
          <w:sz w:val="18"/>
          <w:lang w:val="it-IT"/>
        </w:rPr>
        <w:t xml:space="preserve">Philipines: -2%; Thái Lan: - 0,75%, Malaysia: -1,25%, Indonesia: -1,25%; Ấn </w:t>
      </w:r>
      <w:r w:rsidRPr="00940E3A">
        <w:rPr>
          <w:rFonts w:hint="eastAsia"/>
          <w:sz w:val="18"/>
          <w:lang w:val="it-IT"/>
        </w:rPr>
        <w:t>đ</w:t>
      </w:r>
      <w:r w:rsidRPr="00940E3A">
        <w:rPr>
          <w:sz w:val="18"/>
          <w:lang w:val="it-IT"/>
        </w:rPr>
        <w:t>ộ: -1,15%; Trung Quốc: - 0,3%</w:t>
      </w:r>
    </w:p>
  </w:footnote>
  <w:footnote w:id="50">
    <w:p w14:paraId="0BBD80C3" w14:textId="77777777" w:rsidR="008F6854" w:rsidRPr="00621B23" w:rsidRDefault="008F6854" w:rsidP="005870D6">
      <w:pPr>
        <w:pStyle w:val="FootnoteText"/>
        <w:tabs>
          <w:tab w:val="left" w:pos="180"/>
          <w:tab w:val="left" w:pos="540"/>
          <w:tab w:val="left" w:pos="567"/>
        </w:tabs>
        <w:ind w:left="187" w:hanging="187"/>
        <w:jc w:val="both"/>
        <w:rPr>
          <w:rFonts w:asciiTheme="majorHAnsi" w:hAnsiTheme="majorHAnsi" w:cstheme="majorHAnsi"/>
          <w:lang w:val="nl-NL"/>
        </w:rPr>
      </w:pPr>
      <w:r w:rsidRPr="00650C1F">
        <w:rPr>
          <w:rFonts w:eastAsia="Times New Roman"/>
          <w:vertAlign w:val="superscript"/>
          <w:lang w:val="nl-NL"/>
        </w:rPr>
        <w:footnoteRef/>
      </w:r>
      <w:r w:rsidRPr="00650C1F">
        <w:rPr>
          <w:rFonts w:asciiTheme="majorHAnsi" w:eastAsia="Times New Roman" w:hAnsiTheme="majorHAnsi" w:cstheme="majorHAnsi"/>
          <w:vertAlign w:val="superscript"/>
          <w:lang w:val="nl-NL"/>
        </w:rPr>
        <w:t xml:space="preserve"> </w:t>
      </w:r>
      <w:r w:rsidRPr="00E869BA">
        <w:rPr>
          <w:rFonts w:asciiTheme="majorHAnsi" w:eastAsia="Times New Roman" w:hAnsiTheme="majorHAnsi" w:cstheme="majorHAnsi"/>
          <w:lang w:val="nl-NL"/>
        </w:rPr>
        <w:t>Trên cơ sở những sai phạm, rủi ro phát hiện qua công tác giám sát, từ năm 2016 đến năm 2019, NHNN đã ban hành các văn bản chỉ đạo, cảnh báo rủi ro về các vấn đề như sở hữu chéo giữa TCTD và cổ đông tại các TCTD; dư nợ cho vay bất động sản tăng cao; nợ xấu cao tại một số TCTD; việc cấp tín dụng đối với khách hàng lớn (tổng mức cấp tín dụng trên 500 tỷ đồng); hoạt động đầu tư trái phiếu doanh nghiệp... Đồng thời, yêu cầu người quản lý, điều hành TCTD phải kịp thời có biện pháp triển khai chấn chỉnh, xử lý các vấn đề tồn tại, rủi ro đã được NHNN cảnh báo; chấp hành nghiêm túc các quy định pháp luật, tăng cường kiểm tra, giám sát hoạt động, bảo đảm hoạt động an toàn, lành mạnh.</w:t>
      </w:r>
    </w:p>
  </w:footnote>
  <w:footnote w:id="51">
    <w:p w14:paraId="3FEE11DA" w14:textId="6D0F8CE1" w:rsidR="008F6854" w:rsidRPr="00383E57" w:rsidRDefault="008F6854" w:rsidP="005870D6">
      <w:pPr>
        <w:pStyle w:val="FootnoteText"/>
        <w:tabs>
          <w:tab w:val="left" w:pos="180"/>
          <w:tab w:val="left" w:pos="540"/>
        </w:tabs>
        <w:ind w:left="187" w:hanging="187"/>
        <w:jc w:val="both"/>
        <w:rPr>
          <w:rFonts w:asciiTheme="majorHAnsi" w:eastAsia="Times New Roman" w:hAnsiTheme="majorHAnsi" w:cstheme="majorHAnsi"/>
          <w:lang w:val="it-IT"/>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eastAsia="Times New Roman" w:hAnsiTheme="majorHAnsi" w:cstheme="majorHAnsi"/>
          <w:lang w:val="it-IT"/>
        </w:rPr>
        <w:t xml:space="preserve">Như: Hành lang pháp lý cho hoạt động xử lý nợ xấu đã hình thành nhưng được quy định rải rác tại nhiều văn bản và chưa có Luật xử lý nợ xấu; </w:t>
      </w:r>
      <w:r w:rsidRPr="005870D6">
        <w:rPr>
          <w:lang w:val="sv-SE"/>
        </w:rPr>
        <w:t>Đối với việc thu giữ tài sản, các TCTD báo cáo vẫn đang gặp khó khăn do khách hàng không hợp tác trong việc bàn giao tài sản; các cơ quan chức năng (UBND, cơ quan công an,…) chưa phối hợp, tham gia hỗ trợ một cách tích cực để giải quyết khó khăn cho TCTD. Liên quan đến việc thực hiện thứ tự ưu tiên thanh toán khi xử lý tài sản bảo đảm và việc nộp thuế khi chuyển nhượng tài sản bảo đảm theo quy định tại Điều 12 và khoản 2 Điều 15 của Nghị quyết 42, hiện nay Bộ Tài chính đã có Công văn số 4606/BTC-TCT gửi Tổng cục thuế và cục thuế các tỉnh, thành phố trực thuộc Trung ương chỉ đạo cơ quan thuế các cấp nghiên cứu, thực hiện theo quy định tại Nghị quyết 42. Tuy nhiên, một số NHNN chi nhánh tỉnh, thành phố và một số TCTD phản ánh cơ quan thuế và cơ quan thi hành án tại địa bàn chưa thực hiện thứ tự ưu tiên theo quy định này do công văn số 4606/BTC-TCT chưa có hướng dẫn cụ thể việc thực hiện thứ tự ưu tiên thanh toán khi xử lý TSBĐ và nghĩa vụ nộp thuế khi chuyển nhượng TSBĐ do đó không thực hiện được thủ tục sang tên cho người mua tài sản nếu chưa nộp đủ các loại thuế (thuế thu nhập cá nhân, thuế thu nhập doanh nghiệp, nợ thuế khác của người phải thi hành án…)</w:t>
      </w:r>
      <w:r w:rsidRPr="005870D6">
        <w:rPr>
          <w:rFonts w:asciiTheme="majorHAnsi" w:eastAsia="Times New Roman" w:hAnsiTheme="majorHAnsi" w:cstheme="majorHAnsi"/>
          <w:lang w:val="it-IT"/>
        </w:rPr>
        <w:t>;</w:t>
      </w:r>
      <w:r w:rsidRPr="00383E57">
        <w:rPr>
          <w:rFonts w:asciiTheme="majorHAnsi" w:eastAsia="Times New Roman" w:hAnsiTheme="majorHAnsi" w:cstheme="majorHAnsi"/>
          <w:lang w:val="it-IT"/>
        </w:rPr>
        <w:t xml:space="preserve"> Về việc nhận thế chấp, đăng ký thế chấp quyền sử dụng đất, tài sản gắn liền với đất hình thành trong tương lai; Về áp dụng thủ tục rút gọn trong giải quyết tranh chấp về nghĩa vụ giao tài sản và xử lý TSBĐ.</w:t>
      </w:r>
    </w:p>
  </w:footnote>
  <w:footnote w:id="52">
    <w:p w14:paraId="72110EF3" w14:textId="77777777" w:rsidR="008F6854" w:rsidRPr="00621B23" w:rsidRDefault="008F6854" w:rsidP="00312804">
      <w:pPr>
        <w:pStyle w:val="FootnoteText"/>
        <w:tabs>
          <w:tab w:val="left" w:pos="180"/>
          <w:tab w:val="left" w:pos="540"/>
        </w:tabs>
        <w:ind w:left="180" w:hanging="180"/>
        <w:jc w:val="both"/>
        <w:rPr>
          <w:rFonts w:asciiTheme="majorHAnsi" w:hAnsiTheme="majorHAnsi" w:cstheme="majorHAnsi"/>
          <w:lang w:val="it-IT"/>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vi-VN"/>
        </w:rPr>
        <w:t xml:space="preserve">Giai đoạn </w:t>
      </w:r>
      <w:r w:rsidRPr="00383E57">
        <w:rPr>
          <w:rFonts w:asciiTheme="majorHAnsi" w:hAnsiTheme="majorHAnsi" w:cstheme="majorHAnsi"/>
          <w:lang w:val="it-IT"/>
        </w:rPr>
        <w:t>2011-2020 ước bình quân khoảng 24,4% GDP (giảm 1,3% GDP so với giai đoạn 2001-2010 là 25,7% GDP); trong đó, từ thuế, phí là 20,7% GDP (giảm 1,7% GDP so với giai đoạn 2001-2010 là 22,4% GDP</w:t>
      </w:r>
      <w:r w:rsidRPr="00383E57">
        <w:rPr>
          <w:rFonts w:asciiTheme="majorHAnsi" w:hAnsiTheme="majorHAnsi" w:cstheme="majorHAnsi"/>
          <w:lang w:val="vi-VN"/>
        </w:rPr>
        <w:t>)</w:t>
      </w:r>
      <w:r w:rsidRPr="00621B23">
        <w:rPr>
          <w:rFonts w:asciiTheme="majorHAnsi" w:hAnsiTheme="majorHAnsi" w:cstheme="majorHAnsi"/>
          <w:lang w:val="it-IT"/>
        </w:rPr>
        <w:t>.</w:t>
      </w:r>
    </w:p>
  </w:footnote>
  <w:footnote w:id="53">
    <w:p w14:paraId="13777159" w14:textId="77777777" w:rsidR="008F6854" w:rsidRPr="00621B23" w:rsidRDefault="008F6854" w:rsidP="00312804">
      <w:pPr>
        <w:pStyle w:val="FootnoteText"/>
        <w:tabs>
          <w:tab w:val="left" w:pos="180"/>
          <w:tab w:val="left" w:pos="540"/>
        </w:tabs>
        <w:ind w:left="180" w:hanging="180"/>
        <w:jc w:val="both"/>
        <w:rPr>
          <w:rFonts w:asciiTheme="majorHAnsi" w:hAnsiTheme="majorHAnsi" w:cstheme="majorHAnsi"/>
          <w:lang w:val="it-IT"/>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vi-VN"/>
        </w:rPr>
        <w:t>Cụ thể: giai đoạn 2011-2020, đóng góp của 2 khu vực này bình quân chỉ còn 5,9% GDP, giảm 5%GDP so với giai đoạn 2001-2010 (10,9% GDP).</w:t>
      </w:r>
    </w:p>
  </w:footnote>
  <w:footnote w:id="54">
    <w:p w14:paraId="339A6BA4" w14:textId="0D539A7C" w:rsidR="008F6854" w:rsidRPr="00621B23" w:rsidRDefault="008F6854" w:rsidP="00312804">
      <w:pPr>
        <w:pStyle w:val="FootnoteText"/>
        <w:tabs>
          <w:tab w:val="left" w:pos="180"/>
          <w:tab w:val="left" w:pos="540"/>
        </w:tabs>
        <w:ind w:left="180" w:hanging="180"/>
        <w:jc w:val="both"/>
        <w:rPr>
          <w:lang w:val="it-IT"/>
        </w:rPr>
      </w:pPr>
      <w:r>
        <w:rPr>
          <w:rStyle w:val="FootnoteReference"/>
        </w:rPr>
        <w:footnoteRef/>
      </w:r>
      <w:r>
        <w:t xml:space="preserve"> </w:t>
      </w:r>
      <w:r w:rsidRPr="008D67F8">
        <w:rPr>
          <w:rFonts w:eastAsia="Times New Roman"/>
          <w:spacing w:val="-2"/>
          <w:lang w:val="nl-NL" w:eastAsia="en-US"/>
        </w:rPr>
        <w:t>N</w:t>
      </w:r>
      <w:r w:rsidRPr="008D67F8">
        <w:rPr>
          <w:rFonts w:eastAsia="Times New Roman"/>
          <w:spacing w:val="-2"/>
          <w:lang w:val="eu-ES" w:eastAsia="en-US"/>
        </w:rPr>
        <w:t>ăm 2016 bội chi theo số quyết toán là 5,12% GDP; năm 2017 là 3,48% GDP</w:t>
      </w:r>
      <w:r w:rsidRPr="008D67F8">
        <w:t>; năm 2017 là 2,74% GDP;</w:t>
      </w:r>
    </w:p>
  </w:footnote>
  <w:footnote w:id="55">
    <w:p w14:paraId="68441A8D" w14:textId="7E8404DA" w:rsidR="008F6854" w:rsidRPr="00621B23" w:rsidRDefault="008F6854" w:rsidP="00312804">
      <w:pPr>
        <w:pStyle w:val="FootnoteText"/>
        <w:tabs>
          <w:tab w:val="left" w:pos="180"/>
          <w:tab w:val="left" w:pos="540"/>
        </w:tabs>
        <w:ind w:left="180" w:hanging="180"/>
        <w:jc w:val="both"/>
        <w:rPr>
          <w:rFonts w:asciiTheme="majorHAnsi" w:hAnsiTheme="majorHAnsi" w:cstheme="majorHAnsi"/>
          <w:lang w:val="it-IT"/>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4"/>
          <w:lang w:val="it-IT"/>
        </w:rPr>
        <w:t>3 năm 2016-2018 tăng bình quân 9,6%/năm</w:t>
      </w:r>
      <w:r>
        <w:rPr>
          <w:rFonts w:asciiTheme="majorHAnsi" w:hAnsiTheme="majorHAnsi" w:cstheme="majorHAnsi"/>
          <w:spacing w:val="-4"/>
          <w:lang w:val="it-IT"/>
        </w:rPr>
        <w:t>, giảm</w:t>
      </w:r>
      <w:r w:rsidRPr="00383E57">
        <w:rPr>
          <w:rFonts w:asciiTheme="majorHAnsi" w:hAnsiTheme="majorHAnsi" w:cstheme="majorHAnsi"/>
          <w:spacing w:val="-4"/>
          <w:lang w:val="it-IT"/>
        </w:rPr>
        <w:t xml:space="preserve"> gần một nửa so với tăng bình quân 18,1% giai đoạn 2011-2015</w:t>
      </w:r>
    </w:p>
  </w:footnote>
  <w:footnote w:id="56">
    <w:p w14:paraId="4772648C" w14:textId="146E0E48" w:rsidR="008F6854" w:rsidRPr="00621B23" w:rsidRDefault="008F6854" w:rsidP="00312804">
      <w:pPr>
        <w:pStyle w:val="FootnoteText"/>
        <w:tabs>
          <w:tab w:val="left" w:pos="180"/>
          <w:tab w:val="left" w:pos="540"/>
        </w:tabs>
        <w:ind w:left="180" w:hanging="180"/>
        <w:jc w:val="both"/>
        <w:rPr>
          <w:rFonts w:asciiTheme="majorHAnsi" w:hAnsiTheme="majorHAnsi" w:cstheme="majorHAnsi"/>
          <w:lang w:val="it-IT"/>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621B23">
        <w:rPr>
          <w:rFonts w:asciiTheme="majorHAnsi" w:hAnsiTheme="majorHAnsi" w:cstheme="majorHAnsi"/>
          <w:spacing w:val="-4"/>
          <w:lang w:val="it-IT"/>
        </w:rPr>
        <w:t>Nhiều giải pháp cơ cấu lại nợ, như kéo dài kỳ hạn phát hành bình quân TPCP, giảm lãi suất huy động, tăng tỷ trọng vay trong nước được thực hiện. Kỳ hạn phát hành bình quân trái phiếu Chính phủ năm 2017 là 12,74 năm, tăng mạnh so với năm 2016 (năm 2016 là 8,77 năm); lãi suất bình quân trái phiếu Chính phủ trong năm 2017 là 5,98%/năm, giảm so với mức bình quân năm 2016 (năm 2016 là 6,71%/năm), góp phần làm giảm chi phí huy động vốn cho NSNN.</w:t>
      </w:r>
    </w:p>
  </w:footnote>
  <w:footnote w:id="57">
    <w:p w14:paraId="1152F6F0" w14:textId="77777777" w:rsidR="008F6854" w:rsidRPr="00621B23" w:rsidRDefault="008F6854" w:rsidP="00312804">
      <w:pPr>
        <w:pStyle w:val="FootnoteText"/>
        <w:tabs>
          <w:tab w:val="left" w:pos="180"/>
          <w:tab w:val="left" w:pos="540"/>
        </w:tabs>
        <w:ind w:left="180" w:hanging="180"/>
        <w:jc w:val="both"/>
        <w:rPr>
          <w:rFonts w:asciiTheme="majorHAnsi" w:hAnsiTheme="majorHAnsi" w:cstheme="majorHAnsi"/>
          <w:spacing w:val="-6"/>
          <w:lang w:val="it-IT"/>
        </w:rPr>
      </w:pPr>
      <w:r w:rsidRPr="00383E57">
        <w:rPr>
          <w:rStyle w:val="FootnoteReference"/>
          <w:rFonts w:asciiTheme="majorHAnsi" w:hAnsiTheme="majorHAnsi" w:cstheme="majorHAnsi"/>
          <w:spacing w:val="-6"/>
        </w:rPr>
        <w:footnoteRef/>
      </w:r>
      <w:r w:rsidRPr="00383E57">
        <w:rPr>
          <w:rFonts w:asciiTheme="majorHAnsi" w:hAnsiTheme="majorHAnsi" w:cstheme="majorHAnsi"/>
          <w:spacing w:val="-6"/>
        </w:rPr>
        <w:t xml:space="preserve"> </w:t>
      </w:r>
      <w:r w:rsidRPr="00621B23">
        <w:rPr>
          <w:rFonts w:asciiTheme="majorHAnsi" w:hAnsiTheme="majorHAnsi" w:cstheme="majorHAnsi"/>
          <w:spacing w:val="-6"/>
          <w:lang w:val="it-IT"/>
        </w:rPr>
        <w:t>Về dư nợ bảo lãnh Chính phủ, năm 2016, dư nợ bảo lãnh nước ngoài tăng 7000 tỷ đồng (khoảng 300 triệu USD), dư nợ bảo lãnh trong nước cho 2 ngân sách chính sách không tăng; năm 2017, dư nợ bảo lãnh nước ngoài giảm 7,4 nghìn tỷ đồng (khoảng 310 triệu USD), dư nợ bảo lãnh trong nước cho 2 ngân hàng chính sách giảm 1,3 nghìn tỷ đồng. Cơ cấu nợ trong nước và nợ nước ngoài đảo ngược, từ cơ cấu nợ trong nước/ngoài nước là 39%/61% năm 2011 thành 60%/40% năm 2016; đa dạng hóa các nhà đầu tư, tỷ lệ nhà đầu tư là các công ty bảo hiểm, quỹ đầu tư và bảo hiểm xã hội đạt khoảng 57%.</w:t>
      </w:r>
    </w:p>
  </w:footnote>
  <w:footnote w:id="58">
    <w:p w14:paraId="36D80FC8" w14:textId="24E0204C" w:rsidR="008F6854" w:rsidRPr="00621B23" w:rsidRDefault="008F6854" w:rsidP="00312804">
      <w:pPr>
        <w:pStyle w:val="FootnoteText"/>
        <w:tabs>
          <w:tab w:val="left" w:pos="180"/>
          <w:tab w:val="left" w:pos="540"/>
        </w:tabs>
        <w:ind w:left="180" w:hanging="180"/>
        <w:jc w:val="both"/>
        <w:rPr>
          <w:lang w:val="vi-VN"/>
        </w:rPr>
      </w:pPr>
      <w:r w:rsidRPr="00383E57">
        <w:rPr>
          <w:rStyle w:val="FootnoteReference"/>
        </w:rPr>
        <w:footnoteRef/>
      </w:r>
      <w:r w:rsidRPr="00383E57">
        <w:t xml:space="preserve"> </w:t>
      </w:r>
      <w:r w:rsidRPr="00383E57">
        <w:rPr>
          <w:rFonts w:asciiTheme="majorHAnsi" w:hAnsiTheme="majorHAnsi" w:cstheme="majorHAnsi"/>
          <w:lang w:val="vi-VN"/>
        </w:rPr>
        <w:t>Tỷ trọng thu NSTW bình quân là 55% so với mục tiêu là 60%-65%, vai trò đóng góp của các cực tăng trưởng là Hà Nội và thành phố Hồ Chí Minh đang có chiều hướng chững lại. Tỷ trọng đóng góp thu ngân sách (trừ thu dầu thô và thu xuất, nhập khẩu) của thành phố Hà Nội và thành phố Hồ Chí Minh trong tổng thu NSNN đã giảm từ mức 47%-48% những năm 2011-2012 xuống khoảng 44% trong 3 năm 2016-2018; tình trạng chuyển giá, trốn thuế, thất thu và nợ thuế còn nghiêm trọng ở nhiều địa bàn, lĩnh vực;</w:t>
      </w:r>
      <w:r w:rsidRPr="00621B23">
        <w:rPr>
          <w:rFonts w:asciiTheme="majorHAnsi" w:hAnsiTheme="majorHAnsi" w:cstheme="majorHAnsi"/>
          <w:lang w:val="vi-VN"/>
        </w:rPr>
        <w:t xml:space="preserve"> </w:t>
      </w:r>
      <w:r w:rsidRPr="00621B23">
        <w:rPr>
          <w:lang w:val="vi-VN"/>
        </w:rPr>
        <w:t>thuế suất thuế TNDN đã xuống mức 20% trong bối cảnh ảnh hưởng của suy giảm tăng trưởng năm 2020 do dị</w:t>
      </w:r>
      <w:r w:rsidRPr="00383E57">
        <w:t xml:space="preserve">ch </w:t>
      </w:r>
      <w:r>
        <w:t>Covid-19</w:t>
      </w:r>
      <w:r w:rsidRPr="00383E57">
        <w:t>-19;</w:t>
      </w:r>
      <w:r w:rsidRPr="00621B23">
        <w:rPr>
          <w:lang w:val="vi-VN"/>
        </w:rPr>
        <w:t xml:space="preserve"> thuế suất thuế xuất nhập khẩu cũng giảm do thực hiện các FTA trong khi quy mô kim ngạch xuất nhập khẩu khó có khả năng tăng cao</w:t>
      </w:r>
      <w:r w:rsidRPr="00383E57">
        <w:rPr>
          <w:rFonts w:asciiTheme="majorHAnsi" w:hAnsiTheme="majorHAnsi" w:cstheme="majorHAnsi"/>
          <w:lang w:val="vi-VN"/>
        </w:rPr>
        <w:t xml:space="preserve"> </w:t>
      </w:r>
    </w:p>
  </w:footnote>
  <w:footnote w:id="59">
    <w:p w14:paraId="19E24725" w14:textId="3984142D" w:rsidR="008F6854" w:rsidRPr="00383E57" w:rsidRDefault="008F6854" w:rsidP="00312804">
      <w:pPr>
        <w:pStyle w:val="FootnoteText"/>
        <w:tabs>
          <w:tab w:val="left" w:pos="180"/>
          <w:tab w:val="left" w:pos="540"/>
        </w:tabs>
        <w:ind w:left="180" w:hanging="180"/>
        <w:jc w:val="both"/>
        <w:rPr>
          <w:lang w:val="en-US"/>
        </w:rPr>
      </w:pPr>
      <w:r w:rsidRPr="00383E57">
        <w:rPr>
          <w:rStyle w:val="FootnoteReference"/>
        </w:rPr>
        <w:footnoteRef/>
      </w:r>
      <w:r w:rsidRPr="00383E57">
        <w:t xml:space="preserve"> </w:t>
      </w:r>
      <w:r w:rsidRPr="00621B23">
        <w:rPr>
          <w:rFonts w:asciiTheme="majorHAnsi" w:hAnsiTheme="majorHAnsi" w:cstheme="majorHAnsi"/>
          <w:lang w:val="vi-VN"/>
        </w:rPr>
        <w:t xml:space="preserve">Báo cáo số </w:t>
      </w:r>
      <w:r w:rsidRPr="00383E57">
        <w:rPr>
          <w:rFonts w:asciiTheme="majorHAnsi" w:hAnsiTheme="majorHAnsi" w:cstheme="majorHAnsi"/>
          <w:spacing w:val="-2"/>
        </w:rPr>
        <w:t>506/BC-CP của Chính phủ ngày 17/10/2018 về Đánh giá giữa kỳ thực hiện Nghị quyết số 24/2016/QH14 về Kế hoạch cơ cấu lại nền kinh tế giai đoạn 2016-2020</w:t>
      </w:r>
      <w:r w:rsidRPr="00621B23">
        <w:rPr>
          <w:rFonts w:asciiTheme="majorHAnsi" w:hAnsiTheme="majorHAnsi" w:cstheme="majorHAnsi"/>
          <w:spacing w:val="-2"/>
          <w:lang w:val="vi-VN"/>
        </w:rPr>
        <w:t xml:space="preserve">: </w:t>
      </w:r>
      <w:r w:rsidRPr="0095760C">
        <w:t>Ví dụ còn tình trạng tăng biên chế xảy ra ở nhiều cấp, nhiều ngành. Kết quả kiểm toán năm 2017 cho thấy, một số Bộ, ngành, địa phương giao biên chế công chức vượt Bộ Nội vụ giao 5.087 biên chế; sử dụng lao động thực tế trong các cơ quan hành chính và đơn vị sự nghiệp công lập vượt quy định 63.279 người (vượt được giao 44.667 người, vượt định mức 18.612 người)</w:t>
      </w:r>
    </w:p>
  </w:footnote>
  <w:footnote w:id="60">
    <w:p w14:paraId="18D027F7" w14:textId="23EA03D1" w:rsidR="008F6854" w:rsidRPr="00C002BF" w:rsidRDefault="008F6854" w:rsidP="00C002BF">
      <w:pPr>
        <w:pStyle w:val="FootnoteText"/>
        <w:tabs>
          <w:tab w:val="left" w:pos="180"/>
          <w:tab w:val="left" w:pos="540"/>
        </w:tabs>
        <w:ind w:left="180" w:hanging="180"/>
        <w:jc w:val="both"/>
        <w:rPr>
          <w:rFonts w:asciiTheme="majorHAnsi" w:hAnsiTheme="majorHAnsi" w:cstheme="majorHAnsi"/>
          <w:spacing w:val="-2"/>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Pr>
          <w:rFonts w:asciiTheme="majorHAnsi" w:hAnsiTheme="majorHAnsi" w:cstheme="majorHAnsi"/>
          <w:lang w:val="en-US"/>
        </w:rPr>
        <w:t xml:space="preserve">Điển hình như: </w:t>
      </w:r>
      <w:r w:rsidRPr="00383E57">
        <w:rPr>
          <w:rFonts w:asciiTheme="majorHAnsi" w:hAnsiTheme="majorHAnsi" w:cstheme="majorHAnsi"/>
        </w:rPr>
        <w:t xml:space="preserve">Nghị định số 113/2018/NĐCP ngày 31/8/2018 sửa đổi, bổ sung một số điều của Nghị định số 108/2014/NĐCP ngày 20/11/2014 về chính sách tinh giản biên chế; Nghị định số 158/2018/NĐ-CP ngày 22/11/2018 về thành lập, tổ chức lại, giải thể tổ chức hành chính (thay thế Nghị định số 83/2006/NĐ-CP ngày 17/8/2006 quy định trình tự, thủ tục thành lập, tổ chức lại, giải thể tổ chức hành chính, tổ chức sự nghiệp nhà nước) và Nghị định số 47/2019/NĐ-CP ngày 05/6/2019 sửa đổi, bổ sung một số điều của Nghị định số 10/2016/NĐ-CP ngày 01/02/2016 quy định về cơ quan thuộc Chính phủ; </w:t>
      </w:r>
      <w:r w:rsidRPr="00383E57">
        <w:rPr>
          <w:rFonts w:asciiTheme="majorHAnsi" w:hAnsiTheme="majorHAnsi" w:cstheme="majorHAnsi"/>
          <w:spacing w:val="-2"/>
        </w:rPr>
        <w:t xml:space="preserve">Nghị định 54/2016/NĐ-CP ngày 14/6/2016 quy định cơ chế tự chủ của tổ chức </w:t>
      </w:r>
      <w:r w:rsidR="00F01E2F">
        <w:rPr>
          <w:rFonts w:asciiTheme="majorHAnsi" w:hAnsiTheme="majorHAnsi" w:cstheme="majorHAnsi"/>
          <w:spacing w:val="-2"/>
        </w:rPr>
        <w:t>KHCN</w:t>
      </w:r>
      <w:r w:rsidRPr="00383E57">
        <w:rPr>
          <w:rFonts w:asciiTheme="majorHAnsi" w:hAnsiTheme="majorHAnsi" w:cstheme="majorHAnsi"/>
          <w:spacing w:val="-2"/>
        </w:rPr>
        <w:t xml:space="preserve"> công lập; Nghị định 141/2016/NĐ-CP ngày 10/10/2016 quy định cơ chế tự chủ của đơn vị sự nghiệp công lập trong lĩnh vực sự nghiệp kinh tế và sự nghiệp khác</w:t>
      </w:r>
      <w:r>
        <w:rPr>
          <w:rFonts w:asciiTheme="majorHAnsi" w:hAnsiTheme="majorHAnsi" w:cstheme="majorHAnsi"/>
          <w:spacing w:val="-2"/>
          <w:lang w:val="en-AU"/>
        </w:rPr>
        <w:t xml:space="preserve">; </w:t>
      </w:r>
      <w:r w:rsidRPr="00C002BF">
        <w:rPr>
          <w:rFonts w:asciiTheme="majorHAnsi" w:hAnsiTheme="majorHAnsi" w:cstheme="majorHAnsi"/>
          <w:spacing w:val="-2"/>
        </w:rPr>
        <w:t>Nghị định số 106/2020/NĐ-CP ngày 10/9/2020 về vị trí việc</w:t>
      </w:r>
      <w:r>
        <w:rPr>
          <w:rFonts w:asciiTheme="majorHAnsi" w:hAnsiTheme="majorHAnsi" w:cstheme="majorHAnsi"/>
          <w:spacing w:val="-2"/>
          <w:lang w:val="en-US"/>
        </w:rPr>
        <w:t xml:space="preserve"> </w:t>
      </w:r>
      <w:r w:rsidRPr="00C002BF">
        <w:rPr>
          <w:rFonts w:asciiTheme="majorHAnsi" w:hAnsiTheme="majorHAnsi" w:cstheme="majorHAnsi"/>
          <w:spacing w:val="-2"/>
        </w:rPr>
        <w:t>làm và số lượng người làm việc trong đơn vị sự nghiệp công lập</w:t>
      </w:r>
      <w:r>
        <w:rPr>
          <w:rFonts w:asciiTheme="majorHAnsi" w:hAnsiTheme="majorHAnsi" w:cstheme="majorHAnsi"/>
          <w:spacing w:val="-2"/>
          <w:lang w:val="en-US"/>
        </w:rPr>
        <w:t xml:space="preserve">; </w:t>
      </w:r>
      <w:r w:rsidRPr="00C002BF">
        <w:rPr>
          <w:rFonts w:asciiTheme="majorHAnsi" w:hAnsiTheme="majorHAnsi" w:cstheme="majorHAnsi"/>
          <w:spacing w:val="-2"/>
        </w:rPr>
        <w:t>Nghị định số</w:t>
      </w:r>
      <w:r>
        <w:rPr>
          <w:rFonts w:asciiTheme="majorHAnsi" w:hAnsiTheme="majorHAnsi" w:cstheme="majorHAnsi"/>
          <w:spacing w:val="-2"/>
          <w:lang w:val="en-US"/>
        </w:rPr>
        <w:t xml:space="preserve"> </w:t>
      </w:r>
      <w:r w:rsidRPr="00C002BF">
        <w:rPr>
          <w:rFonts w:asciiTheme="majorHAnsi" w:hAnsiTheme="majorHAnsi" w:cstheme="majorHAnsi"/>
          <w:spacing w:val="-2"/>
        </w:rPr>
        <w:t>120/2020/NĐ-CP ngày 07/10/2020 quy định về thành lập, tổ chức lại, giải thể đơn</w:t>
      </w:r>
      <w:r>
        <w:rPr>
          <w:rFonts w:asciiTheme="majorHAnsi" w:hAnsiTheme="majorHAnsi" w:cstheme="majorHAnsi"/>
          <w:spacing w:val="-2"/>
          <w:lang w:val="en-US"/>
        </w:rPr>
        <w:t xml:space="preserve"> </w:t>
      </w:r>
      <w:r w:rsidRPr="00C002BF">
        <w:rPr>
          <w:rFonts w:asciiTheme="majorHAnsi" w:hAnsiTheme="majorHAnsi" w:cstheme="majorHAnsi"/>
          <w:spacing w:val="-2"/>
        </w:rPr>
        <w:t>vị sự nghiệp công lập.</w:t>
      </w:r>
    </w:p>
  </w:footnote>
  <w:footnote w:id="61">
    <w:p w14:paraId="0499FA30" w14:textId="14E0F4A8"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Điển hình như, </w:t>
      </w:r>
      <w:r w:rsidRPr="00383E57">
        <w:rPr>
          <w:rFonts w:asciiTheme="majorHAnsi" w:hAnsiTheme="majorHAnsi" w:cstheme="majorHAnsi"/>
          <w:lang w:val="pt-BR"/>
        </w:rPr>
        <w:t xml:space="preserve">Thông tư số 90/2017/TT-BTC ngày 30/8/2017 quy định việc thực hiện cơ chế tự chủ tài chính của tổ chức </w:t>
      </w:r>
      <w:r w:rsidR="00F01E2F">
        <w:rPr>
          <w:rFonts w:asciiTheme="majorHAnsi" w:hAnsiTheme="majorHAnsi" w:cstheme="majorHAnsi"/>
          <w:lang w:val="pt-BR"/>
        </w:rPr>
        <w:t>KHCN</w:t>
      </w:r>
      <w:r w:rsidRPr="00383E57">
        <w:rPr>
          <w:rFonts w:asciiTheme="majorHAnsi" w:hAnsiTheme="majorHAnsi" w:cstheme="majorHAnsi"/>
          <w:lang w:val="pt-BR"/>
        </w:rPr>
        <w:t xml:space="preserve"> công lập; Thông tư số 145/2017/TT-BTC ngày 29/12/2017 hướng dẫn cơ chế tài chính của đơn vị sự nghiệp công lập (SNCL) theo Nghị định số 141/2016/NĐ-CP ngày 10/10/2016; </w:t>
      </w:r>
      <w:r w:rsidRPr="00383E57">
        <w:rPr>
          <w:rFonts w:asciiTheme="majorHAnsi" w:eastAsia="Calibri" w:hAnsiTheme="majorHAnsi" w:cstheme="majorHAnsi"/>
          <w:spacing w:val="-4"/>
          <w:lang w:val="nl-NL"/>
        </w:rPr>
        <w:t xml:space="preserve">Dự thảo Nghị định chi tiết sửa đổi, bổ sung Nghị định số </w:t>
      </w:r>
      <w:r w:rsidRPr="00383E57">
        <w:rPr>
          <w:rFonts w:asciiTheme="majorHAnsi" w:hAnsiTheme="majorHAnsi" w:cstheme="majorHAnsi"/>
          <w:lang w:val="nl-NL"/>
        </w:rPr>
        <w:t xml:space="preserve">16/2015/NĐ-CP ngày 14/02/2015 quy định cơ chế tự chủ của đơn vị sự nghiệp công lập; </w:t>
      </w:r>
      <w:r w:rsidRPr="00383E57">
        <w:rPr>
          <w:rFonts w:asciiTheme="majorHAnsi" w:hAnsiTheme="majorHAnsi" w:cstheme="majorHAnsi"/>
          <w:lang w:val="pt-BR"/>
        </w:rPr>
        <w:t xml:space="preserve">Nghị định 54/2016/NĐ-CP ngày 14/6/2016 quy định cơ chế tự chủ của tổ chức </w:t>
      </w:r>
      <w:r w:rsidR="00F01E2F">
        <w:rPr>
          <w:rFonts w:asciiTheme="majorHAnsi" w:hAnsiTheme="majorHAnsi" w:cstheme="majorHAnsi"/>
          <w:lang w:val="pt-BR"/>
        </w:rPr>
        <w:t>KHCN</w:t>
      </w:r>
      <w:r w:rsidRPr="00383E57">
        <w:rPr>
          <w:rFonts w:asciiTheme="majorHAnsi" w:hAnsiTheme="majorHAnsi" w:cstheme="majorHAnsi"/>
          <w:lang w:val="pt-BR"/>
        </w:rPr>
        <w:t xml:space="preserve"> công lập; Nghị định 141/2016/NĐ-CP ngày 10/10/2016 quy định cơ chế tự chủ của đơn vị sự nghiệp công lập trong lĩnh vực sự nghiệp kinh tế và sự nghiệp khác.</w:t>
      </w:r>
    </w:p>
  </w:footnote>
  <w:footnote w:id="62">
    <w:p w14:paraId="3FB4ED79" w14:textId="77777777" w:rsidR="008F6854" w:rsidRPr="00833AB7" w:rsidRDefault="008F6854" w:rsidP="00312804">
      <w:pPr>
        <w:pStyle w:val="FootnoteText"/>
        <w:tabs>
          <w:tab w:val="left" w:pos="180"/>
          <w:tab w:val="left" w:pos="540"/>
        </w:tabs>
        <w:ind w:left="180" w:hanging="180"/>
        <w:jc w:val="both"/>
        <w:rPr>
          <w:lang w:val="en-US"/>
        </w:rPr>
      </w:pPr>
      <w:r>
        <w:rPr>
          <w:rStyle w:val="FootnoteReference"/>
        </w:rPr>
        <w:footnoteRef/>
      </w:r>
      <w:r>
        <w:t xml:space="preserve"> </w:t>
      </w:r>
      <w:r w:rsidRPr="00833AB7">
        <w:t>https://ictnews.vietnamnet.vn/cuoc-song-so/chinh-phu-so/viet-nam-duoc-danh-gia-cao-ve-phat-trien-chinh-phu-dien-tu-262447.html</w:t>
      </w:r>
    </w:p>
  </w:footnote>
  <w:footnote w:id="63">
    <w:p w14:paraId="0D2806BA" w14:textId="77777777" w:rsidR="008F6854" w:rsidRPr="004209A1" w:rsidRDefault="008F6854" w:rsidP="00097CDE">
      <w:pPr>
        <w:pStyle w:val="FootnoteText"/>
        <w:ind w:left="180" w:hanging="180"/>
        <w:rPr>
          <w:lang w:val="en-US"/>
        </w:rPr>
      </w:pPr>
      <w:r>
        <w:rPr>
          <w:rStyle w:val="FootnoteReference"/>
        </w:rPr>
        <w:footnoteRef/>
      </w:r>
      <w:r>
        <w:t xml:space="preserve"> </w:t>
      </w:r>
      <w:r w:rsidRPr="004209A1">
        <w:t>Dịch vụ công trực tuyến đã được cung cấp đầy đủ ở mức độ 1, 2; dịch vụ công trực tuyến mức độ 3, 4 đang được các cơ quan đầu tư và đưa vào sử dụng với số lượng ngày càng tăng. Tỷ lệ dịch vụ công trực tuyến (DVCTT) mức độ 4 trung bình cả nước đạt 15,91%. Hiện có 9 Bộ, cơ quan thuộc Chính phủ và 11 tỉnh, thành phố đạt tỷ lệ DVCTT mức độ 4 trên 30%, trong đó Bộ Y tế và Bộ TT&amp;TT đạt tỷ lệ 100%. Về an toàn, an ninh mạng, đến tháng 7/2020, 44% Bộ, ngành, địa phương đã triển khai bảo vệ 4 lớp. Trung tâm Giám sát an toàn không gian mạng quốc gia (NCSC) đã kết nối tới 38 Trung tâm Giám sát, điều hành an toàn, an ninh mạng của các Bộ, ngành, địa phương</w:t>
      </w:r>
      <w:r w:rsidRPr="004209A1">
        <w:rPr>
          <w:rStyle w:val="FootnoteReference"/>
        </w:rPr>
        <w:footnoteRef/>
      </w:r>
      <w:r w:rsidRPr="004209A1">
        <w:t>. Cổng Dịch vụ công quốc gia được khai trương, từng bước tích hợp dịch vụ công trực tuyến của các Bộ, ngành, địa phương, hiện nay đã tích hợp được 596 dịch vụ công trực tuyến mức độ 3, mức độ 4.</w:t>
      </w:r>
    </w:p>
  </w:footnote>
  <w:footnote w:id="64">
    <w:p w14:paraId="221FB38B"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s-PR"/>
        </w:rPr>
        <w:t>Để phù hợp với Luật Đấu thầu, Luật NSNN và Nghị định 16/2015/NĐ-CP, Bộ Tài chính đã chủ trì nghiên cứu, xây dựng và trình Chính phủ ban hành Nghị định 32/2019/NĐ-CP ngày 10/4/2019 quy định giao nhiệm vụ, đặt hàng hoặc đấu thầu cung cấp sản phẩm, dịch vụ công sử dụng NSNN từ nguồn kinh phí chi thường xuyên (thay thế Nghị định số 130/2013/NĐ-CP và Quyết định số 39/2008/QĐ-TTg).</w:t>
      </w:r>
    </w:p>
  </w:footnote>
  <w:footnote w:id="65">
    <w:p w14:paraId="3537A680" w14:textId="77777777" w:rsidR="008F6854" w:rsidRPr="00621B23" w:rsidRDefault="008F6854" w:rsidP="00312804">
      <w:pPr>
        <w:widowControl w:val="0"/>
        <w:tabs>
          <w:tab w:val="left" w:pos="180"/>
          <w:tab w:val="left" w:pos="540"/>
        </w:tabs>
        <w:ind w:left="180" w:hanging="180"/>
        <w:jc w:val="both"/>
        <w:rPr>
          <w:rFonts w:asciiTheme="majorHAnsi" w:hAnsiTheme="majorHAnsi" w:cstheme="majorHAnsi"/>
          <w:sz w:val="20"/>
          <w:szCs w:val="20"/>
          <w:lang w:val="nl-NL"/>
        </w:rPr>
      </w:pPr>
      <w:r w:rsidRPr="00383E57">
        <w:rPr>
          <w:rStyle w:val="FootnoteReference"/>
          <w:rFonts w:asciiTheme="majorHAnsi" w:hAnsiTheme="majorHAnsi" w:cstheme="majorHAnsi"/>
          <w:sz w:val="20"/>
          <w:szCs w:val="20"/>
        </w:rPr>
        <w:footnoteRef/>
      </w:r>
      <w:r w:rsidRPr="00383E57">
        <w:rPr>
          <w:rFonts w:asciiTheme="majorHAnsi" w:hAnsiTheme="majorHAnsi" w:cstheme="majorHAnsi"/>
          <w:sz w:val="20"/>
          <w:szCs w:val="20"/>
        </w:rPr>
        <w:t xml:space="preserve"> </w:t>
      </w:r>
      <w:r w:rsidRPr="00383E57">
        <w:rPr>
          <w:rFonts w:asciiTheme="majorHAnsi" w:hAnsiTheme="majorHAnsi" w:cstheme="majorHAnsi"/>
          <w:sz w:val="20"/>
          <w:szCs w:val="20"/>
          <w:lang w:val="nl-NL"/>
        </w:rPr>
        <w:t xml:space="preserve">Lĩnh vực y tế: Đến năm 2020, ngân sách trung ương đã giảm cấp chi thường xuyên cho các cơ sở khám bệnh chữa bệnh (KBCB) trung ương phần tiền lương đã kết cấu vào giá dịch vụ KBCB so với năm 2016 là 817 tỷ đồng (mức giảm hằng năm, năm sau so với dự toán năm trước, từ năm 2017 đến năm 2020 lần lượt là 530 tỷ đồng, 89,5 tỷ đồng, 93,5 tỷ đồng, 104 tỷ đồng). Trong khi đó, nguồn thu sự nghiệp y tế tăng từ 83.717 tỷ đồng (năm 2016) lên 152.196 tỷ đồng (năm 2020). </w:t>
      </w:r>
      <w:r w:rsidRPr="00383E57">
        <w:rPr>
          <w:rFonts w:asciiTheme="majorHAnsi" w:hAnsiTheme="majorHAnsi" w:cstheme="majorHAnsi"/>
          <w:spacing w:val="-4"/>
          <w:sz w:val="20"/>
          <w:szCs w:val="20"/>
          <w:lang w:val="nl-NL"/>
        </w:rPr>
        <w:t>Lĩnh vực giáo dục đào tạo: Thực hiện lộ trình điều chỉnh tăng học phí đến năm 2020,  ngân sách trung ương đã giảm cấp chi thường xuyên cho đơn vị là 1.087,71 tỷ đồng so với năm 2016 (</w:t>
      </w:r>
      <w:r w:rsidRPr="00383E57">
        <w:rPr>
          <w:rFonts w:asciiTheme="majorHAnsi" w:hAnsiTheme="majorHAnsi" w:cstheme="majorHAnsi"/>
          <w:sz w:val="20"/>
          <w:szCs w:val="20"/>
          <w:lang w:val="nl-NL"/>
        </w:rPr>
        <w:t>mức giảm hằng năm, năm sau so với dự toán năm trước, từ năm 2017 đến năm 2020 lần lượt là</w:t>
      </w:r>
      <w:r w:rsidRPr="00383E57">
        <w:rPr>
          <w:rFonts w:asciiTheme="majorHAnsi" w:hAnsiTheme="majorHAnsi" w:cstheme="majorHAnsi"/>
          <w:spacing w:val="-4"/>
          <w:sz w:val="20"/>
          <w:szCs w:val="20"/>
          <w:lang w:val="nl-NL"/>
        </w:rPr>
        <w:t xml:space="preserve"> 415 tỷ đồng, 153 tỷ đồng, 146 tỷ đồng, 373,71 tỷ đồng). Đồng thời, nguồn thu sự nghiệp giáo dục đào tạo tăng từ  29.889 tỷ đồng (năm 2016) lên 48.438 tỷ đồng (năm 2020).</w:t>
      </w:r>
    </w:p>
  </w:footnote>
  <w:footnote w:id="66">
    <w:p w14:paraId="32FB4F86" w14:textId="1D5ECFF6" w:rsidR="008F6854" w:rsidRPr="00621B23" w:rsidRDefault="008F6854" w:rsidP="00312804">
      <w:pPr>
        <w:pStyle w:val="FootnoteText"/>
        <w:tabs>
          <w:tab w:val="left" w:pos="180"/>
          <w:tab w:val="left" w:pos="540"/>
        </w:tabs>
        <w:ind w:left="180" w:hanging="180"/>
        <w:jc w:val="both"/>
        <w:rPr>
          <w:rFonts w:asciiTheme="majorHAnsi" w:hAnsiTheme="majorHAnsi" w:cstheme="majorHAnsi"/>
          <w:lang w:val="nl-NL"/>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2"/>
        </w:rPr>
        <w:t>Nghị định 85/2012/NĐ-CP ngày 15/10/2012 về cơ chế hoạt động, tài chính đối với đơn vị sự nghiệp y tế công lập và giá dịch vụ khám, chữa bệnh của cơ sở khám, chữa bệnh công lập; Nghị định</w:t>
      </w:r>
      <w:r w:rsidRPr="00621B23">
        <w:rPr>
          <w:rFonts w:asciiTheme="majorHAnsi" w:hAnsiTheme="majorHAnsi" w:cstheme="majorHAnsi"/>
          <w:spacing w:val="-2"/>
          <w:lang w:val="nl-NL"/>
        </w:rPr>
        <w:t xml:space="preserve"> số</w:t>
      </w:r>
      <w:r w:rsidRPr="00383E57">
        <w:rPr>
          <w:rFonts w:asciiTheme="majorHAnsi" w:hAnsiTheme="majorHAnsi" w:cstheme="majorHAnsi"/>
          <w:spacing w:val="-2"/>
        </w:rPr>
        <w:t xml:space="preserve"> 16/2015/NĐ-CP ngày 14/2/2015 của Chính phủ Quy định cơ chế tự chủ của đơn vị sự nghiệp công lập</w:t>
      </w:r>
      <w:r w:rsidRPr="00621B23">
        <w:rPr>
          <w:rFonts w:asciiTheme="majorHAnsi" w:hAnsiTheme="majorHAnsi" w:cstheme="majorHAnsi"/>
          <w:spacing w:val="-2"/>
          <w:lang w:val="nl-NL"/>
        </w:rPr>
        <w:t xml:space="preserve">; </w:t>
      </w:r>
      <w:r w:rsidRPr="00383E57">
        <w:rPr>
          <w:rFonts w:asciiTheme="majorHAnsi" w:hAnsiTheme="majorHAnsi" w:cstheme="majorHAnsi"/>
          <w:spacing w:val="-2"/>
        </w:rPr>
        <w:t xml:space="preserve">Nghị định 54/2016/NĐ-CP ngày 14/6/2016 quy định cơ chế tự chủ của tổ chức </w:t>
      </w:r>
      <w:r w:rsidR="00F01E2F">
        <w:rPr>
          <w:rFonts w:asciiTheme="majorHAnsi" w:hAnsiTheme="majorHAnsi" w:cstheme="majorHAnsi"/>
          <w:spacing w:val="-2"/>
        </w:rPr>
        <w:t>KHCN</w:t>
      </w:r>
      <w:r w:rsidRPr="00383E57">
        <w:rPr>
          <w:rFonts w:asciiTheme="majorHAnsi" w:hAnsiTheme="majorHAnsi" w:cstheme="majorHAnsi"/>
          <w:spacing w:val="-2"/>
        </w:rPr>
        <w:t xml:space="preserve"> công lập; Nghị định 141/2016/NĐ-CP ngày 10/10/2016 quy định cơ chế tự chủ của đơn vị sự nghiệp công lập trong lĩnh vực sự nghiệp kinh tế và sự nghiệp khác</w:t>
      </w:r>
      <w:r w:rsidRPr="00621B23">
        <w:rPr>
          <w:rFonts w:asciiTheme="majorHAnsi" w:hAnsiTheme="majorHAnsi" w:cstheme="majorHAnsi"/>
          <w:spacing w:val="-2"/>
          <w:lang w:val="nl-NL"/>
        </w:rPr>
        <w:t>.</w:t>
      </w:r>
    </w:p>
  </w:footnote>
  <w:footnote w:id="67">
    <w:p w14:paraId="0CE73DED" w14:textId="1E4CEB29" w:rsidR="008F6854" w:rsidRPr="00097CDE" w:rsidRDefault="008F6854" w:rsidP="00097CDE">
      <w:pPr>
        <w:pStyle w:val="FootnoteText"/>
        <w:ind w:left="180" w:hanging="180"/>
        <w:rPr>
          <w:lang w:val="en-US"/>
        </w:rPr>
      </w:pPr>
      <w:r>
        <w:rPr>
          <w:rStyle w:val="FootnoteReference"/>
        </w:rPr>
        <w:footnoteRef/>
      </w:r>
      <w:r>
        <w:t xml:space="preserve"> </w:t>
      </w:r>
      <w:r w:rsidRPr="00097CDE">
        <w:rPr>
          <w:spacing w:val="-2"/>
        </w:rPr>
        <w:t>Năm 2016 có hơn 110,1 nghìn doanh nghiệp với số vốn đăng ký là 891,1 nghìn tỷ đồng. Năm 2017, có 126,8 nghìn doanh nghiệp với số vốn đăng ký là 1.295,9 nghìn tỷ đồng. Năm 2018 có 131,3 nghìn doanh nghiệp thành lập mới với số vốn đăng ký là 1.478,1 nghìn tỷ đồng, năm 2019 có 138,1 nghìn doanh nghiệp thành lập mới với số vốn đăng ký là 1.730,2 nghìn tỷ đồng, vốn đăng ký bình quân/doanh nghiệp năm 2019 đạt 11,5 tỷ đồng.</w:t>
      </w:r>
    </w:p>
  </w:footnote>
  <w:footnote w:id="68">
    <w:p w14:paraId="6E26850B"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Theo bá</w:t>
      </w:r>
      <w:r w:rsidRPr="00383E57">
        <w:rPr>
          <w:rFonts w:asciiTheme="majorHAnsi" w:hAnsiTheme="majorHAnsi" w:cstheme="majorHAnsi"/>
        </w:rPr>
        <w:t>o cáo T</w:t>
      </w:r>
      <w:r w:rsidRPr="00383E57">
        <w:rPr>
          <w:rFonts w:asciiTheme="majorHAnsi" w:hAnsiTheme="majorHAnsi" w:cstheme="majorHAnsi"/>
          <w:lang w:val="en-US"/>
        </w:rPr>
        <w:t>ì</w:t>
      </w:r>
      <w:r w:rsidRPr="00383E57">
        <w:rPr>
          <w:rFonts w:asciiTheme="majorHAnsi" w:hAnsiTheme="majorHAnsi" w:cstheme="majorHAnsi"/>
        </w:rPr>
        <w:t>nh hình th</w:t>
      </w:r>
      <w:r w:rsidRPr="00383E57">
        <w:rPr>
          <w:rFonts w:asciiTheme="majorHAnsi" w:hAnsiTheme="majorHAnsi" w:cstheme="majorHAnsi"/>
          <w:lang w:val="en-US"/>
        </w:rPr>
        <w:t>ực</w:t>
      </w:r>
      <w:r w:rsidRPr="00383E57">
        <w:rPr>
          <w:rFonts w:asciiTheme="majorHAnsi" w:hAnsiTheme="majorHAnsi" w:cstheme="majorHAnsi"/>
        </w:rPr>
        <w:t xml:space="preserve"> hiện Ng</w:t>
      </w:r>
      <w:r w:rsidRPr="00383E57">
        <w:rPr>
          <w:rFonts w:asciiTheme="majorHAnsi" w:hAnsiTheme="majorHAnsi" w:cstheme="majorHAnsi"/>
          <w:lang w:val="en-US"/>
        </w:rPr>
        <w:t>hị</w:t>
      </w:r>
      <w:r w:rsidRPr="00383E57">
        <w:rPr>
          <w:rFonts w:asciiTheme="majorHAnsi" w:hAnsiTheme="majorHAnsi" w:cstheme="majorHAnsi"/>
        </w:rPr>
        <w:t xml:space="preserve"> quy</w:t>
      </w:r>
      <w:r w:rsidRPr="00383E57">
        <w:rPr>
          <w:rFonts w:asciiTheme="majorHAnsi" w:hAnsiTheme="majorHAnsi" w:cstheme="majorHAnsi"/>
          <w:lang w:val="en-US"/>
        </w:rPr>
        <w:t>ế</w:t>
      </w:r>
      <w:r w:rsidRPr="00383E57">
        <w:rPr>
          <w:rFonts w:asciiTheme="majorHAnsi" w:hAnsiTheme="majorHAnsi" w:cstheme="majorHAnsi"/>
        </w:rPr>
        <w:t>t 19 v</w:t>
      </w:r>
      <w:r w:rsidRPr="00383E57">
        <w:rPr>
          <w:rFonts w:asciiTheme="majorHAnsi" w:hAnsiTheme="majorHAnsi" w:cstheme="majorHAnsi"/>
          <w:lang w:val="en-US"/>
        </w:rPr>
        <w:t>à</w:t>
      </w:r>
      <w:r w:rsidRPr="00383E57">
        <w:rPr>
          <w:rFonts w:asciiTheme="majorHAnsi" w:hAnsiTheme="majorHAnsi" w:cstheme="majorHAnsi"/>
        </w:rPr>
        <w:t xml:space="preserve"> Ngh</w:t>
      </w:r>
      <w:r w:rsidRPr="00383E57">
        <w:rPr>
          <w:rFonts w:asciiTheme="majorHAnsi" w:hAnsiTheme="majorHAnsi" w:cstheme="majorHAnsi"/>
          <w:lang w:val="en-US"/>
        </w:rPr>
        <w:t>ị</w:t>
      </w:r>
      <w:r w:rsidRPr="00383E57">
        <w:rPr>
          <w:rFonts w:asciiTheme="majorHAnsi" w:hAnsiTheme="majorHAnsi" w:cstheme="majorHAnsi"/>
        </w:rPr>
        <w:t xml:space="preserve"> quyết 35 </w:t>
      </w:r>
      <w:r w:rsidRPr="00383E57">
        <w:rPr>
          <w:rFonts w:asciiTheme="majorHAnsi" w:hAnsiTheme="majorHAnsi" w:cstheme="majorHAnsi"/>
          <w:lang w:val="en-US"/>
        </w:rPr>
        <w:t>về cải thiện Môi trường kinh doanh và phát triển doanh nghiệp – Góc nhìn từ doanh nghiệp</w:t>
      </w:r>
      <w:r w:rsidRPr="00383E57">
        <w:rPr>
          <w:rFonts w:asciiTheme="majorHAnsi" w:hAnsiTheme="majorHAnsi" w:cstheme="majorHAnsi"/>
        </w:rPr>
        <w:t>, VCCI 2018</w:t>
      </w:r>
      <w:r w:rsidRPr="00383E57">
        <w:rPr>
          <w:rFonts w:asciiTheme="majorHAnsi" w:hAnsiTheme="majorHAnsi" w:cstheme="majorHAnsi"/>
          <w:lang w:val="en-US"/>
        </w:rPr>
        <w:t xml:space="preserve">: </w:t>
      </w:r>
      <w:r w:rsidRPr="00383E57">
        <w:rPr>
          <w:rFonts w:asciiTheme="majorHAnsi" w:hAnsiTheme="majorHAnsi" w:cstheme="majorHAnsi"/>
        </w:rPr>
        <w:t>đa số các doanh nghiệp đều hài lòng về thủ tục đăng ký kinh doanh và đây là lĩnh vực các doanh nghiệp đánh giá là có mức độ cải thiện nhiều nhất trong 11 lĩnh vực của Nghị quyết 19 về cải thiện môi trường đầu tư kinh doanh</w:t>
      </w:r>
      <w:r w:rsidRPr="00383E57">
        <w:rPr>
          <w:rFonts w:asciiTheme="majorHAnsi" w:hAnsiTheme="majorHAnsi" w:cstheme="majorHAnsi"/>
          <w:lang w:val="en-US"/>
        </w:rPr>
        <w:t>.</w:t>
      </w:r>
    </w:p>
  </w:footnote>
  <w:footnote w:id="69">
    <w:p w14:paraId="79A85F10" w14:textId="103B3596" w:rsidR="008F6854" w:rsidRPr="006621C7" w:rsidRDefault="008F6854" w:rsidP="00312804">
      <w:pPr>
        <w:pStyle w:val="FootnoteText"/>
        <w:tabs>
          <w:tab w:val="left" w:pos="180"/>
          <w:tab w:val="left" w:pos="540"/>
        </w:tabs>
        <w:ind w:left="180" w:hanging="180"/>
        <w:jc w:val="both"/>
        <w:rPr>
          <w:rFonts w:asciiTheme="majorHAnsi" w:hAnsiTheme="majorHAnsi" w:cstheme="majorHAnsi"/>
        </w:rPr>
      </w:pPr>
      <w:r>
        <w:rPr>
          <w:rStyle w:val="FootnoteReference"/>
        </w:rPr>
        <w:footnoteRef/>
      </w:r>
      <w:r>
        <w:t xml:space="preserve"> </w:t>
      </w:r>
      <w:r>
        <w:rPr>
          <w:lang w:val="en-US"/>
        </w:rPr>
        <w:t xml:space="preserve">Nếu tính cả kinh tế cá thể và tập thể, khu vực kinh tế ngoài nhà nước trong nước </w:t>
      </w:r>
      <w:r w:rsidRPr="006621C7">
        <w:rPr>
          <w:rFonts w:asciiTheme="majorHAnsi" w:hAnsiTheme="majorHAnsi" w:cstheme="majorHAnsi"/>
        </w:rPr>
        <w:t xml:space="preserve">đã đóng góp khoảng 42% vào GDP, 53% cơ cấu vốn của nền kinh tế Việt Nam </w:t>
      </w:r>
    </w:p>
  </w:footnote>
  <w:footnote w:id="70">
    <w:p w14:paraId="56CAEE22" w14:textId="77777777" w:rsidR="008F6854" w:rsidRPr="00621B23" w:rsidRDefault="008F6854" w:rsidP="00312804">
      <w:pPr>
        <w:pStyle w:val="FootnoteText"/>
        <w:tabs>
          <w:tab w:val="left" w:pos="180"/>
          <w:tab w:val="left" w:pos="540"/>
        </w:tabs>
        <w:ind w:left="180" w:hanging="180"/>
        <w:jc w:val="both"/>
        <w:rPr>
          <w:rFonts w:asciiTheme="majorHAnsi" w:hAnsiTheme="majorHAnsi" w:cstheme="majorHAnsi"/>
          <w:lang w:val="vi-VN"/>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eastAsia="Arial" w:hAnsiTheme="majorHAnsi" w:cstheme="majorHAnsi"/>
          <w:lang w:val="vi-VN" w:eastAsia="en-US"/>
        </w:rPr>
        <w:t>Xét riêng trong hệ thống các doanh nghiệp có đăng ký ở Việt Nam năm 2017, hiệu suất sinh lời trên tài sản của doanh nghiệp khu vực tư nhân chỉ đạt 1,8% trong khi mức bình quân của các doanh nghiệp là 2,9%. Tương tự, chỉ số hiệu suất sinh lời trên doanh thu là 2,4% so với mức bình quân các doanh nghiệp là 4,1%.</w:t>
      </w:r>
    </w:p>
  </w:footnote>
  <w:footnote w:id="71">
    <w:p w14:paraId="421E60FF" w14:textId="77777777" w:rsidR="008F6854" w:rsidRPr="00621B23" w:rsidRDefault="008F6854" w:rsidP="00312804">
      <w:pPr>
        <w:pStyle w:val="FootnoteText"/>
        <w:tabs>
          <w:tab w:val="left" w:pos="180"/>
          <w:tab w:val="left" w:pos="540"/>
        </w:tabs>
        <w:ind w:left="180" w:hanging="180"/>
        <w:jc w:val="both"/>
        <w:rPr>
          <w:rFonts w:asciiTheme="majorHAnsi" w:hAnsiTheme="majorHAnsi" w:cstheme="majorHAnsi"/>
          <w:lang w:val="vi-VN"/>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eastAsia="Arial" w:hAnsiTheme="majorHAnsi" w:cstheme="majorHAnsi"/>
          <w:lang w:val="vi-VN" w:eastAsia="en-US"/>
        </w:rPr>
        <w:t>Theo Báo cáo môi trường kinh doanh của Ngân hàng Thế giới, chỉ số Khởi sự kinh doanh của Việt Nam</w:t>
      </w:r>
      <w:r w:rsidRPr="00621B23">
        <w:rPr>
          <w:rFonts w:asciiTheme="majorHAnsi" w:eastAsia="Arial" w:hAnsiTheme="majorHAnsi" w:cstheme="majorHAnsi"/>
          <w:lang w:val="vi-VN" w:eastAsia="en-US"/>
        </w:rPr>
        <w:t>so với các nước</w:t>
      </w:r>
      <w:r w:rsidRPr="00383E57">
        <w:rPr>
          <w:rFonts w:asciiTheme="majorHAnsi" w:eastAsia="Arial" w:hAnsiTheme="majorHAnsi" w:cstheme="majorHAnsi"/>
          <w:lang w:val="vi-VN" w:eastAsia="en-US"/>
        </w:rPr>
        <w:t xml:space="preserve"> trong hơn 10 năm 2010- 2020 không có cải thiện</w:t>
      </w:r>
      <w:r w:rsidRPr="00621B23">
        <w:rPr>
          <w:rFonts w:asciiTheme="majorHAnsi" w:eastAsia="Arial" w:hAnsiTheme="majorHAnsi" w:cstheme="majorHAnsi"/>
          <w:lang w:val="vi-VN" w:eastAsia="en-US"/>
        </w:rPr>
        <w:t xml:space="preserve"> về</w:t>
      </w:r>
      <w:r w:rsidRPr="00383E57">
        <w:rPr>
          <w:rFonts w:asciiTheme="majorHAnsi" w:eastAsia="Arial" w:hAnsiTheme="majorHAnsi" w:cstheme="majorHAnsi"/>
          <w:lang w:val="vi-VN" w:eastAsia="en-US"/>
        </w:rPr>
        <w:t xml:space="preserve"> vị trí</w:t>
      </w:r>
      <w:r w:rsidRPr="00621B23">
        <w:rPr>
          <w:rFonts w:asciiTheme="majorHAnsi" w:eastAsia="Arial" w:hAnsiTheme="majorHAnsi" w:cstheme="majorHAnsi"/>
          <w:lang w:val="vi-VN" w:eastAsia="en-US"/>
        </w:rPr>
        <w:t>,</w:t>
      </w:r>
      <w:r w:rsidRPr="00383E57">
        <w:rPr>
          <w:rFonts w:asciiTheme="majorHAnsi" w:eastAsia="Arial" w:hAnsiTheme="majorHAnsi" w:cstheme="majorHAnsi"/>
          <w:lang w:val="vi-VN" w:eastAsia="en-US"/>
        </w:rPr>
        <w:t xml:space="preserve"> 100 (2011) và 115 (2020), thậm chí năm 2018 đã tụt xuống vị trí 125</w:t>
      </w:r>
      <w:r w:rsidRPr="00621B23">
        <w:rPr>
          <w:rFonts w:asciiTheme="majorHAnsi" w:eastAsia="Arial" w:hAnsiTheme="majorHAnsi" w:cstheme="majorHAnsi"/>
          <w:lang w:val="vi-VN" w:eastAsia="en-US"/>
        </w:rPr>
        <w:t xml:space="preserve"> mặc dù có sự thay đổi tích cực về điểm số</w:t>
      </w:r>
      <w:r w:rsidRPr="00383E57">
        <w:rPr>
          <w:rFonts w:asciiTheme="majorHAnsi" w:eastAsia="Arial" w:hAnsiTheme="majorHAnsi" w:cstheme="majorHAnsi"/>
          <w:lang w:val="vi-VN" w:eastAsia="en-US"/>
        </w:rPr>
        <w:t>.</w:t>
      </w:r>
      <w:r w:rsidRPr="00621B23">
        <w:rPr>
          <w:rFonts w:asciiTheme="majorHAnsi" w:eastAsia="Arial" w:hAnsiTheme="majorHAnsi" w:cstheme="majorHAnsi"/>
          <w:lang w:val="vi-VN" w:eastAsia="en-US"/>
        </w:rPr>
        <w:t xml:space="preserve"> Đó là do mức độ và tốc độ cải cách chưa bằng các nước khác.</w:t>
      </w:r>
    </w:p>
  </w:footnote>
  <w:footnote w:id="72">
    <w:p w14:paraId="227BFDE4" w14:textId="77777777" w:rsidR="008F6854" w:rsidRPr="00383E57" w:rsidRDefault="008F6854" w:rsidP="00312804">
      <w:pPr>
        <w:tabs>
          <w:tab w:val="left" w:pos="180"/>
          <w:tab w:val="left" w:pos="540"/>
        </w:tabs>
        <w:ind w:left="180" w:hanging="180"/>
        <w:jc w:val="both"/>
        <w:rPr>
          <w:rFonts w:asciiTheme="majorHAnsi" w:eastAsia="Arial" w:hAnsiTheme="majorHAnsi" w:cstheme="majorHAnsi"/>
          <w:sz w:val="20"/>
          <w:szCs w:val="20"/>
          <w:lang w:val="vi-VN" w:eastAsia="en-US"/>
        </w:rPr>
      </w:pPr>
      <w:r w:rsidRPr="00383E57">
        <w:rPr>
          <w:rStyle w:val="FootnoteReference"/>
          <w:rFonts w:asciiTheme="majorHAnsi" w:hAnsiTheme="majorHAnsi" w:cstheme="majorHAnsi"/>
          <w:sz w:val="20"/>
          <w:szCs w:val="20"/>
        </w:rPr>
        <w:footnoteRef/>
      </w:r>
      <w:r w:rsidRPr="00621B23">
        <w:rPr>
          <w:rFonts w:asciiTheme="majorHAnsi" w:hAnsiTheme="majorHAnsi" w:cstheme="majorHAnsi"/>
          <w:sz w:val="20"/>
          <w:szCs w:val="20"/>
          <w:lang w:val="vi-VN"/>
        </w:rPr>
        <w:t xml:space="preserve"> </w:t>
      </w:r>
      <w:r w:rsidRPr="00383E57">
        <w:rPr>
          <w:rFonts w:asciiTheme="majorHAnsi" w:eastAsia="Arial" w:hAnsiTheme="majorHAnsi" w:cstheme="majorHAnsi"/>
          <w:sz w:val="20"/>
          <w:szCs w:val="20"/>
          <w:lang w:val="vi-VN" w:eastAsia="en-US"/>
        </w:rPr>
        <w:t xml:space="preserve">Theo </w:t>
      </w:r>
      <w:hyperlink r:id="rId1" w:history="1">
        <w:r w:rsidRPr="00383E57">
          <w:rPr>
            <w:rFonts w:asciiTheme="majorHAnsi" w:eastAsia="Arial" w:hAnsiTheme="majorHAnsi" w:cstheme="majorHAnsi"/>
            <w:sz w:val="20"/>
            <w:szCs w:val="20"/>
            <w:lang w:val="vi-VN" w:eastAsia="en-US"/>
          </w:rPr>
          <w:t>Ngân hàng</w:t>
        </w:r>
      </w:hyperlink>
      <w:r w:rsidRPr="00383E57">
        <w:rPr>
          <w:rFonts w:asciiTheme="majorHAnsi" w:eastAsia="Arial" w:hAnsiTheme="majorHAnsi" w:cstheme="majorHAnsi"/>
          <w:sz w:val="20"/>
          <w:szCs w:val="20"/>
          <w:lang w:val="vi-VN" w:eastAsia="en-US"/>
        </w:rPr>
        <w:t xml:space="preserve"> Thế giới (Doing Business), tỷ lệ một số loại chi phí vẫn cao, chi phí thực hiện hợp đồng, chi phí giải quyết phá sản chiếm lần lượt 29% và 14,5% so với tổng giá trị tài sản; chi phí tiếp cận điện năng của Việt Nam cao gấp gần 49 lần so với Philippines; Chi phí nộp thuế cao nhất so với ASEAN-4. Chi phí vận chuyển cho một container hàng từ cảng Hải Phòng về Hà Nội hay ở chiều ngược lại (khoảng 100 km), đắt gấp 3 lần so với chi phí vận chuyển một container hàng từ Trung Quốc và Hàn Quốc về Việt Nam. </w:t>
      </w:r>
      <w:r w:rsidRPr="00621B23">
        <w:rPr>
          <w:rFonts w:asciiTheme="majorHAnsi" w:eastAsia="Arial" w:hAnsiTheme="majorHAnsi" w:cstheme="majorHAnsi"/>
          <w:sz w:val="20"/>
          <w:szCs w:val="20"/>
          <w:lang w:val="vi-VN" w:eastAsia="en-US"/>
        </w:rPr>
        <w:t>C</w:t>
      </w:r>
      <w:r w:rsidRPr="00383E57">
        <w:rPr>
          <w:rFonts w:asciiTheme="majorHAnsi" w:eastAsia="Arial" w:hAnsiTheme="majorHAnsi" w:cstheme="majorHAnsi"/>
          <w:sz w:val="20"/>
          <w:szCs w:val="20"/>
          <w:lang w:val="vi-VN" w:eastAsia="en-US"/>
        </w:rPr>
        <w:t xml:space="preserve">hi phí không chính thức </w:t>
      </w:r>
      <w:r w:rsidRPr="00621B23">
        <w:rPr>
          <w:rFonts w:asciiTheme="majorHAnsi" w:eastAsia="Arial" w:hAnsiTheme="majorHAnsi" w:cstheme="majorHAnsi"/>
          <w:sz w:val="20"/>
          <w:szCs w:val="20"/>
          <w:lang w:val="vi-VN" w:eastAsia="en-US"/>
        </w:rPr>
        <w:t xml:space="preserve">mặc dù có xu hướng </w:t>
      </w:r>
      <w:r w:rsidRPr="00383E57">
        <w:rPr>
          <w:rFonts w:asciiTheme="majorHAnsi" w:eastAsia="Arial" w:hAnsiTheme="majorHAnsi" w:cstheme="majorHAnsi"/>
          <w:sz w:val="20"/>
          <w:szCs w:val="20"/>
          <w:lang w:val="vi-VN" w:eastAsia="en-US"/>
        </w:rPr>
        <w:t>giảm song vẫn còn tới 54,8% doanh nghiệp cho khảo sát (Báo cáo PCI) cho biết phải trả chi phí không chính thức (con số này năm 2015 là 66,3%).</w:t>
      </w:r>
    </w:p>
  </w:footnote>
  <w:footnote w:id="73">
    <w:p w14:paraId="09C7D2D9" w14:textId="77777777" w:rsidR="008F6854" w:rsidRPr="00621B23" w:rsidRDefault="008F6854" w:rsidP="00312804">
      <w:pPr>
        <w:tabs>
          <w:tab w:val="left" w:pos="180"/>
          <w:tab w:val="left" w:pos="540"/>
        </w:tabs>
        <w:ind w:left="180" w:hanging="180"/>
        <w:jc w:val="both"/>
        <w:rPr>
          <w:rFonts w:asciiTheme="majorHAnsi" w:eastAsia="Arial" w:hAnsiTheme="majorHAnsi" w:cstheme="majorHAnsi"/>
          <w:sz w:val="20"/>
          <w:szCs w:val="20"/>
          <w:lang w:val="vi-VN" w:eastAsia="en-US"/>
        </w:rPr>
      </w:pPr>
      <w:r w:rsidRPr="00383E57">
        <w:rPr>
          <w:rStyle w:val="FootnoteReference"/>
          <w:rFonts w:asciiTheme="majorHAnsi" w:hAnsiTheme="majorHAnsi" w:cstheme="majorHAnsi"/>
          <w:sz w:val="20"/>
          <w:szCs w:val="20"/>
        </w:rPr>
        <w:footnoteRef/>
      </w:r>
      <w:r w:rsidRPr="00621B23">
        <w:rPr>
          <w:rFonts w:asciiTheme="majorHAnsi" w:hAnsiTheme="majorHAnsi" w:cstheme="majorHAnsi"/>
          <w:sz w:val="20"/>
          <w:szCs w:val="20"/>
          <w:lang w:val="vi-VN"/>
        </w:rPr>
        <w:t xml:space="preserve"> </w:t>
      </w:r>
      <w:r w:rsidRPr="00383E57">
        <w:rPr>
          <w:rFonts w:asciiTheme="majorHAnsi" w:eastAsia="Arial" w:hAnsiTheme="majorHAnsi" w:cstheme="majorHAnsi"/>
          <w:sz w:val="20"/>
          <w:szCs w:val="20"/>
          <w:lang w:val="vi-VN" w:eastAsia="en-US"/>
        </w:rPr>
        <w:t>Theo Quỹ Di sản thế giới, chỉ số hiệu lực pháp luật của Việt Nam năm 2017 đạt mức 32/100 điểm, thấp hơn hầu hết các nước trong khu vực ASEAN (ngoại trừ Cambodia với mức 22,1/100) và thấp hơn rất nhiều mức 91,5/100 của Singapore. Còn theo Ngân hàng Thế giới hiệu quả của khung pháp lý trong giai đoạn 2010 - 2019 của Việt Nam không được cải thiện, vị trí 58/139 (2010) và 59/141 (2019).</w:t>
      </w:r>
    </w:p>
  </w:footnote>
  <w:footnote w:id="74">
    <w:p w14:paraId="4AF6DBC0" w14:textId="38D12E76" w:rsidR="008F6854" w:rsidRPr="00B14C1C" w:rsidRDefault="008F6854" w:rsidP="00A8419F">
      <w:pPr>
        <w:pStyle w:val="FootnoteText"/>
        <w:ind w:left="180" w:hanging="180"/>
        <w:jc w:val="both"/>
        <w:rPr>
          <w:lang w:val="en-US"/>
        </w:rPr>
      </w:pPr>
      <w:r>
        <w:rPr>
          <w:rStyle w:val="FootnoteReference"/>
        </w:rPr>
        <w:footnoteRef/>
      </w:r>
      <w:r>
        <w:t xml:space="preserve"> </w:t>
      </w:r>
      <w:r w:rsidRPr="00621B23">
        <w:rPr>
          <w:lang w:val="vi-VN"/>
        </w:rPr>
        <w:t>T</w:t>
      </w:r>
      <w:r w:rsidRPr="00B14C1C">
        <w:t xml:space="preserve">ừ đầu </w:t>
      </w:r>
      <w:r w:rsidRPr="00B14C1C">
        <w:rPr>
          <w:bCs/>
        </w:rPr>
        <w:t>năm 2020, do ảnh hưởng của dịch Covid-19, khu vực FDI phải đối mặt với tình trạng thiếu nhân lực, kỹ sư, chuyên gia, đặc biệt từ Trung Quốc và một số nước khác do hạn chế đi lại; các hoạt động tìm hiểu cơ hội đầu tư của các nhà đầu tư tiềm năng cũng bị trì hoãn, bao gồm các hoạt động tìm hiểu cơ hội đầu tư, các hội thảo, các diễn đàn doanh nghiệp, diễn đàn xúc tiến đầu tư. Tuy vậy, Việt Nam vẫn ít nhiều nhận được sự quan tâm của nhà đầu tư nước ngoài trong 9 tháng đầu năm 2020, với 2 dự án nổi bật: (1) Dự án nhà máy điện khí tự nhiên hóa lỏng (LNG) Bạc Liêu được cấp giấy chứng nhận đăng ký đầu tư mới với tổng vốn đầu tư 4 tỷ USD (chiếm 47,4% tổng vốn đăng ký mới), và (2) Dự án tổ hợp hóa dầu miền Nam Việt Nam tại tỉnh Bà Rịa - Vũng Tàu (điều chỉnh tăng vốn thêm 1.386 tỷ USD); cùng với 2 dự án lớn khác: (3) Dự án Nhà máy sản xuất lốp xe Radian Jinyu với tổng vốn đầu tư 300 triệu USD, (4) Dự án Nhà máy sản xuất sản phẩm điện tử công nghệ cao tại Đồng Văn, Hà Nam với tổng vốn đầu tư 273 triệu USD</w:t>
      </w:r>
    </w:p>
  </w:footnote>
  <w:footnote w:id="75">
    <w:p w14:paraId="4B8A8B3B" w14:textId="7C3DC2B5" w:rsidR="008F6854" w:rsidRPr="00E26162" w:rsidRDefault="008F6854" w:rsidP="00A8419F">
      <w:pPr>
        <w:pStyle w:val="FootnoteText"/>
        <w:ind w:left="180" w:hanging="180"/>
        <w:jc w:val="both"/>
        <w:rPr>
          <w:lang w:val="en-US"/>
        </w:rPr>
      </w:pPr>
      <w:r>
        <w:rPr>
          <w:rStyle w:val="FootnoteReference"/>
        </w:rPr>
        <w:footnoteRef/>
      </w:r>
      <w:r>
        <w:t xml:space="preserve"> </w:t>
      </w:r>
      <w:r w:rsidRPr="00E26162">
        <w:t xml:space="preserve">Một số dự án đầu tư lớn trong các ngành công nghiệp </w:t>
      </w:r>
      <w:r>
        <w:t>CBCT</w:t>
      </w:r>
      <w:r w:rsidRPr="00E26162">
        <w:t xml:space="preserve"> đóng góp lớn cho tăng trưởng công nghiệp giai đoạn 2016-2019 nói chung như: Dự án Nhà máy Nhiệt điện Nghi Sơn 2 với tổng vốn đầu tư 2,79 tỷ USD; Dự án Samsung Display Việt Nam với tổng mức đầu tư 6,5 tỷ USD; Dự án Khu liên hợp gang thép và cảng Sơn Dương của Công ty TNHH Gang thép Hưng nghiệp Formosa với tổng mức đầu tư là 9,8 tỷ USD; Dự án Tổ hợp nhà máy sản xuất ô tô, xe máy điện VinFast của Vingroup với tổng mức đầu tư 5 nghìn tỷ đồng); Dự án Nhà máy sản xuất ô tô Thaco Mazda (tổng vốn đầu tư 12.000 tỷ đồng); Nhà máy sản xuất ô tô Huyndai Thành Công (tổng vốn đầu tư 1.320 tỷ đồng), Liên hợp lọc hóa dầu Nghi Sơn (tổng mức đầu tư hơn 9 tỷ USD), Khu liên hợp sản xuất thép Hòa Phát Dung Quất (tổng vốn đầu tư 52.000 tỷ đồng),...</w:t>
      </w:r>
    </w:p>
  </w:footnote>
  <w:footnote w:id="76">
    <w:p w14:paraId="2F7D48F5" w14:textId="77777777" w:rsidR="008F6854" w:rsidRPr="009A1B5F" w:rsidRDefault="008F6854" w:rsidP="00A8419F">
      <w:pPr>
        <w:pStyle w:val="FootnoteText"/>
        <w:tabs>
          <w:tab w:val="left" w:pos="180"/>
          <w:tab w:val="left" w:pos="540"/>
        </w:tabs>
        <w:ind w:left="180" w:hanging="180"/>
        <w:jc w:val="both"/>
        <w:rPr>
          <w:lang w:val="en-US"/>
        </w:rPr>
      </w:pPr>
      <w:r>
        <w:rPr>
          <w:rStyle w:val="FootnoteReference"/>
        </w:rPr>
        <w:footnoteRef/>
      </w:r>
      <w:r>
        <w:t xml:space="preserve"> </w:t>
      </w:r>
      <w:r>
        <w:rPr>
          <w:lang w:val="en-US"/>
        </w:rPr>
        <w:t>Tính đến năm 2020, trên địa bàn tỉnh có 444 dự án FDI, giải quyết việc làm cho 15% lao động của tỉnh</w:t>
      </w:r>
    </w:p>
  </w:footnote>
  <w:footnote w:id="77">
    <w:p w14:paraId="7464A176" w14:textId="77777777" w:rsidR="008F6854" w:rsidRPr="009A1B5F" w:rsidRDefault="008F6854" w:rsidP="00A8419F">
      <w:pPr>
        <w:pStyle w:val="FootnoteText"/>
        <w:tabs>
          <w:tab w:val="left" w:pos="180"/>
          <w:tab w:val="left" w:pos="540"/>
        </w:tabs>
        <w:ind w:left="180" w:hanging="180"/>
        <w:jc w:val="both"/>
        <w:rPr>
          <w:lang w:val="en-US"/>
        </w:rPr>
      </w:pPr>
      <w:r>
        <w:rPr>
          <w:rStyle w:val="FootnoteReference"/>
        </w:rPr>
        <w:footnoteRef/>
      </w:r>
      <w:r>
        <w:t xml:space="preserve"> </w:t>
      </w:r>
      <w:r>
        <w:rPr>
          <w:lang w:val="en-US"/>
        </w:rPr>
        <w:t>Tính đến năm 2020, số dự án còn hiệu lực là 5.300 dự án; giai đoạn 2016 – 2019 thu hút được khoảng 22,5 tỷ USD, gấp 3,5 lần giai đoạn 2011 – 2015. Năm 2019, vốn đăng ký đạt mức kỷ lục 8,7 tỷ USD và là năm thứ 2 liên tiếp dẫn đầu cả nước; đóng góp trên 12% vốn đầu tư phát triển; 10,4% tổng thu ngân sách Thành phố</w:t>
      </w:r>
    </w:p>
  </w:footnote>
  <w:footnote w:id="78">
    <w:p w14:paraId="5393307D" w14:textId="77777777" w:rsidR="008F6854" w:rsidRPr="009A1B5F" w:rsidRDefault="008F6854" w:rsidP="00A8419F">
      <w:pPr>
        <w:pStyle w:val="FootnoteText"/>
        <w:tabs>
          <w:tab w:val="left" w:pos="180"/>
          <w:tab w:val="left" w:pos="540"/>
        </w:tabs>
        <w:ind w:left="180" w:hanging="180"/>
        <w:jc w:val="both"/>
        <w:rPr>
          <w:lang w:val="en-US"/>
        </w:rPr>
      </w:pPr>
      <w:r>
        <w:rPr>
          <w:rStyle w:val="FootnoteReference"/>
        </w:rPr>
        <w:footnoteRef/>
      </w:r>
      <w:r>
        <w:t xml:space="preserve"> </w:t>
      </w:r>
      <w:r>
        <w:rPr>
          <w:lang w:val="en-US"/>
        </w:rPr>
        <w:t xml:space="preserve">Đến năm 2020, </w:t>
      </w:r>
      <w:r w:rsidRPr="00E9468E">
        <w:rPr>
          <w:lang w:val="nl-NL"/>
        </w:rPr>
        <w:t>có 1.066 DN FDI trên địa bàn tỉnh</w:t>
      </w:r>
    </w:p>
  </w:footnote>
  <w:footnote w:id="79">
    <w:p w14:paraId="50B818BB" w14:textId="77777777" w:rsidR="008F6854" w:rsidRPr="009A1B5F" w:rsidRDefault="008F6854" w:rsidP="00A8419F">
      <w:pPr>
        <w:pStyle w:val="FootnoteText"/>
        <w:tabs>
          <w:tab w:val="left" w:pos="180"/>
          <w:tab w:val="left" w:pos="540"/>
        </w:tabs>
        <w:ind w:left="180" w:hanging="180"/>
        <w:jc w:val="both"/>
        <w:rPr>
          <w:lang w:val="en-US"/>
        </w:rPr>
      </w:pPr>
      <w:r>
        <w:rPr>
          <w:rStyle w:val="FootnoteReference"/>
        </w:rPr>
        <w:footnoteRef/>
      </w:r>
      <w:r>
        <w:t xml:space="preserve"> </w:t>
      </w:r>
      <w:r>
        <w:rPr>
          <w:lang w:val="en-US"/>
        </w:rPr>
        <w:t>Giai đoạn 2016 – 2020, thu hút đầu tư nước ngoài ước đạt 146 dự án với số vốn đăng ký là 1,440 tỷ USD</w:t>
      </w:r>
    </w:p>
  </w:footnote>
  <w:footnote w:id="80">
    <w:p w14:paraId="4199984C" w14:textId="77777777" w:rsidR="008F6854" w:rsidRPr="009A1B5F" w:rsidRDefault="008F6854" w:rsidP="00A8419F">
      <w:pPr>
        <w:pStyle w:val="FootnoteText"/>
        <w:tabs>
          <w:tab w:val="left" w:pos="180"/>
          <w:tab w:val="left" w:pos="540"/>
        </w:tabs>
        <w:ind w:left="180" w:hanging="180"/>
        <w:jc w:val="both"/>
        <w:rPr>
          <w:lang w:val="en-US"/>
        </w:rPr>
      </w:pPr>
      <w:r>
        <w:rPr>
          <w:rStyle w:val="FootnoteReference"/>
        </w:rPr>
        <w:footnoteRef/>
      </w:r>
      <w:r>
        <w:t xml:space="preserve"> </w:t>
      </w:r>
      <w:r>
        <w:rPr>
          <w:lang w:val="en-US"/>
        </w:rPr>
        <w:t>Giai đoạn 2016 – 2019, trên địa bàn tỉnh thu hút 160 dự án FDI, tăng vốn đăng ký lên 1.437,2 triệu USD</w:t>
      </w:r>
    </w:p>
  </w:footnote>
  <w:footnote w:id="81">
    <w:p w14:paraId="11625248"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T</w:t>
      </w:r>
      <w:r w:rsidRPr="00383E57">
        <w:rPr>
          <w:rFonts w:asciiTheme="majorHAnsi" w:hAnsiTheme="majorHAnsi" w:cstheme="majorHAnsi"/>
          <w:bCs/>
        </w:rPr>
        <w:t>heo xếp hạng tại Báo cáo chỉ số năng lực cạnh tranh toàn cầu (WEF), FDI và chuyển giao công nghệ tại Việt Nam luôn thứ hạng thấp và không có nhiều thay đổi nổi bật qua các năm. Trong các năm từ 2012 đến năm 2017, thứ hạng về “FDI và chuyển giao công nghệ” của Việt Nam lần lượt là 94/144; 103/148; 93/144; 81/140; 83/138; 89/137. So với các nước trong khu vực ASEAN, hoạt động chuyển giao công nghệ của Việt Nam vẫn còn khoảng cách khá xa. Năm 2017, FDI và chuyển giao công nghệ của Singapore xếp vị trí 2/137; Thái Lan xếp 40/137; Malaysia xếp thứ 13/137.</w:t>
      </w:r>
    </w:p>
  </w:footnote>
  <w:footnote w:id="82">
    <w:p w14:paraId="03FB4F5B"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WEF, 2016. Global Competitiveness Index report</w:t>
      </w:r>
    </w:p>
  </w:footnote>
  <w:footnote w:id="83">
    <w:p w14:paraId="26EAFF50" w14:textId="77777777" w:rsidR="008F6854" w:rsidRPr="002F0CC4" w:rsidRDefault="008F6854" w:rsidP="00312804">
      <w:pPr>
        <w:pStyle w:val="FootnoteText"/>
        <w:tabs>
          <w:tab w:val="left" w:pos="180"/>
          <w:tab w:val="left" w:pos="540"/>
        </w:tabs>
        <w:ind w:left="180" w:hanging="180"/>
        <w:jc w:val="both"/>
      </w:pPr>
      <w:r w:rsidRPr="002F0CC4">
        <w:rPr>
          <w:rStyle w:val="FootnoteReference"/>
        </w:rPr>
        <w:footnoteRef/>
      </w:r>
      <w:r w:rsidRPr="002F0CC4">
        <w:t xml:space="preserve"> Tỷ lệ giải ngân vốn FDI hàng năm giai đoạn 2016</w:t>
      </w:r>
      <w:r w:rsidRPr="002F0CC4">
        <w:rPr>
          <w:lang w:val="en-US"/>
        </w:rPr>
        <w:t>-</w:t>
      </w:r>
      <w:r w:rsidRPr="002F0CC4">
        <w:t>2020 (6 tháng đầu năm 2020) lần lượt là 64,8%; 48,8%; 53,9%; 53,6%; 55,1%.</w:t>
      </w:r>
    </w:p>
  </w:footnote>
  <w:footnote w:id="84">
    <w:p w14:paraId="20515E08" w14:textId="77777777" w:rsidR="008F6854" w:rsidRPr="009A1B5F" w:rsidRDefault="008F6854" w:rsidP="00312804">
      <w:pPr>
        <w:pStyle w:val="FootnoteText"/>
        <w:tabs>
          <w:tab w:val="left" w:pos="180"/>
          <w:tab w:val="left" w:pos="540"/>
        </w:tabs>
        <w:ind w:left="180" w:hanging="180"/>
        <w:jc w:val="both"/>
        <w:rPr>
          <w:lang w:val="en-US"/>
        </w:rPr>
      </w:pPr>
      <w:r>
        <w:rPr>
          <w:rStyle w:val="FootnoteReference"/>
        </w:rPr>
        <w:footnoteRef/>
      </w:r>
      <w:r>
        <w:t xml:space="preserve"> </w:t>
      </w:r>
      <w:r>
        <w:rPr>
          <w:lang w:val="en-US"/>
        </w:rPr>
        <w:t>Hiện trên địa bàn tỉnh Kon Tum chỉ có 7 dự án FDI</w:t>
      </w:r>
    </w:p>
  </w:footnote>
  <w:footnote w:id="85">
    <w:p w14:paraId="6C9114B2" w14:textId="64CFEC28" w:rsidR="008F6854" w:rsidRPr="009A1B5F" w:rsidRDefault="008F6854" w:rsidP="00312804">
      <w:pPr>
        <w:pStyle w:val="FootnoteText"/>
        <w:tabs>
          <w:tab w:val="left" w:pos="180"/>
          <w:tab w:val="left" w:pos="540"/>
        </w:tabs>
        <w:ind w:left="180" w:hanging="180"/>
        <w:jc w:val="both"/>
        <w:rPr>
          <w:lang w:val="en-US"/>
        </w:rPr>
      </w:pPr>
      <w:r>
        <w:rPr>
          <w:rStyle w:val="FootnoteReference"/>
        </w:rPr>
        <w:footnoteRef/>
      </w:r>
      <w:r>
        <w:t xml:space="preserve"> </w:t>
      </w:r>
      <w:r>
        <w:rPr>
          <w:lang w:val="en-US"/>
        </w:rPr>
        <w:t>Giai đoạn 2016 – 2020, tỉnh đã thu hút 31 dự án có vốn đầu tư trực tiếp nước ngoài; lũy kế đến thời điểm hiện tại thành phố có 82 dự án còn hiệu lực, với tổng vốn đăng ký 720,88 triệu USD. Mặc dù là một trong những thành phố thuộc khu vực ĐBSCL, là nơi thực hiện phương thức liên doanh với nước ngoài sớm nhất, nhưng do một số hạn chế nhất định, số dự án có vốn đầu tư trực tiếp nước ngoài thu hút được còn khiêm tốn so với một số tỉnh trong vùng và các tỉnh thuộc Vùng kinh tế trọng điểm phía Bắc, miền Trung, miền Nam.</w:t>
      </w:r>
    </w:p>
  </w:footnote>
  <w:footnote w:id="86">
    <w:p w14:paraId="7D09488A" w14:textId="77777777" w:rsidR="008F6854" w:rsidRPr="00383E57" w:rsidRDefault="008F6854" w:rsidP="00312804">
      <w:pPr>
        <w:pStyle w:val="FootnoteText"/>
        <w:tabs>
          <w:tab w:val="left" w:pos="180"/>
          <w:tab w:val="left" w:pos="540"/>
        </w:tabs>
        <w:ind w:left="180" w:hanging="180"/>
        <w:jc w:val="both"/>
        <w:rPr>
          <w:rFonts w:asciiTheme="majorHAnsi" w:eastAsia="Times New Roman" w:hAnsiTheme="majorHAnsi" w:cstheme="majorHAnsi"/>
          <w:spacing w:val="-4"/>
          <w:lang w:val="en-US" w:eastAsia="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4"/>
          <w:lang w:val="en-US"/>
        </w:rPr>
        <w:t xml:space="preserve">4 nhóm nhiệm vụ bao gồm: (1) </w:t>
      </w:r>
      <w:r w:rsidRPr="00383E57">
        <w:rPr>
          <w:rFonts w:asciiTheme="majorHAnsi" w:eastAsia="Times New Roman" w:hAnsiTheme="majorHAnsi" w:cstheme="majorHAnsi"/>
          <w:spacing w:val="-4"/>
          <w:lang w:eastAsia="en-US"/>
        </w:rPr>
        <w:t>Ban hành Luật Quy hoạch và các văn bản hướng dẫn thực hiện. Nghiên cứu khả năng tích hợp các quy hoạch phát triển cấp tỉnh vào các quy hoạch phát triển cấp vùng. Hoàn thiện và nâng cao chất lượng, hiệu lực thực thi các quy hoạch phát triển kinh tế vùng; đề xuất giải pháp nâng cao năng lực các Ban Chỉ đạo Tây Bắc, Tây Nguyên, Tây Nam Bộ trong chỉ đạo tổ chức thực hiện các quy hoạch phát triển vùng và chỉ đạo, giám sát liên kết, phối hợp phát triển giữa các địa phương trong vùng</w:t>
      </w:r>
      <w:r w:rsidRPr="00383E57">
        <w:rPr>
          <w:rFonts w:asciiTheme="majorHAnsi" w:eastAsia="Times New Roman" w:hAnsiTheme="majorHAnsi" w:cstheme="majorHAnsi"/>
          <w:spacing w:val="-4"/>
          <w:lang w:val="en-US" w:eastAsia="en-US"/>
        </w:rPr>
        <w:t xml:space="preserve"> (2) </w:t>
      </w:r>
      <w:r w:rsidRPr="00383E57">
        <w:rPr>
          <w:rFonts w:asciiTheme="majorHAnsi" w:eastAsia="Times New Roman" w:hAnsiTheme="majorHAnsi" w:cstheme="majorHAnsi"/>
          <w:spacing w:val="-4"/>
          <w:lang w:eastAsia="en-US"/>
        </w:rPr>
        <w:t>Nghiên cứu, ban hành cơ chế cụ thể yêu cầu các địa phương trong vùng phối hợp xây dựng các đề án, thỏa thuận phối hợp, ưu tiên nguồn lực thực hiện thí điểm liên kết phát triển kinh tế - xã hội; phối hợp ban hành và thực hiện chính sách thu hút đầu tư, xúc tiến đầu tư, ưu tiên các ngành, lĩnh vực có tiềm năng, lợi thế cạnh tranh.</w:t>
      </w:r>
      <w:r w:rsidRPr="00383E57">
        <w:rPr>
          <w:rFonts w:asciiTheme="majorHAnsi" w:eastAsia="Times New Roman" w:hAnsiTheme="majorHAnsi" w:cstheme="majorHAnsi"/>
          <w:spacing w:val="-4"/>
          <w:lang w:val="en-US" w:eastAsia="en-US"/>
        </w:rPr>
        <w:t xml:space="preserve"> (3) </w:t>
      </w:r>
      <w:r w:rsidRPr="00383E57">
        <w:rPr>
          <w:rFonts w:asciiTheme="majorHAnsi" w:eastAsia="Times New Roman" w:hAnsiTheme="majorHAnsi" w:cstheme="majorHAnsi"/>
          <w:spacing w:val="-4"/>
          <w:lang w:eastAsia="en-US"/>
        </w:rPr>
        <w:t>Rà soát, điều chỉnh chức năng, nhiệm vụ của chính quyền địa phương và hình thành thể chế điều phối phát triển kinh tế theo vùng</w:t>
      </w:r>
      <w:r w:rsidRPr="00383E57">
        <w:rPr>
          <w:rFonts w:asciiTheme="majorHAnsi" w:eastAsia="Times New Roman" w:hAnsiTheme="majorHAnsi" w:cstheme="majorHAnsi"/>
          <w:spacing w:val="-4"/>
          <w:lang w:val="en-US" w:eastAsia="en-US"/>
        </w:rPr>
        <w:t xml:space="preserve"> (4) </w:t>
      </w:r>
      <w:r w:rsidRPr="00383E57">
        <w:rPr>
          <w:rFonts w:asciiTheme="majorHAnsi" w:eastAsia="Times New Roman" w:hAnsiTheme="majorHAnsi" w:cstheme="majorHAnsi"/>
          <w:spacing w:val="-4"/>
          <w:lang w:eastAsia="en-US"/>
        </w:rPr>
        <w:t>Rà soát, nghiên cứu, hoàn thiện quy hoạch tổng thể hệ thống đô thị quốc gia tầm nhìn đến năm 2050, Chiến lược phát triển đô thị quốc gia giai đoạn 2020 - 2030 trong năm 2018; nghiên cứu, hoàn thiện mô hình quản lý phát triển đô thị, tổ chức bộ máy, chức năng, nhiệm vụ, phương thức quản lý của chính quyền đô thị và đẩy mạnh đào tạo cán bộ quản lý đô thị các cấp</w:t>
      </w:r>
      <w:r w:rsidRPr="00383E57">
        <w:rPr>
          <w:rFonts w:asciiTheme="majorHAnsi" w:eastAsia="Times New Roman" w:hAnsiTheme="majorHAnsi" w:cstheme="majorHAnsi"/>
          <w:spacing w:val="-4"/>
          <w:lang w:val="en-US" w:eastAsia="en-US"/>
        </w:rPr>
        <w:t>. Nhiệm vụ n</w:t>
      </w:r>
      <w:r w:rsidRPr="00383E57">
        <w:rPr>
          <w:rFonts w:asciiTheme="majorHAnsi" w:eastAsia="Times New Roman" w:hAnsiTheme="majorHAnsi" w:cstheme="majorHAnsi"/>
          <w:spacing w:val="-4"/>
          <w:lang w:eastAsia="en-US"/>
        </w:rPr>
        <w:t>ghiên cứu xây dựng thể chế vượt trội cho những địa phương, vùng kinh tế động lực, khu hành chính-kinh tế đặc biệt</w:t>
      </w:r>
      <w:r w:rsidRPr="00383E57">
        <w:rPr>
          <w:rFonts w:asciiTheme="majorHAnsi" w:eastAsia="Times New Roman" w:hAnsiTheme="majorHAnsi" w:cstheme="majorHAnsi"/>
          <w:spacing w:val="-4"/>
          <w:lang w:val="en-US" w:eastAsia="en-US"/>
        </w:rPr>
        <w:t xml:space="preserve"> đã được triển khai thực hiện. </w:t>
      </w:r>
    </w:p>
  </w:footnote>
  <w:footnote w:id="87">
    <w:p w14:paraId="5D6A59DA" w14:textId="4B2F603F" w:rsidR="008F6854" w:rsidRPr="00B54251" w:rsidRDefault="008F6854">
      <w:pPr>
        <w:pStyle w:val="FootnoteText"/>
        <w:rPr>
          <w:lang w:val="en-US"/>
        </w:rPr>
      </w:pPr>
      <w:r>
        <w:rPr>
          <w:rStyle w:val="FootnoteReference"/>
        </w:rPr>
        <w:footnoteRef/>
      </w:r>
      <w:r>
        <w:t xml:space="preserve"> </w:t>
      </w:r>
      <w:r>
        <w:rPr>
          <w:lang w:val="en-US"/>
        </w:rPr>
        <w:t>Số lượng đô thị tăng từ 787 đô thi năm 2016 lên 858 đô thị đến tháng 6 năm 2020</w:t>
      </w:r>
    </w:p>
  </w:footnote>
  <w:footnote w:id="88">
    <w:p w14:paraId="366D1E0A"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eastAsia="Times New Roman" w:hAnsiTheme="majorHAnsi" w:cstheme="majorHAnsi"/>
          <w:spacing w:val="-4"/>
          <w:lang w:eastAsia="en-US"/>
        </w:rPr>
        <w:t>Nghị quyết số 97/2019/QH14 của Quốc hội, sẽ thí điểm tổ chức mô hình chính quyền đô thị tại TP. Hà Nội từ ngày 1/7/2021</w:t>
      </w:r>
      <w:r w:rsidRPr="00383E57">
        <w:rPr>
          <w:rFonts w:asciiTheme="majorHAnsi" w:eastAsia="Times New Roman" w:hAnsiTheme="majorHAnsi" w:cstheme="majorHAnsi"/>
          <w:spacing w:val="-4"/>
          <w:lang w:val="en-US" w:eastAsia="en-US"/>
        </w:rPr>
        <w:t>;</w:t>
      </w:r>
      <w:r w:rsidRPr="00383E57">
        <w:rPr>
          <w:rFonts w:asciiTheme="majorHAnsi" w:eastAsia="Times New Roman" w:hAnsiTheme="majorHAnsi" w:cstheme="majorHAnsi"/>
          <w:spacing w:val="-4"/>
          <w:lang w:eastAsia="en-US"/>
        </w:rPr>
        <w:t xml:space="preserve"> Nghị quyết số 119/2020/QH14 về thí điểm tổ chức mô hình chính quyền đô thị và một số cơ chế, chính sách đặc thù phát triển thành phố Đà Nẵng</w:t>
      </w:r>
      <w:r w:rsidRPr="00383E57">
        <w:rPr>
          <w:rFonts w:asciiTheme="majorHAnsi" w:eastAsia="Times New Roman" w:hAnsiTheme="majorHAnsi" w:cstheme="majorHAnsi"/>
          <w:spacing w:val="-4"/>
          <w:lang w:val="en-US" w:eastAsia="en-US"/>
        </w:rPr>
        <w:t>;</w:t>
      </w:r>
    </w:p>
  </w:footnote>
  <w:footnote w:id="89">
    <w:p w14:paraId="1326368F" w14:textId="5FCFEAAD" w:rsidR="008F6854" w:rsidRPr="000800EB"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Pr>
          <w:rFonts w:asciiTheme="majorHAnsi" w:hAnsiTheme="majorHAnsi" w:cstheme="majorHAnsi"/>
          <w:lang w:val="en-US"/>
        </w:rPr>
        <w:t>38/63</w:t>
      </w:r>
      <w:r w:rsidRPr="00383E57">
        <w:rPr>
          <w:rFonts w:asciiTheme="majorHAnsi" w:hAnsiTheme="majorHAnsi" w:cstheme="majorHAnsi"/>
        </w:rPr>
        <w:t xml:space="preserve"> tỉnh, thành phố trực thuộc Trung ương </w:t>
      </w:r>
      <w:r>
        <w:rPr>
          <w:rFonts w:asciiTheme="majorHAnsi" w:hAnsiTheme="majorHAnsi" w:cstheme="majorHAnsi"/>
          <w:lang w:val="en-US"/>
        </w:rPr>
        <w:t xml:space="preserve">đã hoặc đang triển khai xây dựng </w:t>
      </w:r>
      <w:r w:rsidRPr="00383E57">
        <w:rPr>
          <w:rFonts w:asciiTheme="majorHAnsi" w:hAnsiTheme="majorHAnsi" w:cstheme="majorHAnsi"/>
        </w:rPr>
        <w:t xml:space="preserve">đề án </w:t>
      </w:r>
      <w:r>
        <w:rPr>
          <w:rFonts w:asciiTheme="majorHAnsi" w:hAnsiTheme="majorHAnsi" w:cstheme="majorHAnsi"/>
          <w:lang w:val="en-US"/>
        </w:rPr>
        <w:t>phát triển</w:t>
      </w:r>
      <w:r w:rsidRPr="00383E57">
        <w:rPr>
          <w:rFonts w:asciiTheme="majorHAnsi" w:hAnsiTheme="majorHAnsi" w:cstheme="majorHAnsi"/>
        </w:rPr>
        <w:t xml:space="preserve"> đô thị thông minh</w:t>
      </w:r>
      <w:r>
        <w:rPr>
          <w:rFonts w:asciiTheme="majorHAnsi" w:hAnsiTheme="majorHAnsi" w:cstheme="majorHAnsi"/>
          <w:lang w:val="en-US"/>
        </w:rPr>
        <w:t>; khoảng 30/63 tỉnh đã triển khai phát triển một số dich vụ về đô thị thông minh; 12/63 tỉnh đã triển khai xây dựng trung tâm điều hành đô thị thông minh; 13/63 tỉnh đã triển khai ứng dụng dịch vụ thông minh; hơn 10/63 tỉnh đã triển khai các ứng dụng về giao thông thông minh, kiểm soát trật tự an toàn đô thị và một số ứng dụng khác.</w:t>
      </w:r>
    </w:p>
  </w:footnote>
  <w:footnote w:id="90">
    <w:p w14:paraId="3C07C605" w14:textId="7F19CEB3" w:rsidR="008F6854" w:rsidRPr="00402ECB" w:rsidRDefault="008F6854" w:rsidP="00312804">
      <w:pPr>
        <w:pStyle w:val="FootnoteText"/>
        <w:tabs>
          <w:tab w:val="left" w:pos="180"/>
          <w:tab w:val="left" w:pos="540"/>
        </w:tabs>
        <w:ind w:left="180" w:hanging="180"/>
        <w:jc w:val="both"/>
        <w:rPr>
          <w:rFonts w:asciiTheme="majorHAnsi" w:hAnsiTheme="majorHAnsi" w:cstheme="majorHAnsi"/>
          <w:lang w:val="en-US"/>
        </w:rPr>
      </w:pPr>
      <w:r w:rsidRPr="00383E57">
        <w:rPr>
          <w:rStyle w:val="FootnoteReference"/>
        </w:rPr>
        <w:footnoteRef/>
      </w:r>
      <w:r w:rsidRPr="00383E57">
        <w:t xml:space="preserve"> </w:t>
      </w:r>
      <w:r w:rsidRPr="00383E57">
        <w:rPr>
          <w:lang w:val="en-US"/>
        </w:rPr>
        <w:t xml:space="preserve">Ngày 19/6/2020, Quốc hội đã thông qua </w:t>
      </w:r>
      <w:r w:rsidRPr="00383E57">
        <w:rPr>
          <w:rFonts w:asciiTheme="majorHAnsi" w:hAnsiTheme="majorHAnsi" w:cstheme="majorHAnsi"/>
        </w:rPr>
        <w:t xml:space="preserve">Nghị quyết </w:t>
      </w:r>
      <w:r w:rsidRPr="00383E57">
        <w:rPr>
          <w:rFonts w:ascii="Arial" w:hAnsi="Arial" w:cs="Arial"/>
          <w:b/>
          <w:bCs/>
          <w:sz w:val="21"/>
          <w:szCs w:val="21"/>
          <w:shd w:val="clear" w:color="auto" w:fill="EEEEEE"/>
        </w:rPr>
        <w:t> </w:t>
      </w:r>
      <w:hyperlink r:id="rId2" w:history="1">
        <w:r w:rsidRPr="00383E57">
          <w:rPr>
            <w:rFonts w:asciiTheme="majorHAnsi" w:hAnsiTheme="majorHAnsi" w:cstheme="majorHAnsi"/>
          </w:rPr>
          <w:t>115/2020/QH14</w:t>
        </w:r>
      </w:hyperlink>
      <w:r w:rsidRPr="00383E57">
        <w:rPr>
          <w:rFonts w:asciiTheme="majorHAnsi" w:hAnsiTheme="majorHAnsi" w:cstheme="majorHAnsi"/>
          <w:lang w:val="en-US"/>
        </w:rPr>
        <w:t xml:space="preserve"> </w:t>
      </w:r>
      <w:r w:rsidRPr="00383E57">
        <w:rPr>
          <w:rFonts w:asciiTheme="majorHAnsi" w:hAnsiTheme="majorHAnsi" w:cstheme="majorHAnsi"/>
        </w:rPr>
        <w:t>về thí điểm một số cơ chế, chính sách tài chính-ngân sách đặc thù đối với thành phố Hà Nội</w:t>
      </w:r>
      <w:r w:rsidRPr="00383E57">
        <w:rPr>
          <w:rFonts w:asciiTheme="majorHAnsi" w:hAnsiTheme="majorHAnsi" w:cstheme="majorHAnsi"/>
          <w:lang w:val="en-US"/>
        </w:rPr>
        <w:t xml:space="preserve">, </w:t>
      </w:r>
      <w:r w:rsidRPr="00383E57">
        <w:rPr>
          <w:rFonts w:asciiTheme="majorHAnsi" w:hAnsiTheme="majorHAnsi" w:cstheme="majorHAnsi"/>
        </w:rPr>
        <w:t xml:space="preserve">theo đó ngân sách cấp thành phố </w:t>
      </w:r>
      <w:r w:rsidRPr="00383E57">
        <w:rPr>
          <w:rFonts w:asciiTheme="majorHAnsi" w:hAnsiTheme="majorHAnsi" w:cstheme="majorHAnsi"/>
          <w:lang w:val="en-US"/>
        </w:rPr>
        <w:t xml:space="preserve">của </w:t>
      </w:r>
      <w:r w:rsidRPr="00383E57">
        <w:rPr>
          <w:rFonts w:asciiTheme="majorHAnsi" w:hAnsiTheme="majorHAnsi" w:cstheme="majorHAnsi"/>
        </w:rPr>
        <w:t>Hà Nội cũng có thể sử dụng hỗ trợ các địa phương khác trong nước</w:t>
      </w:r>
      <w:r>
        <w:rPr>
          <w:rFonts w:asciiTheme="majorHAnsi" w:hAnsiTheme="majorHAnsi" w:cstheme="majorHAnsi"/>
          <w:lang w:val="en-US"/>
        </w:rPr>
        <w:t>, tuy nhiên các hỗ trợ này mới được quy định bó hẹp trong việc phòng, chống, khắc phục hậu quả thiên tai, dịch bệnh, thực hiện các chương trình mục tiêu quốc gia giảm nghèo bền vững, xây dựng NTM (khoản 3 Điều 4)</w:t>
      </w:r>
    </w:p>
  </w:footnote>
  <w:footnote w:id="91">
    <w:p w14:paraId="11447EE4" w14:textId="77777777" w:rsidR="008F6854" w:rsidRPr="00383E57" w:rsidRDefault="008F6854" w:rsidP="00312804">
      <w:pPr>
        <w:pStyle w:val="FootnoteText"/>
        <w:tabs>
          <w:tab w:val="left" w:pos="180"/>
          <w:tab w:val="left" w:pos="540"/>
        </w:tabs>
        <w:ind w:left="180" w:hanging="18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4"/>
          <w:lang w:val="en-US"/>
        </w:rPr>
        <w:t>Ban Chỉ đạo điều phối phát triển các vùng kinh tế trọng điểm và các Hội đồng vùng kinh tế được thành lập và đi vào hoạt động, tạo cơ chế trao đổi các vấn đề về phát triển kinh tế - xã hội phục vụ liên kết giữa các địa phương; Quy chế thí điểm liên kết phát triển kinh tế - xã hội vùng Đồng bằng Sông Cửu Long giai đoạn 2016-2020 đã có tác dụng thúc đẩy các sáng kiến liên kết giữa các địa phương trong vùng; Ban Điều phối vùng duyên hải miền Trung tiếp tục là cơ chế kết nối 09 tỉnh duyên hải miền Trung trong phát triển.</w:t>
      </w:r>
    </w:p>
  </w:footnote>
  <w:footnote w:id="92">
    <w:p w14:paraId="29EF199B" w14:textId="3D8CF2B4" w:rsidR="008F6854" w:rsidRPr="00EF1428" w:rsidRDefault="008F6854" w:rsidP="00EF1428">
      <w:pPr>
        <w:pStyle w:val="FootnoteText"/>
        <w:ind w:left="180" w:hanging="180"/>
        <w:rPr>
          <w:lang w:val="en-US"/>
        </w:rPr>
      </w:pPr>
      <w:r>
        <w:rPr>
          <w:rStyle w:val="FootnoteReference"/>
        </w:rPr>
        <w:footnoteRef/>
      </w:r>
      <w:r>
        <w:t xml:space="preserve"> </w:t>
      </w:r>
      <w:r>
        <w:rPr>
          <w:lang w:val="en-US"/>
        </w:rPr>
        <w:t>Kết nối giao thông đường bộ của Việt Nam năm 2019 xếp hạng rất thấp, thứ 104/141 quốc gia trong Báo cáo năng lực canh toàn cầu của WEF.</w:t>
      </w:r>
    </w:p>
  </w:footnote>
  <w:footnote w:id="93">
    <w:p w14:paraId="135735FE" w14:textId="77777777" w:rsidR="008F6854" w:rsidRPr="004411D0" w:rsidRDefault="008F6854" w:rsidP="00312804">
      <w:pPr>
        <w:widowControl w:val="0"/>
        <w:tabs>
          <w:tab w:val="left" w:pos="0"/>
          <w:tab w:val="left" w:pos="180"/>
          <w:tab w:val="left" w:pos="540"/>
        </w:tabs>
        <w:ind w:left="180" w:hanging="180"/>
        <w:jc w:val="both"/>
        <w:rPr>
          <w:rFonts w:asciiTheme="majorHAnsi" w:hAnsiTheme="majorHAnsi" w:cstheme="majorHAnsi"/>
          <w:bCs/>
          <w:iCs/>
          <w:spacing w:val="-4"/>
          <w:sz w:val="20"/>
          <w:szCs w:val="20"/>
        </w:rPr>
      </w:pPr>
      <w:r w:rsidRPr="00FB69CB">
        <w:rPr>
          <w:rStyle w:val="FootnoteReference"/>
          <w:rFonts w:asciiTheme="majorHAnsi" w:hAnsiTheme="majorHAnsi" w:cstheme="majorHAnsi"/>
          <w:spacing w:val="-4"/>
          <w:sz w:val="20"/>
          <w:szCs w:val="20"/>
        </w:rPr>
        <w:footnoteRef/>
      </w:r>
      <w:r w:rsidRPr="00FB69CB">
        <w:rPr>
          <w:rFonts w:asciiTheme="majorHAnsi" w:hAnsiTheme="majorHAnsi" w:cstheme="majorHAnsi"/>
          <w:spacing w:val="-4"/>
          <w:sz w:val="20"/>
          <w:szCs w:val="20"/>
          <w:vertAlign w:val="superscript"/>
        </w:rPr>
        <w:t xml:space="preserve"> </w:t>
      </w:r>
      <w:r w:rsidRPr="004411D0">
        <w:rPr>
          <w:rFonts w:asciiTheme="majorHAnsi" w:hAnsiTheme="majorHAnsi" w:cstheme="majorHAnsi"/>
          <w:spacing w:val="-4"/>
          <w:sz w:val="20"/>
          <w:szCs w:val="20"/>
        </w:rPr>
        <w:t xml:space="preserve">Các mục tiêu định lượng bao gồm: </w:t>
      </w:r>
      <w:r w:rsidRPr="004411D0">
        <w:rPr>
          <w:rFonts w:asciiTheme="majorHAnsi" w:hAnsiTheme="majorHAnsi" w:cstheme="majorHAnsi"/>
          <w:bCs/>
          <w:iCs/>
          <w:spacing w:val="-4"/>
          <w:sz w:val="20"/>
          <w:szCs w:val="20"/>
        </w:rPr>
        <w:t xml:space="preserve">(i) Tỉ trọng công nghiệp và xây dựng trong GDP đạt từ 30-35%, tốc độ tăng trưởng công nghiệp cao hơn tốc độ tăng trưởng GDP; (ii) Tỉ trọng hàng chế biến chế tạo trong tổng kim ngạch xuất khẩu đạt từ 85-90%; (iii) Lao động trong công nghiệp và xây dựng chiếm 25-30%; (iv) Tốc độ tăng trưởng đầu tư trong công nghiệp cao hơn tốc tăng trưởng bình quân toàn xã hội; (v) Tốc độ tăng trưởng số lượng doanh nghiệp trong công nghiệp cao hơn bình quân toàn xã hội; (vi) Tốc độ tăng năng suất lao động trong ngành công nghiệp bình quân hàng năm cao hơn 5,5%; (vii) Tỉ trọng đóng góp của nhóm ngành công nghiệp công nghệ cao trong công nghiệp chế biến chế tạo và của khu vực tư nhân năm sau cao hơn so với năm trước về số lượng doanh nghiệp, số lao động và doanh thu; (viii) Tăng trưởng giá trị gia tăng của công nghiệp chế biến chế tạo (MVA) bình quân đạt từ 8-10%. </w:t>
      </w:r>
    </w:p>
  </w:footnote>
  <w:footnote w:id="94">
    <w:p w14:paraId="13BF014E" w14:textId="77777777" w:rsidR="008F6854" w:rsidRPr="004411D0" w:rsidRDefault="008F6854" w:rsidP="00312804">
      <w:pPr>
        <w:widowControl w:val="0"/>
        <w:tabs>
          <w:tab w:val="left" w:pos="0"/>
          <w:tab w:val="left" w:pos="180"/>
          <w:tab w:val="left" w:pos="540"/>
        </w:tabs>
        <w:ind w:left="180" w:hanging="180"/>
        <w:jc w:val="both"/>
        <w:rPr>
          <w:rFonts w:asciiTheme="majorHAnsi" w:hAnsiTheme="majorHAnsi" w:cstheme="majorHAnsi"/>
          <w:spacing w:val="-4"/>
          <w:sz w:val="20"/>
          <w:szCs w:val="20"/>
        </w:rPr>
      </w:pPr>
      <w:r w:rsidRPr="004411D0">
        <w:rPr>
          <w:rStyle w:val="FootnoteReference"/>
          <w:rFonts w:asciiTheme="majorHAnsi" w:hAnsiTheme="majorHAnsi" w:cstheme="majorHAnsi"/>
          <w:spacing w:val="-4"/>
          <w:sz w:val="20"/>
          <w:szCs w:val="20"/>
        </w:rPr>
        <w:footnoteRef/>
      </w:r>
      <w:r w:rsidRPr="004411D0">
        <w:rPr>
          <w:rFonts w:asciiTheme="majorHAnsi" w:hAnsiTheme="majorHAnsi" w:cstheme="majorHAnsi"/>
          <w:spacing w:val="-4"/>
          <w:sz w:val="20"/>
          <w:szCs w:val="20"/>
        </w:rPr>
        <w:t xml:space="preserve"> Các mục tiêu định tính bao gồm: (i) </w:t>
      </w:r>
      <w:r w:rsidRPr="004411D0">
        <w:rPr>
          <w:rFonts w:asciiTheme="majorHAnsi" w:hAnsiTheme="majorHAnsi" w:cstheme="majorHAnsi"/>
          <w:bCs/>
          <w:iCs/>
          <w:spacing w:val="-4"/>
          <w:sz w:val="20"/>
          <w:szCs w:val="20"/>
        </w:rPr>
        <w:t>Hình thành thí điểm một số cụm liên kết ngành công nghiệp trong các ngành công nghiệp ưu tiên; (ii) Thu hẹp khoảng cách các chỉ số về năng lực cạnh tranh công nghiệp so với các nước ASEAN-4.</w:t>
      </w:r>
    </w:p>
  </w:footnote>
  <w:footnote w:id="95">
    <w:p w14:paraId="21A1D15F" w14:textId="77777777" w:rsidR="008F6854" w:rsidRPr="00FB69CB" w:rsidRDefault="008F6854" w:rsidP="00312804">
      <w:pPr>
        <w:pStyle w:val="NormalWeb"/>
        <w:shd w:val="clear" w:color="auto" w:fill="FFFFFF"/>
        <w:tabs>
          <w:tab w:val="left" w:pos="180"/>
          <w:tab w:val="left" w:pos="540"/>
        </w:tabs>
        <w:spacing w:before="0" w:beforeAutospacing="0" w:after="0" w:afterAutospacing="0"/>
        <w:ind w:left="180" w:hanging="180"/>
        <w:jc w:val="both"/>
        <w:rPr>
          <w:lang w:val="en-US"/>
        </w:rPr>
      </w:pPr>
      <w:r>
        <w:rPr>
          <w:rStyle w:val="FootnoteReference"/>
        </w:rPr>
        <w:footnoteRef/>
      </w:r>
      <w:r>
        <w:rPr>
          <w:rFonts w:ascii="Arial" w:hAnsi="Arial" w:cs="Arial"/>
          <w:color w:val="000000"/>
          <w:sz w:val="18"/>
          <w:szCs w:val="18"/>
        </w:rPr>
        <w:t> </w:t>
      </w:r>
      <w:r w:rsidRPr="00FB69CB">
        <w:rPr>
          <w:rFonts w:asciiTheme="majorHAnsi" w:eastAsia="Batang" w:hAnsiTheme="majorHAnsi" w:cstheme="majorHAnsi"/>
          <w:spacing w:val="-4"/>
          <w:sz w:val="20"/>
          <w:szCs w:val="20"/>
          <w:lang w:val="en-US" w:eastAsia="ko-KR"/>
        </w:rPr>
        <w:t>Các nhiệm vụ bao gồm</w:t>
      </w:r>
      <w:r>
        <w:rPr>
          <w:rFonts w:asciiTheme="majorHAnsi" w:eastAsia="Batang" w:hAnsiTheme="majorHAnsi" w:cstheme="majorHAnsi"/>
          <w:spacing w:val="-4"/>
          <w:sz w:val="20"/>
          <w:szCs w:val="20"/>
          <w:lang w:val="en-US" w:eastAsia="ko-KR"/>
        </w:rPr>
        <w:t>: (i</w:t>
      </w:r>
      <w:r w:rsidRPr="00FB69CB">
        <w:rPr>
          <w:rFonts w:asciiTheme="majorHAnsi" w:eastAsia="Batang" w:hAnsiTheme="majorHAnsi" w:cstheme="majorHAnsi"/>
          <w:spacing w:val="-4"/>
          <w:sz w:val="20"/>
          <w:szCs w:val="20"/>
          <w:lang w:val="en-US" w:eastAsia="ko-KR"/>
        </w:rPr>
        <w:t>)</w:t>
      </w:r>
      <w:r>
        <w:rPr>
          <w:rFonts w:asciiTheme="majorHAnsi" w:eastAsia="Batang" w:hAnsiTheme="majorHAnsi" w:cstheme="majorHAnsi"/>
          <w:spacing w:val="-4"/>
          <w:sz w:val="20"/>
          <w:szCs w:val="20"/>
          <w:lang w:val="en-US" w:eastAsia="ko-KR"/>
        </w:rPr>
        <w:t xml:space="preserve"> </w:t>
      </w:r>
      <w:r w:rsidRPr="00FB69CB">
        <w:rPr>
          <w:rFonts w:asciiTheme="majorHAnsi" w:eastAsia="Batang" w:hAnsiTheme="majorHAnsi" w:cstheme="majorHAnsi"/>
          <w:spacing w:val="-4"/>
          <w:sz w:val="20"/>
          <w:szCs w:val="20"/>
          <w:lang w:val="en-US" w:eastAsia="ko-KR"/>
        </w:rPr>
        <w:t>Đổi mới cơ chế, chính sách khuyến khích phát triển các doanh nghiệp tư nhân trong các ngành công nghiệp ưu tiên theo hướng hỗ trợ có trọng tâm, trọng điểm. Xây dựng và trình Thủ tướng Chính phủ ban hành trước năm 2018 Quyết định về cơ chế, chính sách khuyến khích doanh nghiệp tư nhân lớn đầu tư dài hạn, tạo dựng sản phẩm và thương hiệu mạnh, có sức cạnh tranh trong nước và quốc tế</w:t>
      </w:r>
      <w:r>
        <w:rPr>
          <w:rFonts w:asciiTheme="majorHAnsi" w:eastAsia="Batang" w:hAnsiTheme="majorHAnsi" w:cstheme="majorHAnsi"/>
          <w:spacing w:val="-4"/>
          <w:sz w:val="20"/>
          <w:szCs w:val="20"/>
          <w:lang w:val="en-US" w:eastAsia="ko-KR"/>
        </w:rPr>
        <w:t xml:space="preserve">;  (ii).  </w:t>
      </w:r>
      <w:r w:rsidRPr="00FB69CB">
        <w:rPr>
          <w:rFonts w:asciiTheme="majorHAnsi" w:eastAsia="Batang" w:hAnsiTheme="majorHAnsi" w:cstheme="majorHAnsi"/>
          <w:spacing w:val="-4"/>
          <w:sz w:val="20"/>
          <w:szCs w:val="20"/>
          <w:lang w:val="en-US" w:eastAsia="ko-KR"/>
        </w:rPr>
        <w:t>Rà soát, điều chỉnh chính sách phát triển các ngành công nghiệp mũi nhọn. Xây dựng chính sách phát triển dịch vụ tư vấn đầu tư công nghiệp; phát triển và nâng cấp hệ thống cơ sở dữ liệu về công nghiệp Việt Nam (bao gồm cả hệ thống cơ sở dữ liệu về công nghiệp hỗ trợ)</w:t>
      </w:r>
      <w:r>
        <w:rPr>
          <w:rFonts w:asciiTheme="majorHAnsi" w:eastAsia="Batang" w:hAnsiTheme="majorHAnsi" w:cstheme="majorHAnsi"/>
          <w:spacing w:val="-4"/>
          <w:sz w:val="20"/>
          <w:szCs w:val="20"/>
          <w:lang w:val="en-US" w:eastAsia="ko-KR"/>
        </w:rPr>
        <w:t>; (iii).</w:t>
      </w:r>
      <w:r w:rsidRPr="00FB69CB">
        <w:rPr>
          <w:rFonts w:asciiTheme="majorHAnsi" w:eastAsia="Batang" w:hAnsiTheme="majorHAnsi" w:cstheme="majorHAnsi"/>
          <w:spacing w:val="-4"/>
          <w:sz w:val="20"/>
          <w:szCs w:val="20"/>
          <w:lang w:val="en-US" w:eastAsia="ko-KR"/>
        </w:rPr>
        <w:t xml:space="preserve"> Nghiên cứu xây dựng, trình Ban Chấp hành Trung ương Đảng trong năm 2017 ban hành Nghị quyết về chính sách và giải pháp cơ bản thúc đẩy công nghiệp Việt Nam tăng trưởng nhanh và bền vững trong bối cảnh hội nhập</w:t>
      </w:r>
      <w:r>
        <w:rPr>
          <w:rFonts w:asciiTheme="majorHAnsi" w:eastAsia="Batang" w:hAnsiTheme="majorHAnsi" w:cstheme="majorHAnsi"/>
          <w:spacing w:val="-4"/>
          <w:sz w:val="20"/>
          <w:szCs w:val="20"/>
          <w:lang w:val="en-US" w:eastAsia="ko-KR"/>
        </w:rPr>
        <w:t xml:space="preserve">; (iv). </w:t>
      </w:r>
      <w:r w:rsidRPr="00FB69CB">
        <w:rPr>
          <w:rFonts w:asciiTheme="majorHAnsi" w:eastAsia="Batang" w:hAnsiTheme="majorHAnsi" w:cstheme="majorHAnsi"/>
          <w:spacing w:val="-4"/>
          <w:sz w:val="20"/>
          <w:szCs w:val="20"/>
          <w:lang w:val="en-US" w:eastAsia="ko-KR"/>
        </w:rPr>
        <w:t xml:space="preserve"> Tiếp tục rà soát, chỉnh sửa, bổ sung và thực hiện hiệu quả các quy định về khuyến công, nhằm phát triển bền vững công nghiệp, tiểu thủ công nghiệp khu vực nông thôn gắn với bảo vệ môi trường</w:t>
      </w:r>
      <w:r>
        <w:rPr>
          <w:rFonts w:asciiTheme="majorHAnsi" w:eastAsia="Batang" w:hAnsiTheme="majorHAnsi" w:cstheme="majorHAnsi"/>
          <w:spacing w:val="-4"/>
          <w:sz w:val="20"/>
          <w:szCs w:val="20"/>
          <w:lang w:val="en-US" w:eastAsia="ko-KR"/>
        </w:rPr>
        <w:t>.</w:t>
      </w:r>
    </w:p>
  </w:footnote>
  <w:footnote w:id="96">
    <w:p w14:paraId="57EA00A7" w14:textId="62C666FA" w:rsidR="008F6854" w:rsidRPr="00FB69CB" w:rsidRDefault="008F6854" w:rsidP="00312804">
      <w:pPr>
        <w:pStyle w:val="NormalWeb"/>
        <w:shd w:val="clear" w:color="auto" w:fill="FFFFFF"/>
        <w:tabs>
          <w:tab w:val="left" w:pos="180"/>
          <w:tab w:val="left" w:pos="540"/>
        </w:tabs>
        <w:spacing w:before="0" w:beforeAutospacing="0" w:after="0" w:afterAutospacing="0"/>
        <w:ind w:left="180" w:hanging="180"/>
        <w:jc w:val="both"/>
        <w:rPr>
          <w:rFonts w:asciiTheme="majorHAnsi" w:eastAsia="Batang" w:hAnsiTheme="majorHAnsi" w:cstheme="majorHAnsi"/>
          <w:spacing w:val="-4"/>
          <w:sz w:val="20"/>
          <w:szCs w:val="20"/>
          <w:lang w:val="en-US" w:eastAsia="ko-KR"/>
        </w:rPr>
      </w:pPr>
      <w:r>
        <w:rPr>
          <w:rStyle w:val="FootnoteReference"/>
        </w:rPr>
        <w:footnoteRef/>
      </w:r>
      <w:r>
        <w:t xml:space="preserve"> </w:t>
      </w:r>
      <w:r w:rsidRPr="00FB69CB">
        <w:rPr>
          <w:rFonts w:asciiTheme="majorHAnsi" w:eastAsia="Batang" w:hAnsiTheme="majorHAnsi" w:cstheme="majorHAnsi"/>
          <w:spacing w:val="-4"/>
          <w:sz w:val="20"/>
          <w:szCs w:val="20"/>
          <w:lang w:val="en-US" w:eastAsia="ko-KR"/>
        </w:rPr>
        <w:t xml:space="preserve">Quyết định số 604/QĐ-TTg ngày 25/5/2012 của Thủ tướng Chính phủ Phê duyệt  Chương trình nâng cao năng suất và chất lượng sản phẩm công nghiệp 2020 Dự án "Nâng cao năng suất và chất lượng sản phẩm, hàng hóa ngành công nghiệp" thuộc Chương trình quốc gia "Nâng cao năng suất và chất lượng sản phẩm, hàng hóa của doanh nghiệp Việt Nam đến năm 2020; </w:t>
      </w:r>
      <w:r w:rsidRPr="008B320A">
        <w:rPr>
          <w:rFonts w:asciiTheme="majorHAnsi" w:eastAsia="Batang" w:hAnsiTheme="majorHAnsi" w:cstheme="majorHAnsi"/>
          <w:spacing w:val="-4"/>
          <w:sz w:val="20"/>
          <w:szCs w:val="20"/>
          <w:lang w:val="en-US" w:eastAsia="ko-KR"/>
        </w:rPr>
        <w:t xml:space="preserve">Quyết định số 1288/QĐ-TTg ngày 01 tháng 8 năm 2014 phê duyệt Chương trình khuyến công quốc gia đến năm 2020; </w:t>
      </w:r>
      <w:r>
        <w:rPr>
          <w:rFonts w:asciiTheme="majorHAnsi" w:eastAsia="Batang" w:hAnsiTheme="majorHAnsi" w:cstheme="majorHAnsi"/>
          <w:spacing w:val="-4"/>
          <w:sz w:val="20"/>
          <w:szCs w:val="20"/>
          <w:lang w:val="en-US" w:eastAsia="ko-KR"/>
        </w:rPr>
        <w:t xml:space="preserve">Quyết định 887/QĐ-BCT ngày 17/3/2017 ban hành Chương trình hành động thực hiện Nghị quyết số 27/NQ-CP ngày 21/2/2017 của Chính phủ; </w:t>
      </w:r>
      <w:r w:rsidRPr="00FB69CB">
        <w:rPr>
          <w:rFonts w:asciiTheme="majorHAnsi" w:eastAsia="Batang" w:hAnsiTheme="majorHAnsi" w:cstheme="majorHAnsi"/>
          <w:spacing w:val="-4"/>
          <w:sz w:val="20"/>
          <w:szCs w:val="20"/>
          <w:lang w:val="en-US" w:eastAsia="ko-KR"/>
        </w:rPr>
        <w:t xml:space="preserve">Quyết định số 68/QĐ-TTg ngày 18/1/2017 ban hành Chương trình phát triển công nghiệp hỗ trợ từ năm 2016 đến năm 2025;  Quyết định số 168/QĐ-TTg ngày 07/2/2017 phê duyệt Đề án tái cơ cấu ngành điện giai đoạn 2016-2020, định hướng đến năm 2025; Quyến định số </w:t>
      </w:r>
      <w:r w:rsidRPr="00A57D68">
        <w:rPr>
          <w:rFonts w:asciiTheme="majorHAnsi" w:eastAsia="Batang" w:hAnsiTheme="majorHAnsi" w:cstheme="majorHAnsi"/>
          <w:spacing w:val="-4"/>
          <w:sz w:val="20"/>
          <w:szCs w:val="20"/>
          <w:lang w:val="en-US" w:eastAsia="ko-KR"/>
        </w:rPr>
        <w:t>192/QĐ-TTg</w:t>
      </w:r>
      <w:r w:rsidRPr="00FB69CB">
        <w:rPr>
          <w:rFonts w:asciiTheme="majorHAnsi" w:eastAsia="Batang" w:hAnsiTheme="majorHAnsi" w:cstheme="majorHAnsi"/>
          <w:spacing w:val="-4"/>
          <w:sz w:val="20"/>
          <w:szCs w:val="20"/>
          <w:lang w:val="en-US" w:eastAsia="ko-KR"/>
        </w:rPr>
        <w:t xml:space="preserve"> ngày 13/2/2017 của Thủ tướng Chính phủ phê duyệt Đề án phát triển ngành công nghiệp môi trường Việt Nam đến năm 2025;  Nghị định số 111/2015/NĐ-CP ngày 3/11/2015 của Chính phủ về Phát triển công nghiệp hỗ trợ; Quyết định số 60/QĐ-TTg ngày 16/01/2017của Thủ tướng Chính phủ  phê duyệt Chiến lược phát triển ngành Dầu khí Việt Nam đến năm 2025 định hướng đến năm 2035; Quyết định số 2068/QĐ-TTg ngày 25/112015 của Thủ tướng Chính phủ Phê duyệt Chiến lược quốc gia về phát triển năng lượng tái tạo đến 2030 và tầm nhìn đến 2050;  Quyết định số 645/QĐ-TTg ngày 15/5/2020 của Thủ tướng Chính Phủ Phê duyệt Kế hoạch tổng thể phát triển thương mại điện tử quốc gia giai đoạn 2021-2025; Nghị quyết số 115/NQ-CP ngày 6/8/2020 của Chính phủ về giải pháp thúc đẩy phát công nghiệp hỗ trợ;  Nghị quyết số 23/NQ-TW ngày 22/3/2018 của Bộ Chính trị về định hướng xây dựng chính sách phát triển Công nghiệp quốc gia đến năm 2030, tầm nhìn đến 2045; Quyết định số 598/QĐ-TTg ngày 25/5/2018 của Thủ tướng Chính phủ ban hành “Kế hoạch cơ cấu lại ngành công nghiệp Việt Nam giai đoạn 2018 - 2025, xét đến năm 2025”;  Quyết định số 319/QĐ-TTg năm 2018 ngày 15/3/2018 của Thủ tướng Chính phủ về phê duyệt chiến lược phát triển ngành cơ khí việt nam đến năm 2025, tầm nhìn đến năm 2035; Nghị quyết số 124/NQ-CP ngày 3/9/2020 của Chính phủ về Chương trình hành động thực hiện Nghị quyết số 23-NQ/TW ngày 22/3/208 của Bộ Chính trị về Định hướng xây dựng chính sách phát triển công nghiệp quốc gia đến năm 2030, tầm nhìn đến năm 2045; Quyết định số 1556/QĐ-TTg ngày 17/10/2012 của Thủ trướng Chính phủ Phê duyệt đề án “Trợ giúp phát triển DNNVV trong lĩnh vực công nghiệp hỗ trợ”; và các đề án ái cơ cấu của một số ngành công nghiệp gồm điện, than và dầu khí; Điều chỉnh, bổ sung và xây dựng mới các quy hoạch như Quy hoạch phát triển ngành công nghiệp hóa chất, dệt may, da giầy; bia, rượu, nước giải khát; giấy; chế biến sữa; nhựa; than.... Quy hoạch phát triển hệ thống trung tâm logistics đến năm 2020, định hướng đến năm 2030; Đề án về đánh giá tình hình phát triển một số ngành công nghiệp ưu tiên, công nghiệp mũi nhọn giai đoạn 2011-2020 và đề xuất chính sách phát triển đến năm 2030, có xét đến năm 2045</w:t>
      </w:r>
      <w:r>
        <w:rPr>
          <w:rFonts w:asciiTheme="majorHAnsi" w:eastAsia="Batang" w:hAnsiTheme="majorHAnsi" w:cstheme="majorHAnsi"/>
          <w:spacing w:val="-4"/>
          <w:sz w:val="20"/>
          <w:szCs w:val="20"/>
          <w:lang w:val="en-US" w:eastAsia="ko-KR"/>
        </w:rPr>
        <w:t>.</w:t>
      </w:r>
    </w:p>
  </w:footnote>
  <w:footnote w:id="97">
    <w:p w14:paraId="4727EA06" w14:textId="77777777" w:rsidR="008F6854" w:rsidRPr="004411D0" w:rsidRDefault="008F6854" w:rsidP="00312804">
      <w:pPr>
        <w:pStyle w:val="FootnoteText"/>
        <w:tabs>
          <w:tab w:val="left" w:pos="180"/>
          <w:tab w:val="left" w:pos="540"/>
        </w:tabs>
        <w:ind w:left="180" w:hanging="180"/>
        <w:jc w:val="both"/>
        <w:rPr>
          <w:rFonts w:asciiTheme="majorHAnsi" w:hAnsiTheme="majorHAnsi" w:cstheme="majorHAnsi"/>
        </w:rPr>
      </w:pPr>
      <w:r w:rsidRPr="004411D0">
        <w:rPr>
          <w:rStyle w:val="FootnoteReference"/>
          <w:rFonts w:asciiTheme="majorHAnsi" w:hAnsiTheme="majorHAnsi" w:cstheme="majorHAnsi"/>
        </w:rPr>
        <w:footnoteRef/>
      </w:r>
      <w:r w:rsidRPr="004411D0">
        <w:rPr>
          <w:rFonts w:asciiTheme="majorHAnsi" w:hAnsiTheme="majorHAnsi" w:cstheme="majorHAnsi"/>
        </w:rPr>
        <w:t xml:space="preserve"> </w:t>
      </w:r>
      <w:r>
        <w:rPr>
          <w:rFonts w:asciiTheme="majorHAnsi" w:hAnsiTheme="majorHAnsi" w:cstheme="majorHAnsi"/>
          <w:lang w:val="en-US"/>
        </w:rPr>
        <w:t xml:space="preserve">Năm </w:t>
      </w:r>
      <w:r w:rsidRPr="004411D0">
        <w:rPr>
          <w:rFonts w:asciiTheme="majorHAnsi" w:hAnsiTheme="majorHAnsi" w:cstheme="majorHAnsi"/>
        </w:rPr>
        <w:t>2012 là 9,3; 2013 là 8,4; 2014 là 11,5; 2015 là 12,02016 là 8,9; 2017 là 12,3; 2018 là 11,2.</w:t>
      </w:r>
    </w:p>
  </w:footnote>
  <w:footnote w:id="98">
    <w:p w14:paraId="6149BC79" w14:textId="77777777" w:rsidR="008F6854" w:rsidRPr="00D25641" w:rsidRDefault="008F6854" w:rsidP="00312804">
      <w:pPr>
        <w:pStyle w:val="FootnoteText"/>
        <w:tabs>
          <w:tab w:val="left" w:pos="180"/>
          <w:tab w:val="left" w:pos="540"/>
        </w:tabs>
        <w:ind w:left="180" w:hanging="180"/>
        <w:jc w:val="both"/>
        <w:rPr>
          <w:bCs/>
          <w:snapToGrid w:val="0"/>
          <w:spacing w:val="1"/>
          <w:lang w:val="en-US"/>
        </w:rPr>
      </w:pPr>
      <w:r w:rsidRPr="00D25641">
        <w:rPr>
          <w:bCs/>
          <w:snapToGrid w:val="0"/>
          <w:spacing w:val="1"/>
          <w:lang w:val="en-US"/>
        </w:rPr>
        <w:footnoteRef/>
      </w:r>
      <w:r w:rsidRPr="00D25641">
        <w:rPr>
          <w:bCs/>
          <w:snapToGrid w:val="0"/>
          <w:spacing w:val="1"/>
          <w:lang w:val="en-US"/>
        </w:rPr>
        <w:t xml:space="preserve"> </w:t>
      </w:r>
      <w:r>
        <w:rPr>
          <w:bCs/>
          <w:snapToGrid w:val="0"/>
          <w:spacing w:val="1"/>
          <w:lang w:val="en-US"/>
        </w:rPr>
        <w:t>N</w:t>
      </w:r>
      <w:r w:rsidRPr="00D25641">
        <w:rPr>
          <w:bCs/>
          <w:snapToGrid w:val="0"/>
          <w:spacing w:val="1"/>
          <w:lang w:val="en-US"/>
        </w:rPr>
        <w:t>ăm 2016 tăng 11,90%; năm 2017 tăng 14,40%; năm 2018 tăng 12,98%.</w:t>
      </w:r>
    </w:p>
  </w:footnote>
  <w:footnote w:id="99">
    <w:p w14:paraId="64D0550E" w14:textId="77777777" w:rsidR="008F6854" w:rsidRPr="00D25641" w:rsidRDefault="008F6854" w:rsidP="00312804">
      <w:pPr>
        <w:pStyle w:val="FootnoteText"/>
        <w:tabs>
          <w:tab w:val="left" w:pos="180"/>
          <w:tab w:val="left" w:pos="540"/>
        </w:tabs>
        <w:ind w:left="180" w:hanging="180"/>
        <w:jc w:val="both"/>
        <w:rPr>
          <w:bCs/>
          <w:snapToGrid w:val="0"/>
          <w:spacing w:val="1"/>
          <w:lang w:val="en-US"/>
        </w:rPr>
      </w:pPr>
      <w:r w:rsidRPr="00D25641">
        <w:rPr>
          <w:bCs/>
          <w:snapToGrid w:val="0"/>
          <w:spacing w:val="1"/>
          <w:lang w:val="en-US"/>
        </w:rPr>
        <w:footnoteRef/>
      </w:r>
      <w:r w:rsidRPr="00D25641">
        <w:rPr>
          <w:bCs/>
          <w:snapToGrid w:val="0"/>
          <w:spacing w:val="1"/>
          <w:lang w:val="en-US"/>
        </w:rPr>
        <w:t xml:space="preserve"> Lũy kế tính đến ngày 13/8/2019, tổng số dự án trên địa bàn Khu kinh tế mở Chu Lai là 158 dự án với tổng vốn đầu tư hơn 78,5 nghìn tỷ đồng, tương đương hơn 3,7 tỷ USD (43 dự án FDI với tổng vốn đăng ký gần 702,3 triệu  USD, 113 dự án đi vào hoạt động với vốn thực hiện hơn 43,09 nghìn tỷ đồng (trong đó 35 dự án FDI, vốn thực hiện khoảng 390,1 triệu USD). Hiện nay đã có 23 công ty, nhà máy (4 nhà máy sản xuất, lắp ráp, 8 nhà máy sản xuất linh kiện, phụ tùng) và các đơn vị hỗ trợ.</w:t>
      </w:r>
    </w:p>
  </w:footnote>
  <w:footnote w:id="100">
    <w:p w14:paraId="275BF7E4" w14:textId="4E6014AD" w:rsidR="008F6854" w:rsidRPr="00A70E75" w:rsidRDefault="008F6854" w:rsidP="002F6964">
      <w:pPr>
        <w:pStyle w:val="FootnoteText"/>
        <w:tabs>
          <w:tab w:val="left" w:pos="360"/>
          <w:tab w:val="left" w:pos="540"/>
        </w:tabs>
        <w:ind w:left="270" w:hanging="270"/>
        <w:jc w:val="both"/>
        <w:rPr>
          <w:sz w:val="16"/>
        </w:rPr>
      </w:pPr>
      <w:r w:rsidRPr="00D25641">
        <w:rPr>
          <w:bCs/>
          <w:snapToGrid w:val="0"/>
          <w:spacing w:val="1"/>
          <w:vertAlign w:val="superscript"/>
          <w:lang w:val="en-US"/>
        </w:rPr>
        <w:footnoteRef/>
      </w:r>
      <w:r>
        <w:rPr>
          <w:bCs/>
          <w:snapToGrid w:val="0"/>
          <w:spacing w:val="1"/>
          <w:vertAlign w:val="superscript"/>
          <w:lang w:val="en-US"/>
        </w:rPr>
        <w:t xml:space="preserve">  </w:t>
      </w:r>
      <w:r w:rsidRPr="00D25641">
        <w:rPr>
          <w:bCs/>
          <w:snapToGrid w:val="0"/>
          <w:spacing w:val="1"/>
          <w:vertAlign w:val="superscript"/>
          <w:lang w:val="en-US"/>
        </w:rPr>
        <w:t xml:space="preserve"> </w:t>
      </w:r>
      <w:r w:rsidRPr="00D25641">
        <w:rPr>
          <w:bCs/>
          <w:snapToGrid w:val="0"/>
          <w:spacing w:val="1"/>
          <w:lang w:val="en-US"/>
        </w:rPr>
        <w:t xml:space="preserve">Ước giai đoạn 2016-2020: </w:t>
      </w:r>
      <w:r>
        <w:rPr>
          <w:bCs/>
          <w:snapToGrid w:val="0"/>
          <w:spacing w:val="1"/>
          <w:lang w:val="en-US"/>
        </w:rPr>
        <w:t>VA ngành</w:t>
      </w:r>
      <w:r w:rsidRPr="00D25641">
        <w:rPr>
          <w:bCs/>
          <w:snapToGrid w:val="0"/>
          <w:spacing w:val="1"/>
          <w:lang w:val="en-US"/>
        </w:rPr>
        <w:t xml:space="preserve"> công nghiệp tăng 7,08%; GDP tăng 5,8%.</w:t>
      </w:r>
    </w:p>
  </w:footnote>
  <w:footnote w:id="101">
    <w:p w14:paraId="0E41BEB2" w14:textId="3FBB2A4B" w:rsidR="008F6854" w:rsidRPr="00D25641" w:rsidRDefault="008F6854" w:rsidP="002F6964">
      <w:pPr>
        <w:pStyle w:val="FootnoteText"/>
        <w:tabs>
          <w:tab w:val="left" w:pos="360"/>
          <w:tab w:val="left" w:pos="540"/>
        </w:tabs>
        <w:ind w:left="270" w:hanging="270"/>
        <w:jc w:val="both"/>
        <w:rPr>
          <w:bCs/>
          <w:snapToGrid w:val="0"/>
          <w:spacing w:val="1"/>
          <w:lang w:val="en-US"/>
        </w:rPr>
      </w:pPr>
      <w:r w:rsidRPr="00D25641">
        <w:rPr>
          <w:bCs/>
          <w:snapToGrid w:val="0"/>
          <w:spacing w:val="1"/>
          <w:vertAlign w:val="superscript"/>
          <w:lang w:val="en-US"/>
        </w:rPr>
        <w:footnoteRef/>
      </w:r>
      <w:r w:rsidRPr="00D25641">
        <w:rPr>
          <w:bCs/>
          <w:snapToGrid w:val="0"/>
          <w:spacing w:val="1"/>
          <w:vertAlign w:val="superscript"/>
          <w:lang w:val="en-US"/>
        </w:rPr>
        <w:t xml:space="preserve"> </w:t>
      </w:r>
      <w:r w:rsidRPr="00D25641">
        <w:rPr>
          <w:bCs/>
          <w:snapToGrid w:val="0"/>
          <w:spacing w:val="1"/>
          <w:lang w:val="en-US"/>
        </w:rPr>
        <w:t>Trong tổng số 32 mặt hàng xuất khẩu có kim ngạch trên 1 tỷ USD vào năm 2019 hàng công nghiệp chiếm 29/32 mặt hàng và 5/5 mặt hàng có kim ngạch xuất khẩu trên 10 tỷ USD (điện tử, dệt may, da giày, đồ gỗ, máy móc, thiết bị).</w:t>
      </w:r>
    </w:p>
  </w:footnote>
  <w:footnote w:id="102">
    <w:p w14:paraId="3B9C5DF8" w14:textId="77777777" w:rsidR="008F6854" w:rsidRPr="002D5C4C" w:rsidRDefault="008F6854" w:rsidP="002F6964">
      <w:pPr>
        <w:pStyle w:val="FootnoteText"/>
        <w:tabs>
          <w:tab w:val="left" w:pos="360"/>
          <w:tab w:val="left" w:pos="540"/>
        </w:tabs>
        <w:ind w:left="270" w:hanging="270"/>
        <w:jc w:val="both"/>
        <w:rPr>
          <w:lang w:val="en-US"/>
        </w:rPr>
      </w:pPr>
      <w:r>
        <w:rPr>
          <w:rStyle w:val="FootnoteReference"/>
        </w:rPr>
        <w:footnoteRef/>
      </w:r>
      <w:r>
        <w:t xml:space="preserve"> </w:t>
      </w:r>
      <w:r w:rsidRPr="002D5C4C">
        <w:rPr>
          <w:rFonts w:asciiTheme="majorHAnsi" w:eastAsia="Calibri" w:hAnsiTheme="majorHAnsi" w:cstheme="majorHAnsi"/>
          <w:color w:val="000000" w:themeColor="text1"/>
          <w:lang w:val="de-DE"/>
        </w:rPr>
        <w:t>Cơ cấu công nghiệp trong GDP có chuyển biến tích cực, tăng dần qua các năm, từ  32,72% năm 2016 lên 34,49% năm 2019, 6 tháng đầu năm 2020 là 33,4% (ước tăng cả năm 2020 đạt 33,88%), tỷ trọng công nghiệp trong GDP đã đạt mục tiêu đặt ra của ngành chiếm 28,4% (mục tiêu là 27-28%);</w:t>
      </w:r>
    </w:p>
  </w:footnote>
  <w:footnote w:id="103">
    <w:p w14:paraId="3C2A12C4" w14:textId="2627ADC4" w:rsidR="008F6854" w:rsidRPr="002D5C4C" w:rsidRDefault="008F6854" w:rsidP="002F6964">
      <w:pPr>
        <w:pStyle w:val="FootnoteText"/>
        <w:tabs>
          <w:tab w:val="left" w:pos="270"/>
          <w:tab w:val="left" w:pos="360"/>
          <w:tab w:val="left" w:pos="540"/>
        </w:tabs>
        <w:ind w:left="270" w:hanging="270"/>
        <w:jc w:val="both"/>
        <w:rPr>
          <w:lang w:val="en-US"/>
        </w:rPr>
      </w:pPr>
      <w:r>
        <w:rPr>
          <w:rStyle w:val="FootnoteReference"/>
        </w:rPr>
        <w:footnoteRef/>
      </w:r>
      <w:r>
        <w:t xml:space="preserve"> </w:t>
      </w:r>
      <w:r w:rsidRPr="002D5C4C">
        <w:rPr>
          <w:bCs/>
          <w:iCs/>
          <w:color w:val="000000" w:themeColor="text1"/>
        </w:rPr>
        <w:t>Tỷ trọng ngành công nghiệp chế biến chế tạo trong toàn ngành công nghiệp liên tục tăng qua các thời kỳ với đóng góp trong GDP tăng liên tục qua các năm (</w:t>
      </w:r>
      <w:r w:rsidRPr="002D5C4C">
        <w:rPr>
          <w:bCs/>
          <w:iCs/>
          <w:color w:val="000000" w:themeColor="text1"/>
          <w:lang w:val="vi-VN"/>
        </w:rPr>
        <w:t xml:space="preserve">từ </w:t>
      </w:r>
      <w:r w:rsidRPr="002D5C4C">
        <w:rPr>
          <w:bCs/>
          <w:iCs/>
          <w:color w:val="000000" w:themeColor="text1"/>
        </w:rPr>
        <w:t xml:space="preserve">13,7% năm 2015 và </w:t>
      </w:r>
      <w:r w:rsidRPr="002D5C4C">
        <w:rPr>
          <w:bCs/>
          <w:iCs/>
          <w:color w:val="000000" w:themeColor="text1"/>
          <w:lang w:val="vi-VN"/>
        </w:rPr>
        <w:t>1</w:t>
      </w:r>
      <w:r w:rsidRPr="002D5C4C">
        <w:rPr>
          <w:bCs/>
          <w:iCs/>
          <w:color w:val="000000" w:themeColor="text1"/>
        </w:rPr>
        <w:t>6,48</w:t>
      </w:r>
      <w:r w:rsidRPr="002D5C4C">
        <w:rPr>
          <w:bCs/>
          <w:iCs/>
          <w:color w:val="000000" w:themeColor="text1"/>
          <w:lang w:val="vi-VN"/>
        </w:rPr>
        <w:t>% năm 20</w:t>
      </w:r>
      <w:r w:rsidRPr="002D5C4C">
        <w:rPr>
          <w:bCs/>
          <w:iCs/>
          <w:color w:val="000000" w:themeColor="text1"/>
        </w:rPr>
        <w:t>19 và ước 16,9% năm 2020), trong khi t</w:t>
      </w:r>
      <w:r w:rsidRPr="002D5C4C">
        <w:rPr>
          <w:bCs/>
          <w:iCs/>
          <w:color w:val="000000" w:themeColor="text1"/>
          <w:lang w:val="vi-VN"/>
        </w:rPr>
        <w:t>ỷ trọng ngành khai khoáng</w:t>
      </w:r>
      <w:r w:rsidRPr="002D5C4C">
        <w:rPr>
          <w:bCs/>
          <w:iCs/>
          <w:color w:val="000000" w:themeColor="text1"/>
        </w:rPr>
        <w:t xml:space="preserve"> trong GDP</w:t>
      </w:r>
      <w:r w:rsidRPr="002D5C4C">
        <w:rPr>
          <w:bCs/>
          <w:iCs/>
          <w:color w:val="000000" w:themeColor="text1"/>
          <w:lang w:val="vi-VN"/>
        </w:rPr>
        <w:t xml:space="preserve"> </w:t>
      </w:r>
      <w:r w:rsidRPr="002D5C4C">
        <w:rPr>
          <w:bCs/>
          <w:iCs/>
          <w:color w:val="000000" w:themeColor="text1"/>
        </w:rPr>
        <w:t>liên tục giảm (từ</w:t>
      </w:r>
      <w:r w:rsidRPr="002D5C4C">
        <w:rPr>
          <w:bCs/>
          <w:iCs/>
          <w:color w:val="000000" w:themeColor="text1"/>
          <w:lang w:val="vi-VN"/>
        </w:rPr>
        <w:t xml:space="preserve"> </w:t>
      </w:r>
      <w:r w:rsidRPr="002D5C4C">
        <w:rPr>
          <w:bCs/>
          <w:iCs/>
          <w:color w:val="000000" w:themeColor="text1"/>
        </w:rPr>
        <w:t>9,6% năm 2015 xuống 6,72</w:t>
      </w:r>
      <w:r w:rsidRPr="002D5C4C">
        <w:rPr>
          <w:bCs/>
          <w:iCs/>
          <w:color w:val="000000" w:themeColor="text1"/>
          <w:lang w:val="vi-VN"/>
        </w:rPr>
        <w:t>%</w:t>
      </w:r>
      <w:r w:rsidRPr="002D5C4C">
        <w:rPr>
          <w:bCs/>
          <w:iCs/>
          <w:color w:val="000000" w:themeColor="text1"/>
        </w:rPr>
        <w:t xml:space="preserve"> năm 2019 và ước 6,1% năm 2020)</w:t>
      </w:r>
      <w:r w:rsidRPr="002D5C4C">
        <w:rPr>
          <w:bCs/>
          <w:iCs/>
          <w:color w:val="000000" w:themeColor="text1"/>
          <w:lang w:val="vi-VN"/>
        </w:rPr>
        <w:t>.</w:t>
      </w:r>
    </w:p>
  </w:footnote>
  <w:footnote w:id="104">
    <w:p w14:paraId="64B8E622" w14:textId="4EB5AA62" w:rsidR="008F6854" w:rsidRPr="002D5C4C" w:rsidRDefault="008F6854" w:rsidP="002F6964">
      <w:pPr>
        <w:pStyle w:val="FootnoteText"/>
        <w:tabs>
          <w:tab w:val="left" w:pos="270"/>
          <w:tab w:val="left" w:pos="360"/>
          <w:tab w:val="left" w:pos="540"/>
        </w:tabs>
        <w:ind w:left="270" w:hanging="270"/>
        <w:jc w:val="both"/>
        <w:rPr>
          <w:lang w:val="en-US"/>
        </w:rPr>
      </w:pPr>
      <w:r>
        <w:rPr>
          <w:rStyle w:val="FootnoteReference"/>
        </w:rPr>
        <w:footnoteRef/>
      </w:r>
      <w:r>
        <w:t xml:space="preserve"> </w:t>
      </w:r>
      <w:r w:rsidRPr="002D5C4C">
        <w:rPr>
          <w:color w:val="000000" w:themeColor="text1"/>
        </w:rPr>
        <w:t>Tỷ trọng xuất khẩu của các sản phẩm công nghiệp công nghệ cao tăng từ 41,4% năm 2015 lên 49,5% vào năm 2019. Tỷ trọng giá trị xuất khẩu sản phẩm công nghệ cao trong tổng giá trị sản phẩm công nghệ cao tăng từ 63,9% năm 2016 lên 77,7% vào năm 2019.</w:t>
      </w:r>
    </w:p>
  </w:footnote>
  <w:footnote w:id="105">
    <w:p w14:paraId="4F14207C" w14:textId="63747C0B" w:rsidR="008F6854" w:rsidRPr="002D5C4C" w:rsidRDefault="008F6854" w:rsidP="002F6964">
      <w:pPr>
        <w:pStyle w:val="FootnoteText"/>
        <w:tabs>
          <w:tab w:val="left" w:pos="270"/>
          <w:tab w:val="left" w:pos="360"/>
          <w:tab w:val="left" w:pos="540"/>
        </w:tabs>
        <w:ind w:left="270" w:hanging="270"/>
        <w:jc w:val="both"/>
        <w:rPr>
          <w:lang w:val="en-US"/>
        </w:rPr>
      </w:pPr>
      <w:r>
        <w:rPr>
          <w:rStyle w:val="FootnoteReference"/>
        </w:rPr>
        <w:footnoteRef/>
      </w:r>
      <w:r>
        <w:t xml:space="preserve"> </w:t>
      </w:r>
      <w:r>
        <w:rPr>
          <w:lang w:val="en-US"/>
        </w:rPr>
        <w:t>C</w:t>
      </w:r>
      <w:r w:rsidRPr="002D5C4C">
        <w:rPr>
          <w:rFonts w:asciiTheme="majorHAnsi" w:hAnsiTheme="majorHAnsi" w:cstheme="majorHAnsi"/>
          <w:bCs/>
          <w:iCs/>
          <w:color w:val="000000" w:themeColor="text1"/>
        </w:rPr>
        <w:t>ao hơn</w:t>
      </w:r>
      <w:r>
        <w:rPr>
          <w:rFonts w:asciiTheme="majorHAnsi" w:hAnsiTheme="majorHAnsi" w:cstheme="majorHAnsi"/>
          <w:bCs/>
          <w:iCs/>
          <w:color w:val="000000" w:themeColor="text1"/>
          <w:lang w:val="en-US"/>
        </w:rPr>
        <w:t xml:space="preserve"> mức </w:t>
      </w:r>
      <w:r w:rsidRPr="002D5C4C">
        <w:rPr>
          <w:rFonts w:asciiTheme="majorHAnsi" w:hAnsiTheme="majorHAnsi" w:cstheme="majorHAnsi"/>
          <w:bCs/>
          <w:iCs/>
          <w:color w:val="000000" w:themeColor="text1"/>
        </w:rPr>
        <w:t>7,3%</w:t>
      </w:r>
      <w:r>
        <w:rPr>
          <w:rFonts w:asciiTheme="majorHAnsi" w:hAnsiTheme="majorHAnsi" w:cstheme="majorHAnsi"/>
          <w:bCs/>
          <w:iCs/>
          <w:color w:val="000000" w:themeColor="text1"/>
          <w:lang w:val="en-US"/>
        </w:rPr>
        <w:t xml:space="preserve"> của</w:t>
      </w:r>
      <w:r w:rsidRPr="002D5C4C">
        <w:rPr>
          <w:rFonts w:asciiTheme="majorHAnsi" w:hAnsiTheme="majorHAnsi" w:cstheme="majorHAnsi"/>
          <w:bCs/>
          <w:iCs/>
          <w:color w:val="000000" w:themeColor="text1"/>
        </w:rPr>
        <w:t xml:space="preserve"> giai đoạ</w:t>
      </w:r>
      <w:r>
        <w:rPr>
          <w:rFonts w:asciiTheme="majorHAnsi" w:hAnsiTheme="majorHAnsi" w:cstheme="majorHAnsi"/>
          <w:bCs/>
          <w:iCs/>
          <w:color w:val="000000" w:themeColor="text1"/>
        </w:rPr>
        <w:t>n 2011-2015</w:t>
      </w:r>
    </w:p>
  </w:footnote>
  <w:footnote w:id="106">
    <w:p w14:paraId="0B3D767A" w14:textId="77777777" w:rsidR="008F6854" w:rsidRPr="00A70E75" w:rsidRDefault="008F6854" w:rsidP="002F6964">
      <w:pPr>
        <w:pStyle w:val="FootnoteText"/>
        <w:tabs>
          <w:tab w:val="left" w:pos="270"/>
          <w:tab w:val="left" w:pos="360"/>
          <w:tab w:val="left" w:pos="540"/>
        </w:tabs>
        <w:ind w:left="270" w:hanging="270"/>
        <w:jc w:val="both"/>
        <w:rPr>
          <w:sz w:val="16"/>
        </w:rPr>
      </w:pPr>
      <w:r w:rsidRPr="00D25641">
        <w:rPr>
          <w:bCs/>
          <w:snapToGrid w:val="0"/>
          <w:spacing w:val="1"/>
          <w:vertAlign w:val="superscript"/>
          <w:lang w:val="en-US"/>
        </w:rPr>
        <w:footnoteRef/>
      </w:r>
      <w:r w:rsidRPr="00D25641">
        <w:rPr>
          <w:bCs/>
          <w:snapToGrid w:val="0"/>
          <w:spacing w:val="1"/>
          <w:vertAlign w:val="superscript"/>
          <w:lang w:val="en-US"/>
        </w:rPr>
        <w:t xml:space="preserve"> </w:t>
      </w:r>
      <w:r w:rsidRPr="00D25641">
        <w:rPr>
          <w:bCs/>
          <w:snapToGrid w:val="0"/>
          <w:spacing w:val="1"/>
          <w:lang w:val="en-US"/>
        </w:rPr>
        <w:t>Tổ chức phát triển công nghiệp Liên Hiệp quốc - UNIDO xây dựng Chỉ số năng lực cạnh tranh công nghiệp (CIP) và phân hạng năng lực cạnh tranh công nghiệp của các quốc gia thành 05 nhóm, gồm: (1) Các nước có năng lực cạnh tranh công nghiệp cao (30 quốc gia); (2) trung bình cao (30 quốc gia); (3) Trung bình (30 quốc gia); (4) Trung bình thấp (30 quốc gia) và (5) nhóm cuối.</w:t>
      </w:r>
    </w:p>
  </w:footnote>
  <w:footnote w:id="107">
    <w:p w14:paraId="147CC4FB" w14:textId="5AAC5FAF" w:rsidR="008F6854" w:rsidRPr="002F6964" w:rsidRDefault="008F6854" w:rsidP="002F6964">
      <w:pPr>
        <w:pStyle w:val="FootnoteText"/>
        <w:tabs>
          <w:tab w:val="left" w:pos="270"/>
          <w:tab w:val="left" w:pos="360"/>
        </w:tabs>
        <w:ind w:left="270" w:hanging="270"/>
        <w:rPr>
          <w:lang w:val="en-US"/>
        </w:rPr>
      </w:pPr>
      <w:r>
        <w:rPr>
          <w:rStyle w:val="FootnoteReference"/>
        </w:rPr>
        <w:footnoteRef/>
      </w:r>
      <w:r>
        <w:t xml:space="preserve"> </w:t>
      </w:r>
      <w:r>
        <w:rPr>
          <w:lang w:val="es-ES"/>
        </w:rPr>
        <w:t>G</w:t>
      </w:r>
      <w:r w:rsidRPr="002F6964">
        <w:rPr>
          <w:lang w:val="es-ES"/>
        </w:rPr>
        <w:t>ồm: (1)</w:t>
      </w:r>
      <w:r w:rsidRPr="002F6964">
        <w:t xml:space="preserve"> dệt may; (2) da giầy; (3) thực phẩm chế biến; (4) thép, và (5) hóa chất;</w:t>
      </w:r>
    </w:p>
  </w:footnote>
  <w:footnote w:id="108">
    <w:p w14:paraId="4FF6E88E" w14:textId="170C3DCB" w:rsidR="008F6854" w:rsidRPr="00D25641" w:rsidRDefault="008F6854" w:rsidP="002F6964">
      <w:pPr>
        <w:pStyle w:val="FootnoteText"/>
        <w:tabs>
          <w:tab w:val="left" w:pos="270"/>
          <w:tab w:val="left" w:pos="360"/>
          <w:tab w:val="left" w:pos="540"/>
        </w:tabs>
        <w:ind w:left="270" w:hanging="270"/>
        <w:jc w:val="both"/>
        <w:rPr>
          <w:bCs/>
          <w:snapToGrid w:val="0"/>
          <w:spacing w:val="1"/>
          <w:lang w:val="en-US"/>
        </w:rPr>
      </w:pPr>
      <w:r>
        <w:rPr>
          <w:rStyle w:val="FootnoteReference"/>
        </w:rPr>
        <w:footnoteRef/>
      </w:r>
      <w:r>
        <w:t xml:space="preserve"> </w:t>
      </w:r>
      <w:r w:rsidRPr="00D25641">
        <w:rPr>
          <w:bCs/>
          <w:snapToGrid w:val="0"/>
          <w:spacing w:val="1"/>
          <w:lang w:val="en-US"/>
        </w:rPr>
        <w:t>Chẳng hạn, các dự án đầu tư quan trọng của một số công ty đa quốc gia hàng đầu bao gồm Tập đoàn Samsung, Tập đoàn Intel, LG… đã chọn Việt Nam làm nơi sản xuất các sản phẩm điện tử như điện thoại di động và máy tính bảng để xuất khẩu trên toàn thế giới đã đưa ngành điện tử Việt Nam trở thành ngành xuất khẩu lớn nhất của đất nước trong giai đoạn hiện nay (đứng thứ 2 thế giới về xuất khẩu điện thoại di động).</w:t>
      </w:r>
    </w:p>
  </w:footnote>
  <w:footnote w:id="109">
    <w:p w14:paraId="566320FA" w14:textId="445BE083" w:rsidR="008F6854" w:rsidRPr="001D741C" w:rsidRDefault="008F6854" w:rsidP="001D741C">
      <w:pPr>
        <w:pStyle w:val="FootnoteText"/>
        <w:ind w:left="270" w:hanging="270"/>
        <w:jc w:val="both"/>
        <w:rPr>
          <w:lang w:val="en-US"/>
        </w:rPr>
      </w:pPr>
      <w:r>
        <w:rPr>
          <w:rStyle w:val="FootnoteReference"/>
        </w:rPr>
        <w:footnoteRef/>
      </w:r>
      <w:r>
        <w:t xml:space="preserve"> </w:t>
      </w:r>
      <w:r>
        <w:rPr>
          <w:lang w:val="en-US"/>
        </w:rPr>
        <w:t>Công suất phát điện được tư nhân trong và ngoài nước đầu tư chiếm khoảng 33% tổng công suất. Thị trường bán buôn điện cạnh tranh đã vận hành chính thức từ ngày 01/01/2019; dự kiến vận hành thí điểm thị trường bán lẻ điện cạnh tranh vào năm 2021.</w:t>
      </w:r>
    </w:p>
  </w:footnote>
  <w:footnote w:id="110">
    <w:p w14:paraId="38D107E7" w14:textId="32B16C6A" w:rsidR="008F6854" w:rsidRPr="00151879" w:rsidRDefault="008F6854" w:rsidP="002F6964">
      <w:pPr>
        <w:pStyle w:val="FootnoteText"/>
        <w:tabs>
          <w:tab w:val="left" w:pos="270"/>
          <w:tab w:val="left" w:pos="360"/>
          <w:tab w:val="left" w:pos="540"/>
        </w:tabs>
        <w:ind w:left="270" w:hanging="270"/>
        <w:jc w:val="both"/>
        <w:rPr>
          <w:lang w:val="en-US"/>
        </w:rPr>
      </w:pPr>
      <w:r>
        <w:rPr>
          <w:rStyle w:val="FootnoteReference"/>
        </w:rPr>
        <w:footnoteRef/>
      </w:r>
      <w:r>
        <w:t xml:space="preserve"> </w:t>
      </w:r>
      <w:r w:rsidRPr="00151879">
        <w:t>Công văn 795/TTG-CN năm 2020 về bổ sung danh mục dự án điện gió vào quy hoạch phát triển điện lực; Công văn 1632/TTG-CN năm 2020 về bổ sung danh mục dự án điện mặt trời vào quy hoạch phát triển điện lực</w:t>
      </w:r>
    </w:p>
  </w:footnote>
  <w:footnote w:id="111">
    <w:p w14:paraId="74C347BD" w14:textId="0B34561A" w:rsidR="008F6854" w:rsidRPr="00080FBA" w:rsidRDefault="008F6854" w:rsidP="002F6964">
      <w:pPr>
        <w:pStyle w:val="FootnoteText"/>
        <w:tabs>
          <w:tab w:val="left" w:pos="270"/>
          <w:tab w:val="left" w:pos="360"/>
          <w:tab w:val="left" w:pos="540"/>
        </w:tabs>
        <w:ind w:left="270" w:hanging="270"/>
        <w:jc w:val="both"/>
        <w:rPr>
          <w:lang w:val="en-US"/>
        </w:rPr>
      </w:pPr>
      <w:r>
        <w:rPr>
          <w:rStyle w:val="FootnoteReference"/>
        </w:rPr>
        <w:footnoteRef/>
      </w:r>
      <w:r>
        <w:t xml:space="preserve"> </w:t>
      </w:r>
      <w:r w:rsidRPr="00080FBA">
        <w:rPr>
          <w:rFonts w:asciiTheme="majorHAnsi" w:eastAsia="Calibri" w:hAnsiTheme="majorHAnsi" w:cstheme="majorHAnsi"/>
          <w:color w:val="000000" w:themeColor="text1"/>
        </w:rPr>
        <w:t xml:space="preserve">Trong năm 2019, Bộ Công thương đã xây dựng, ban hành 03 Quy chuẩn kỹ thuật quốc gia: (i) QCVN về an toàn trong sản xuất, thử nghiệm, nghiệm thu, bảo quản, vận chuyển, sử dụng và tiêu hủy vật liệu nổ công nghiệp; (ii) QCVN về an toàn trạm nạp LPG; (iii) QCVN về an toàn đối với máy biến áp phòng nổ dùng trong mỏ hầm lò. Bộ Công thương đang tích cực triển khai xây dựng 04 QCVN trong lĩnh vực an toàn thực phẩm theo Quyết định số 4958/QĐ-BCT ngày 27 tháng 12 năm 2018 của Bộ trưởng Bộ Công thương về việc đặt hàng nhiệm vụ </w:t>
      </w:r>
      <w:r w:rsidR="00F01E2F">
        <w:rPr>
          <w:rFonts w:asciiTheme="majorHAnsi" w:eastAsia="Calibri" w:hAnsiTheme="majorHAnsi" w:cstheme="majorHAnsi"/>
          <w:color w:val="000000" w:themeColor="text1"/>
        </w:rPr>
        <w:t>KHCN</w:t>
      </w:r>
      <w:r w:rsidRPr="00080FBA">
        <w:rPr>
          <w:rFonts w:asciiTheme="majorHAnsi" w:eastAsia="Calibri" w:hAnsiTheme="majorHAnsi" w:cstheme="majorHAnsi"/>
          <w:color w:val="000000" w:themeColor="text1"/>
        </w:rPr>
        <w:t xml:space="preserve"> năm 2019 thuộc Dự án nâng cao năng suất và chất lượng sản phẩm, hàng hóa ngành công nghiệp và gia hạn sang năm 2020. Bộ Công thương đã tổ chức xây dựng 17 TCVN (15 TCVN) thực hiện trong năm 2018 và 02 TCVN thực hiện trong 02 năm 2018-2019) thuộc các lĩnh vực thuốc lá, sành sứ thủy tinh, thiết bị điện phòng nổ v.v. theo Quyết định số 366/QĐ-BCT ngày 26 tháng 01 năm 2018 của Bộ trưởng Bộ Công thương về việc điều chỉnh đặt hàng bổ sung nhiệm vụ </w:t>
      </w:r>
      <w:r w:rsidR="00F01E2F">
        <w:rPr>
          <w:rFonts w:asciiTheme="majorHAnsi" w:eastAsia="Calibri" w:hAnsiTheme="majorHAnsi" w:cstheme="majorHAnsi"/>
          <w:color w:val="000000" w:themeColor="text1"/>
        </w:rPr>
        <w:t>KHCN</w:t>
      </w:r>
      <w:r w:rsidRPr="00080FBA">
        <w:rPr>
          <w:rFonts w:asciiTheme="majorHAnsi" w:eastAsia="Calibri" w:hAnsiTheme="majorHAnsi" w:cstheme="majorHAnsi"/>
          <w:color w:val="000000" w:themeColor="text1"/>
        </w:rPr>
        <w:t xml:space="preserve"> năm 2018.</w:t>
      </w:r>
    </w:p>
  </w:footnote>
  <w:footnote w:id="112">
    <w:p w14:paraId="470966C4" w14:textId="360431A5" w:rsidR="008F6854" w:rsidRPr="007F4497" w:rsidRDefault="008F6854" w:rsidP="003C64B7">
      <w:pPr>
        <w:pStyle w:val="FootnoteText"/>
        <w:ind w:left="270" w:hanging="270"/>
        <w:jc w:val="both"/>
        <w:rPr>
          <w:lang w:val="en-US"/>
        </w:rPr>
      </w:pPr>
      <w:r>
        <w:rPr>
          <w:rStyle w:val="FootnoteReference"/>
        </w:rPr>
        <w:footnoteRef/>
      </w:r>
      <w:r>
        <w:t xml:space="preserve"> </w:t>
      </w:r>
      <w:r w:rsidRPr="007F4497">
        <w:rPr>
          <w:color w:val="000000" w:themeColor="text1"/>
        </w:rPr>
        <w:t>(i) Đào tạo nghề, truyền nghề, nâng cao tay nghề cho 18.400 lao động</w:t>
      </w:r>
      <w:r w:rsidRPr="007F4497">
        <w:rPr>
          <w:rStyle w:val="FootnoteReference"/>
          <w:color w:val="000000" w:themeColor="text1"/>
        </w:rPr>
        <w:footnoteRef/>
      </w:r>
      <w:r w:rsidRPr="007F4497">
        <w:rPr>
          <w:color w:val="000000" w:themeColor="text1"/>
        </w:rPr>
        <w:t xml:space="preserve">; đào tạo nâng cao năng lực quản lý cán bộ; quản lý, điều hành sản xuất cho 14.185 học viên. (ii) Hỗ trợ xây dựng 273 mô hình trình diễn kỹ thuật sản xuất sản phẩm mới, công nghệ mới; hỗ trợ 998 </w:t>
      </w:r>
      <w:r w:rsidRPr="007F4497">
        <w:rPr>
          <w:color w:val="000000" w:themeColor="text1"/>
          <w:spacing w:val="2"/>
          <w:lang w:val="vi-VN"/>
        </w:rPr>
        <w:t xml:space="preserve">cơ sở CNNT </w:t>
      </w:r>
      <w:r w:rsidRPr="007F4497">
        <w:rPr>
          <w:color w:val="000000" w:themeColor="text1"/>
          <w:lang w:val="vi-VN"/>
        </w:rPr>
        <w:t>chuyển giao công nghệ</w:t>
      </w:r>
      <w:r w:rsidRPr="007F4497">
        <w:rPr>
          <w:color w:val="000000" w:themeColor="text1"/>
        </w:rPr>
        <w:t>,</w:t>
      </w:r>
      <w:r w:rsidRPr="007F4497">
        <w:rPr>
          <w:color w:val="000000" w:themeColor="text1"/>
          <w:lang w:val="vi-VN"/>
        </w:rPr>
        <w:t xml:space="preserve"> ứng dụng máy móc</w:t>
      </w:r>
      <w:r w:rsidRPr="007F4497">
        <w:rPr>
          <w:color w:val="000000" w:themeColor="text1"/>
        </w:rPr>
        <w:t>, kỹ thuật</w:t>
      </w:r>
      <w:r w:rsidRPr="007F4497">
        <w:rPr>
          <w:color w:val="000000" w:themeColor="text1"/>
          <w:lang w:val="vi-VN"/>
        </w:rPr>
        <w:t xml:space="preserve"> tiên tiến</w:t>
      </w:r>
      <w:r w:rsidRPr="007F4497">
        <w:rPr>
          <w:color w:val="000000" w:themeColor="text1"/>
        </w:rPr>
        <w:t>. (iii) Tổ chức thành công các hội chợ triển lãm và tôn vinh các nhiều sản phẩm hàng CNNT tiêu biểu cấp khu vực, cấp quốc gia; hỗ trợ các cơ sở CNNT tham gia hội chợ triển lãm trong và ngoài nước, xây dựng và đăng ký thương hiệu sản phẩm. (iv) Hỗ trợ thành lập doanh nghiệp sản xuất tại địa bàn có điều kiện kinh tế - xã hội khó khăn và đặc biệt khó khăn của một số tỉnh như Nghệ An, Quảng Bình. (v) Hỗ trợ lập quy hoạch chi tiết (QHCT) và đầu tư hạ tầng cụm công nghiệp (CCN) cho 21 địa phương</w:t>
      </w:r>
    </w:p>
  </w:footnote>
  <w:footnote w:id="113">
    <w:p w14:paraId="33CF94F5" w14:textId="50D6B529" w:rsidR="008F6854" w:rsidRPr="00166823" w:rsidRDefault="008F6854" w:rsidP="003C64B7">
      <w:pPr>
        <w:pStyle w:val="FootnoteText"/>
        <w:ind w:left="270" w:hanging="270"/>
        <w:jc w:val="both"/>
        <w:rPr>
          <w:lang w:val="en-US"/>
        </w:rPr>
      </w:pPr>
      <w:r>
        <w:rPr>
          <w:rStyle w:val="FootnoteReference"/>
        </w:rPr>
        <w:footnoteRef/>
      </w:r>
      <w:r>
        <w:t xml:space="preserve"> </w:t>
      </w:r>
      <w:r w:rsidRPr="00166823">
        <w:rPr>
          <w:rFonts w:asciiTheme="majorHAnsi" w:eastAsia="Calibri" w:hAnsiTheme="majorHAnsi" w:cstheme="majorHAnsi"/>
          <w:color w:val="000000" w:themeColor="text1"/>
        </w:rPr>
        <w:t>Bộ Công thương</w:t>
      </w:r>
      <w:r w:rsidRPr="00166823">
        <w:rPr>
          <w:rFonts w:asciiTheme="majorHAnsi" w:eastAsia="Calibri" w:hAnsiTheme="majorHAnsi" w:cstheme="majorHAnsi"/>
          <w:color w:val="000000" w:themeColor="text1"/>
          <w:spacing w:val="-2"/>
        </w:rPr>
        <w:t xml:space="preserve"> đã xây dựng Cổng thông tin điện tử công nghiệp hỗ trợ </w:t>
      </w:r>
      <w:r w:rsidRPr="00166823">
        <w:rPr>
          <w:rFonts w:asciiTheme="majorHAnsi" w:eastAsia="Calibri" w:hAnsiTheme="majorHAnsi" w:cstheme="majorHAnsi"/>
          <w:color w:val="000000" w:themeColor="text1"/>
        </w:rPr>
        <w:t>về doanh nghiệp, xuất khẩu</w:t>
      </w:r>
      <w:r w:rsidRPr="00166823">
        <w:rPr>
          <w:rFonts w:asciiTheme="majorHAnsi" w:eastAsia="Calibri" w:hAnsiTheme="majorHAnsi" w:cstheme="majorHAnsi"/>
          <w:color w:val="000000" w:themeColor="text1"/>
          <w:spacing w:val="-2"/>
        </w:rPr>
        <w:t xml:space="preserve"> (</w:t>
      </w:r>
      <w:hyperlink r:id="rId3" w:history="1">
        <w:r w:rsidRPr="00166823">
          <w:rPr>
            <w:rFonts w:asciiTheme="majorHAnsi" w:eastAsia="Calibri" w:hAnsiTheme="majorHAnsi" w:cstheme="majorHAnsi"/>
            <w:color w:val="000000" w:themeColor="text1"/>
          </w:rPr>
          <w:t>http://vsi.gov.vn/Pages/HomePage.aspx</w:t>
        </w:r>
      </w:hyperlink>
      <w:r w:rsidRPr="00166823">
        <w:rPr>
          <w:rFonts w:asciiTheme="majorHAnsi" w:eastAsia="Calibri" w:hAnsiTheme="majorHAnsi" w:cstheme="majorHAnsi"/>
          <w:color w:val="000000" w:themeColor="text1"/>
        </w:rPr>
        <w:t>); Hệ thống c</w:t>
      </w:r>
      <w:r w:rsidRPr="00166823">
        <w:rPr>
          <w:rFonts w:asciiTheme="majorHAnsi" w:eastAsia="Calibri" w:hAnsiTheme="majorHAnsi" w:cstheme="majorHAnsi"/>
          <w:color w:val="000000" w:themeColor="text1"/>
          <w:spacing w:val="-2"/>
        </w:rPr>
        <w:t xml:space="preserve">ơ sở dữ liệu quốc gia về công nghiệp </w:t>
      </w:r>
      <w:r>
        <w:rPr>
          <w:rFonts w:asciiTheme="majorHAnsi" w:eastAsia="Calibri" w:hAnsiTheme="majorHAnsi" w:cstheme="majorHAnsi"/>
          <w:color w:val="000000" w:themeColor="text1"/>
          <w:spacing w:val="-2"/>
        </w:rPr>
        <w:t>CBCT</w:t>
      </w:r>
      <w:r w:rsidRPr="00166823">
        <w:rPr>
          <w:rFonts w:asciiTheme="majorHAnsi" w:eastAsia="Calibri" w:hAnsiTheme="majorHAnsi" w:cstheme="majorHAnsi"/>
          <w:color w:val="000000" w:themeColor="text1"/>
          <w:spacing w:val="-2"/>
        </w:rPr>
        <w:t xml:space="preserve"> và công nghiệp hỗ trợ (</w:t>
      </w:r>
      <w:hyperlink r:id="rId4" w:history="1">
        <w:r w:rsidRPr="00166823">
          <w:rPr>
            <w:rFonts w:asciiTheme="majorHAnsi" w:eastAsia="Calibri" w:hAnsiTheme="majorHAnsi" w:cstheme="majorHAnsi"/>
            <w:color w:val="000000" w:themeColor="text1"/>
          </w:rPr>
          <w:t>http://cokhichetao.csdl.gov.vn</w:t>
        </w:r>
      </w:hyperlink>
      <w:r w:rsidRPr="00166823">
        <w:rPr>
          <w:rFonts w:asciiTheme="majorHAnsi" w:eastAsia="Calibri" w:hAnsiTheme="majorHAnsi" w:cstheme="majorHAnsi"/>
          <w:color w:val="000000" w:themeColor="text1"/>
        </w:rPr>
        <w:t xml:space="preserve">; </w:t>
      </w:r>
      <w:hyperlink r:id="rId5" w:history="1">
        <w:r w:rsidRPr="00166823">
          <w:rPr>
            <w:rFonts w:asciiTheme="majorHAnsi" w:eastAsia="Calibri" w:hAnsiTheme="majorHAnsi" w:cstheme="majorHAnsi"/>
            <w:color w:val="000000" w:themeColor="text1"/>
          </w:rPr>
          <w:t>http://oto.csdl.gov.vn</w:t>
        </w:r>
      </w:hyperlink>
      <w:r w:rsidRPr="00166823">
        <w:rPr>
          <w:rFonts w:asciiTheme="majorHAnsi" w:eastAsia="Calibri" w:hAnsiTheme="majorHAnsi" w:cstheme="majorHAnsi"/>
          <w:color w:val="000000" w:themeColor="text1"/>
        </w:rPr>
        <w:t xml:space="preserve">; </w:t>
      </w:r>
      <w:hyperlink r:id="rId6" w:history="1">
        <w:r w:rsidRPr="00166823">
          <w:rPr>
            <w:rFonts w:asciiTheme="majorHAnsi" w:eastAsia="Calibri" w:hAnsiTheme="majorHAnsi" w:cstheme="majorHAnsi"/>
            <w:color w:val="000000" w:themeColor="text1"/>
          </w:rPr>
          <w:t>http://detmay.csdl.gov.vn</w:t>
        </w:r>
      </w:hyperlink>
      <w:r w:rsidRPr="00166823">
        <w:rPr>
          <w:rFonts w:asciiTheme="majorHAnsi" w:eastAsia="Calibri" w:hAnsiTheme="majorHAnsi" w:cstheme="majorHAnsi"/>
          <w:color w:val="000000" w:themeColor="text1"/>
        </w:rPr>
        <w:t xml:space="preserve">;  </w:t>
      </w:r>
      <w:hyperlink r:id="rId7" w:history="1">
        <w:r w:rsidRPr="00166823">
          <w:rPr>
            <w:rFonts w:asciiTheme="majorHAnsi" w:eastAsia="Calibri" w:hAnsiTheme="majorHAnsi" w:cstheme="majorHAnsi"/>
            <w:color w:val="000000" w:themeColor="text1"/>
          </w:rPr>
          <w:t>http://dagaiy.csdl.gov.vn</w:t>
        </w:r>
      </w:hyperlink>
      <w:r w:rsidRPr="00166823">
        <w:rPr>
          <w:rFonts w:asciiTheme="majorHAnsi" w:eastAsia="Calibri" w:hAnsiTheme="majorHAnsi" w:cstheme="majorHAnsi"/>
          <w:color w:val="000000" w:themeColor="text1"/>
        </w:rPr>
        <w:t xml:space="preserve"> và </w:t>
      </w:r>
      <w:hyperlink r:id="rId8" w:history="1">
        <w:r w:rsidRPr="00166823">
          <w:rPr>
            <w:rFonts w:asciiTheme="majorHAnsi" w:eastAsia="Calibri" w:hAnsiTheme="majorHAnsi" w:cstheme="majorHAnsi"/>
            <w:color w:val="000000" w:themeColor="text1"/>
          </w:rPr>
          <w:t>http://dientu.csdl.gov.vn</w:t>
        </w:r>
      </w:hyperlink>
      <w:r w:rsidRPr="00166823">
        <w:rPr>
          <w:rFonts w:asciiTheme="majorHAnsi" w:eastAsia="Calibri" w:hAnsiTheme="majorHAnsi" w:cstheme="majorHAnsi"/>
          <w:color w:val="000000" w:themeColor="text1"/>
        </w:rPr>
        <w:t>). Bên cạnh đó, chương trình khuyến công quốc gia đã hỗ trợ cho các cơ sở công nghiệp nông thôn có sản phẩm đạt giải sản phẩm công nghiệp nông thôn tiêu biểu cấp quốc gia xây dựng mới 412 Website/phần mềm ứng dụng giải pháp quản lý sản xuất, truy xuất nguồn gốc sản phẩm cho các cơ sở công nghiệp nông thôn; xây dựng trang tin khuyến công điện tử (</w:t>
      </w:r>
      <w:hyperlink r:id="rId9" w:history="1">
        <w:r w:rsidRPr="00166823">
          <w:rPr>
            <w:rFonts w:asciiTheme="majorHAnsi" w:eastAsia="Calibri" w:hAnsiTheme="majorHAnsi" w:cstheme="majorHAnsi"/>
            <w:color w:val="000000" w:themeColor="text1"/>
          </w:rPr>
          <w:t>www.khuyencongonline.gov.vn</w:t>
        </w:r>
      </w:hyperlink>
      <w:r w:rsidRPr="00166823">
        <w:rPr>
          <w:rFonts w:asciiTheme="majorHAnsi" w:eastAsia="Calibri" w:hAnsiTheme="majorHAnsi" w:cstheme="majorHAnsi"/>
          <w:color w:val="000000" w:themeColor="text1"/>
        </w:rPr>
        <w:t>); tiếp tục duy trì trang thông tin điện tử www.ipc1.gov.vn.</w:t>
      </w:r>
    </w:p>
  </w:footnote>
  <w:footnote w:id="114">
    <w:p w14:paraId="13C2EDF1" w14:textId="4ADB76C0" w:rsidR="008F6854" w:rsidRPr="00063F6B" w:rsidRDefault="008F6854" w:rsidP="003C64B7">
      <w:pPr>
        <w:pStyle w:val="FootnoteText"/>
        <w:ind w:left="270" w:hanging="270"/>
        <w:jc w:val="both"/>
        <w:rPr>
          <w:bCs/>
          <w:snapToGrid w:val="0"/>
          <w:spacing w:val="1"/>
        </w:rPr>
      </w:pPr>
      <w:r w:rsidRPr="00D25641">
        <w:rPr>
          <w:bCs/>
          <w:snapToGrid w:val="0"/>
          <w:spacing w:val="1"/>
          <w:vertAlign w:val="superscript"/>
          <w:lang w:val="en-US"/>
        </w:rPr>
        <w:footnoteRef/>
      </w:r>
      <w:r w:rsidRPr="00D25641">
        <w:rPr>
          <w:bCs/>
          <w:snapToGrid w:val="0"/>
          <w:spacing w:val="1"/>
          <w:vertAlign w:val="superscript"/>
          <w:lang w:val="en-US"/>
        </w:rPr>
        <w:t xml:space="preserve"> </w:t>
      </w:r>
      <w:r w:rsidRPr="00D25641">
        <w:rPr>
          <w:bCs/>
          <w:snapToGrid w:val="0"/>
          <w:spacing w:val="1"/>
          <w:lang w:val="en-US"/>
        </w:rPr>
        <w:t xml:space="preserve">Công nghiệp </w:t>
      </w:r>
      <w:r>
        <w:rPr>
          <w:bCs/>
          <w:snapToGrid w:val="0"/>
          <w:spacing w:val="1"/>
          <w:lang w:val="en-US"/>
        </w:rPr>
        <w:t>CBCT</w:t>
      </w:r>
      <w:r w:rsidRPr="00D25641">
        <w:rPr>
          <w:bCs/>
          <w:snapToGrid w:val="0"/>
          <w:spacing w:val="1"/>
          <w:lang w:val="en-US"/>
        </w:rPr>
        <w:t xml:space="preserve"> là ngành chiếm tỷ trọng lớn nhất trong toàn ngành công nghiệp, tuy nhiên </w:t>
      </w:r>
      <w:r>
        <w:rPr>
          <w:bCs/>
          <w:snapToGrid w:val="0"/>
          <w:spacing w:val="1"/>
          <w:lang w:val="en-US"/>
        </w:rPr>
        <w:t>NSLĐ</w:t>
      </w:r>
      <w:r w:rsidRPr="00D25641">
        <w:rPr>
          <w:bCs/>
          <w:snapToGrid w:val="0"/>
          <w:spacing w:val="1"/>
          <w:lang w:val="en-US"/>
        </w:rPr>
        <w:t xml:space="preserve"> của ngành này vẫn còn ở mức thấp, chỉ đạt tương đương 60% mức trung bình của ngành công nghiệp. Về giá trị tuyệt đối, năngg suất lao động của ngành công nghiệp chế biến, chế tạo tại Việt Nam còn thấp so với các nước khác ở Châu Á, năm 2015 chỉ bằng 63,5% của Ấn Độ, 29,26%  của Indonesia, 27,3% của Malaysia, 36,4% của Philippin, 7,2% của Hàn Quốc và 7,8% của Nhật Bản.</w:t>
      </w:r>
    </w:p>
  </w:footnote>
  <w:footnote w:id="115">
    <w:p w14:paraId="382EE36F" w14:textId="77777777" w:rsidR="008F6854" w:rsidRPr="00063F6B" w:rsidRDefault="008F6854" w:rsidP="003C64B7">
      <w:pPr>
        <w:pStyle w:val="FootnoteText"/>
        <w:ind w:left="270" w:hanging="270"/>
        <w:jc w:val="both"/>
      </w:pPr>
      <w:r w:rsidRPr="00D25641">
        <w:rPr>
          <w:color w:val="000000" w:themeColor="text1"/>
          <w:vertAlign w:val="superscript"/>
          <w:lang w:val="vi-VN"/>
        </w:rPr>
        <w:footnoteRef/>
      </w:r>
      <w:r w:rsidRPr="00D25641">
        <w:rPr>
          <w:color w:val="000000" w:themeColor="text1"/>
          <w:vertAlign w:val="superscript"/>
          <w:lang w:val="vi-VN"/>
        </w:rPr>
        <w:t xml:space="preserve"> </w:t>
      </w:r>
      <w:r w:rsidRPr="00D25641">
        <w:rPr>
          <w:color w:val="000000" w:themeColor="text1"/>
          <w:lang w:val="vi-VN"/>
        </w:rPr>
        <w:t>Giai đoạn 2016-2020 chỉ tăng 1,5%, thấp hơn giai đoạn 2011-2015 (tăng 3,92%).</w:t>
      </w:r>
    </w:p>
  </w:footnote>
  <w:footnote w:id="116">
    <w:p w14:paraId="79D7EB98" w14:textId="35ADAF78" w:rsidR="008F6854" w:rsidRPr="00063F6B" w:rsidRDefault="008F6854" w:rsidP="003C64B7">
      <w:pPr>
        <w:pStyle w:val="FootnoteText"/>
        <w:ind w:left="270" w:hanging="270"/>
        <w:jc w:val="both"/>
        <w:rPr>
          <w:bCs/>
          <w:snapToGrid w:val="0"/>
          <w:spacing w:val="1"/>
          <w:lang w:val="en-US"/>
        </w:rPr>
      </w:pPr>
      <w:r w:rsidRPr="00063F6B">
        <w:rPr>
          <w:rStyle w:val="FootnoteReference"/>
        </w:rPr>
        <w:footnoteRef/>
      </w:r>
      <w:r w:rsidRPr="00063F6B">
        <w:t xml:space="preserve"> </w:t>
      </w:r>
      <w:r w:rsidRPr="00063F6B">
        <w:rPr>
          <w:bCs/>
          <w:snapToGrid w:val="0"/>
          <w:spacing w:val="1"/>
          <w:lang w:val="en-US"/>
        </w:rPr>
        <w:t xml:space="preserve">Trong khi con số này </w:t>
      </w:r>
      <w:r>
        <w:rPr>
          <w:bCs/>
          <w:snapToGrid w:val="0"/>
          <w:spacing w:val="1"/>
          <w:lang w:val="en-US"/>
        </w:rPr>
        <w:t xml:space="preserve">bình quân </w:t>
      </w:r>
      <w:r w:rsidRPr="00063F6B">
        <w:rPr>
          <w:bCs/>
          <w:snapToGrid w:val="0"/>
          <w:spacing w:val="1"/>
          <w:lang w:val="en-US"/>
        </w:rPr>
        <w:t>toàn cầu chỉ là 18%</w:t>
      </w:r>
      <w:r>
        <w:rPr>
          <w:bCs/>
          <w:snapToGrid w:val="0"/>
          <w:spacing w:val="1"/>
          <w:lang w:val="en-US"/>
        </w:rPr>
        <w:t>, trích từ Báo cáo đánh giá tình hình thực hiện kế hoạch phát triển ngành công thương năm 2020, giai đoạn 5 năm 2016-2020, kế hoạch cơ cấu lại ngành công thương giai đoạn 2016-2020 và kế hoạch phát triển ngành công thương năm 2012 của Bộ Công thương (9/2020)</w:t>
      </w:r>
    </w:p>
  </w:footnote>
  <w:footnote w:id="117">
    <w:p w14:paraId="2B76B3F8" w14:textId="77777777" w:rsidR="008F6854" w:rsidRPr="00621B23" w:rsidRDefault="008F6854" w:rsidP="003C64B7">
      <w:pPr>
        <w:pStyle w:val="FootnoteText"/>
        <w:ind w:left="270" w:hanging="270"/>
        <w:jc w:val="both"/>
        <w:rPr>
          <w:lang w:val="es-ES"/>
        </w:rPr>
      </w:pPr>
      <w:r>
        <w:rPr>
          <w:rStyle w:val="FootnoteReference"/>
        </w:rPr>
        <w:footnoteRef/>
      </w:r>
      <w:r>
        <w:t xml:space="preserve"> </w:t>
      </w:r>
      <w:r w:rsidRPr="0045143D">
        <w:rPr>
          <w:color w:val="000000" w:themeColor="text1"/>
          <w:lang w:val="es-ES"/>
        </w:rPr>
        <w:t>Các ngành công nghiệp xuất khẩu hiện nay hầu hết do các doanh nghiệp FDI nắm giữ</w:t>
      </w:r>
      <w:r w:rsidRPr="0045143D">
        <w:rPr>
          <w:color w:val="000000" w:themeColor="text1"/>
          <w:lang w:val="nl-NL"/>
        </w:rPr>
        <w:t xml:space="preserve"> (chiếm tỷ trọng xấp xỉ 70%. </w:t>
      </w:r>
      <w:r w:rsidRPr="0045143D">
        <w:rPr>
          <w:color w:val="000000" w:themeColor="text1"/>
          <w:lang w:val="es-ES"/>
        </w:rPr>
        <w:t>Chẳng</w:t>
      </w:r>
      <w:r w:rsidRPr="0045143D">
        <w:rPr>
          <w:color w:val="000000" w:themeColor="text1"/>
          <w:lang w:val="vi-VN"/>
        </w:rPr>
        <w:t xml:space="preserve"> hạn, đ</w:t>
      </w:r>
      <w:r w:rsidRPr="0045143D">
        <w:rPr>
          <w:color w:val="000000" w:themeColor="text1"/>
          <w:lang w:val="es-ES"/>
        </w:rPr>
        <w:t>ối với ngành điện tử, đến 95% xuất khẩu là của các doanh nghiệp FDI (</w:t>
      </w:r>
      <w:r w:rsidRPr="0045143D">
        <w:rPr>
          <w:color w:val="000000" w:themeColor="text1"/>
          <w:lang w:val="nl-NL"/>
        </w:rPr>
        <w:t xml:space="preserve">100% xuất khẩu điện thoại) </w:t>
      </w:r>
      <w:r w:rsidRPr="0045143D">
        <w:rPr>
          <w:color w:val="000000" w:themeColor="text1"/>
          <w:lang w:val="es-ES"/>
        </w:rPr>
        <w:t>trong khi số lượng  doanh nghiệp FDI chỉ chiếm 1/3. Đối với ngành dệt may, da giày doanh nghiệp FDI chiếm tỷ trọng xấp xỉ 20% - 30%, tuy nhiên, lại đóng góp lớn vào giá trị xuất khẩu với khoảng 60 - 70%. Thực tế, đóng góp của công nghiệp nội địa vào việc xuất khẩu chỉ chiếm khoảng 30%, trong đó tập trung chủ yếu vào các ngành công nghiệp dựa vào tài nguyên như dầu khí, khoáng sản, nông - lâm - thủy sản. Tuy nhiên, đây lại là các ngành công nghiệp phát triển không ổn định do chịu nhiều ảnh hưởng của biến động giá thế giới.</w:t>
      </w:r>
    </w:p>
  </w:footnote>
  <w:footnote w:id="118">
    <w:p w14:paraId="03E306E4" w14:textId="77777777" w:rsidR="008F6854" w:rsidRPr="000812F8" w:rsidRDefault="008F6854" w:rsidP="003C64B7">
      <w:pPr>
        <w:pStyle w:val="FootnoteText"/>
        <w:ind w:left="270" w:hanging="270"/>
        <w:jc w:val="both"/>
        <w:rPr>
          <w:lang w:val="es-ES"/>
        </w:rPr>
      </w:pPr>
      <w:r w:rsidRPr="00063F6B">
        <w:rPr>
          <w:rStyle w:val="FootnoteReference"/>
        </w:rPr>
        <w:footnoteRef/>
      </w:r>
      <w:r w:rsidRPr="00063F6B">
        <w:t xml:space="preserve"> </w:t>
      </w:r>
      <w:r w:rsidRPr="00063F6B">
        <w:rPr>
          <w:lang w:val="es-ES"/>
        </w:rPr>
        <w:t xml:space="preserve">Tỷ trọng nhập khẩu tư liệu sản xuất trong tổng giá trị hàng hóa nhập khẩu tăng từ 88,6% năm 2011 lên 91,1% vào năm 2015, 91,2% vào </w:t>
      </w:r>
      <w:r w:rsidRPr="000812F8">
        <w:rPr>
          <w:lang w:val="es-ES"/>
        </w:rPr>
        <w:t>năm 2019 và ước tăng 91,5% vào năm 2020. Các ngành công nghiệp chủ đạo như dệt may, da giày, điện tử Việt Nam nhập khẩu hơn 90% nguyên liệu và cơ bản chỉ đóng vai trò là nơi gia công cho xuất khẩu trong chuỗi giá trị toàn cầu với tỷ suất lợi nhuận rất thấp, chỉ khoảng 5 - 10%.</w:t>
      </w:r>
    </w:p>
  </w:footnote>
  <w:footnote w:id="119">
    <w:p w14:paraId="378C0B7B" w14:textId="77777777" w:rsidR="008F6854" w:rsidRPr="00621B23" w:rsidRDefault="008F6854" w:rsidP="003C64B7">
      <w:pPr>
        <w:pStyle w:val="FootnoteText"/>
        <w:tabs>
          <w:tab w:val="left" w:pos="284"/>
        </w:tabs>
        <w:ind w:left="270" w:hanging="270"/>
        <w:jc w:val="both"/>
        <w:rPr>
          <w:rFonts w:asciiTheme="majorHAnsi" w:hAnsiTheme="majorHAnsi" w:cstheme="majorHAnsi"/>
          <w:spacing w:val="-4"/>
          <w:lang w:val="es-ES"/>
        </w:rPr>
      </w:pPr>
      <w:r w:rsidRPr="000812F8">
        <w:rPr>
          <w:rStyle w:val="FootnoteReference"/>
        </w:rPr>
        <w:footnoteRef/>
      </w:r>
      <w:r w:rsidRPr="000812F8">
        <w:t xml:space="preserve"> </w:t>
      </w:r>
      <w:r w:rsidRPr="00621B23">
        <w:rPr>
          <w:rFonts w:asciiTheme="majorHAnsi" w:hAnsiTheme="majorHAnsi" w:cstheme="majorHAnsi"/>
          <w:spacing w:val="-4"/>
          <w:lang w:val="es-ES"/>
        </w:rPr>
        <w:t>Chẳng hạn, đối với ngành dệt may, ta hiện chủ yếu tham gia vào các khẩu gia công (CMT) chiếm đến 60% và chỉ khoảng 5% xuất khẩu theo phương thức ODM (thiết kế trên ý tưởng có sẵn, sản xuất. Ngành điện tử hiện nay là ngành tham gia mạnh mẽ vào chuỗi giá trị toàn cầu, tuy nhiên, ngành điện tử Việt Nam (bao gồm cả các doanh nghiệp FDI) hiện đang đứng ở vị trí thấp nhất trong chuỗi giá trị là công đoạn lắp ráp và gia công sản phẩm.</w:t>
      </w:r>
    </w:p>
  </w:footnote>
  <w:footnote w:id="120">
    <w:p w14:paraId="12A13F6F" w14:textId="38023C03" w:rsidR="008F6854" w:rsidRPr="000812F8" w:rsidRDefault="008F6854" w:rsidP="003C64B7">
      <w:pPr>
        <w:pStyle w:val="FootnoteText"/>
        <w:tabs>
          <w:tab w:val="left" w:pos="284"/>
        </w:tabs>
        <w:ind w:left="270" w:hanging="270"/>
        <w:jc w:val="both"/>
      </w:pPr>
      <w:r w:rsidRPr="00D25641">
        <w:rPr>
          <w:rFonts w:asciiTheme="majorHAnsi" w:hAnsiTheme="majorHAnsi" w:cstheme="majorHAnsi"/>
          <w:spacing w:val="-4"/>
          <w:vertAlign w:val="superscript"/>
          <w:lang w:val="en-US"/>
        </w:rPr>
        <w:footnoteRef/>
      </w:r>
      <w:r w:rsidRPr="00621B23">
        <w:rPr>
          <w:rFonts w:asciiTheme="majorHAnsi" w:hAnsiTheme="majorHAnsi" w:cstheme="majorHAnsi"/>
          <w:spacing w:val="-4"/>
          <w:vertAlign w:val="superscript"/>
          <w:lang w:val="es-ES"/>
        </w:rPr>
        <w:t xml:space="preserve"> </w:t>
      </w:r>
      <w:r w:rsidRPr="00621B23">
        <w:rPr>
          <w:bCs/>
          <w:snapToGrid w:val="0"/>
          <w:spacing w:val="1"/>
          <w:lang w:val="es-ES"/>
        </w:rPr>
        <w:t>Báo cáo đánh giá tình hình thực hiện kế hoạch phát triển ngành công thương năm 2020, giai đoạn 5 năm 2016-2020, kế hoạch cơ cấu lại ngành công thương giai đoạn 2016-2020 và kế hoạch phát triển ngành công thương năm 2012 của Bộ Công thương (9/2020)</w:t>
      </w:r>
      <w:r w:rsidRPr="00621B23">
        <w:rPr>
          <w:rFonts w:asciiTheme="majorHAnsi" w:hAnsiTheme="majorHAnsi" w:cstheme="majorHAnsi"/>
          <w:spacing w:val="-4"/>
          <w:lang w:val="es-ES"/>
        </w:rPr>
        <w:t>.</w:t>
      </w:r>
    </w:p>
  </w:footnote>
  <w:footnote w:id="121">
    <w:p w14:paraId="4F0B3F51" w14:textId="77777777" w:rsidR="008F6854" w:rsidRPr="00B55C54" w:rsidRDefault="008F6854" w:rsidP="003C64B7">
      <w:pPr>
        <w:pStyle w:val="FootnoteText"/>
        <w:tabs>
          <w:tab w:val="left" w:pos="284"/>
        </w:tabs>
        <w:ind w:left="270" w:hanging="270"/>
        <w:jc w:val="both"/>
        <w:rPr>
          <w:rFonts w:asciiTheme="majorHAnsi" w:hAnsiTheme="majorHAnsi" w:cstheme="majorHAnsi"/>
          <w:spacing w:val="-4"/>
          <w:lang w:val="en-US"/>
        </w:rPr>
      </w:pPr>
      <w:r w:rsidRPr="00B55C54">
        <w:rPr>
          <w:rFonts w:asciiTheme="majorHAnsi" w:hAnsiTheme="majorHAnsi" w:cstheme="majorHAnsi"/>
          <w:spacing w:val="-4"/>
          <w:vertAlign w:val="superscript"/>
          <w:lang w:val="en-US"/>
        </w:rPr>
        <w:footnoteRef/>
      </w:r>
      <w:r w:rsidRPr="00B55C54">
        <w:rPr>
          <w:rFonts w:asciiTheme="majorHAnsi" w:hAnsiTheme="majorHAnsi" w:cstheme="majorHAnsi"/>
          <w:spacing w:val="-4"/>
          <w:vertAlign w:val="superscript"/>
          <w:lang w:val="en-US"/>
        </w:rPr>
        <w:t xml:space="preserve"> </w:t>
      </w:r>
      <w:r w:rsidRPr="00B55C54">
        <w:rPr>
          <w:rFonts w:asciiTheme="majorHAnsi" w:hAnsiTheme="majorHAnsi" w:cstheme="majorHAnsi"/>
          <w:spacing w:val="-4"/>
          <w:lang w:val="en-US"/>
        </w:rPr>
        <w:t>Quá trình hội nhập, đặc biệt là từ kết quả của công tác quy hoạch đã giúp Việt Nam tích tụ phát triển công nghiệp và đầu tư FDI (chiếm khoảng từ 60-70% tổng vốn đầu tư FDI thu hút được của cả nước) vào các Khu công nghiệp, khu kinh tế, khu chế xuất…. Tính đến cuối tháng 6/2020, cả nước có 336 KCN đã thành lập và 18 KKT ven biển, 26 Khu kinh tế biên giới được phân bố ở đầu hết các vùng kinh tế và các địa bàn kinh tế trọng điểm., có 261 KCN đã đi vào hoạt động với tổng diện tích đất tự nhiên khoảng 68,7 nghìn ha và 75 KCN đang trong giai đoạn đền bù, giải phóng mặt bằng với tổng diện tích khoảng 29,1 nghìn ha. Tỷ lệ lấp đầy của các KCN đang hoạt động đạt khoảng 76%. Luỹ kế đến 6 tháng đầu năm 2020, các KCN, KKT trên cả nước thu hút được khoảng 9.835 dự án với tổng vốn đăng ký đạt khoảng 197,8 tỷ USD; vốn đầu tư thực hiện đạt khoảng 72,3%. Tuy nhiên, việc tổ chức các Khu này chủ yếu theo hình thức khu đa ngành nghề nên chưa phát huy được các lợi thế về chuyên môn hóa theo hướng cụm ngành chuyên môn hóa để hình thành được các tổ hợp công nghiệp chuyên môn hóa có năng lực cạnh tranh tại các khu vực tập trung công nghiệp (Tỷ lệ lấp đầy của các KCN đang hoạt động đạt 74,3%). Có sự khác biệt rất lớn về đặc điểm và cấu trúc không gian của các Khu với các cấu trúc không gian của các chuỗi giá trị của các ngành công nghiệp của Việt Nam hiện nay (Báo cáo về kết nối chuỗi giá trị nhằm nâng cao năng lực cạnh tranh công nghiệp, WB (2020). Trong khi các Khu được hình thành trên một khu vực địa lý nhỏ, có giới hạn, được quy hoạch cho đa ngành với các chính sách ưu đãi riêng, thì cấu trúc không gian của chuỗi giá trị hình thành ở các khu vực lớn và bị phân tán về địa lý với các chính sách ưu đãi không áp dụng cho toàn bộ chuỗi giá trị. Chính sự khác biệt trong cấu trúc không gian và sự chênh lệch chính sách bên trong và bên ngoài hàng rào của các Khu đã cản trở các mối liên kết trên toàn bộ chuỗi giá trị do phần lớn các doanh nghiệp FDI là những doanh nghiệp tham gia vào khâu chế biến cuối cùng của chuỗi sản xuất để xuất khẩu được đặt trong các Khu, trong khi các công ty ở phân khúc đầu của chuỗi giá trị - thường là doanh nghiệp tư nhân trong nước - hầu hết nằm ở ngoài các Khu này. Đây cũng được xem là một trong nhưng nguyên nhân dẫn đến liên kết yếu giữa các doanh nghiệp FDI và các doanh nghiệp trong nước, hạn chế sự lan toả về công nghệ và kỹ năng quản lý hiện đại.</w:t>
      </w:r>
    </w:p>
  </w:footnote>
  <w:footnote w:id="122">
    <w:p w14:paraId="0A747B52" w14:textId="77777777" w:rsidR="008F6854" w:rsidRPr="00B55C54" w:rsidRDefault="008F6854" w:rsidP="003C64B7">
      <w:pPr>
        <w:pStyle w:val="FootnoteText"/>
        <w:tabs>
          <w:tab w:val="left" w:pos="284"/>
        </w:tabs>
        <w:ind w:left="270" w:hanging="270"/>
        <w:jc w:val="both"/>
        <w:rPr>
          <w:rFonts w:asciiTheme="majorHAnsi" w:hAnsiTheme="majorHAnsi" w:cstheme="majorHAnsi"/>
          <w:spacing w:val="-4"/>
          <w:lang w:val="en-US"/>
        </w:rPr>
      </w:pPr>
      <w:r w:rsidRPr="00B55C54">
        <w:rPr>
          <w:rFonts w:asciiTheme="majorHAnsi" w:hAnsiTheme="majorHAnsi" w:cstheme="majorHAnsi"/>
          <w:spacing w:val="-4"/>
          <w:vertAlign w:val="superscript"/>
          <w:lang w:val="en-US"/>
        </w:rPr>
        <w:footnoteRef/>
      </w:r>
      <w:r w:rsidRPr="00B55C54">
        <w:rPr>
          <w:rFonts w:asciiTheme="majorHAnsi" w:hAnsiTheme="majorHAnsi" w:cstheme="majorHAnsi"/>
          <w:spacing w:val="-4"/>
          <w:lang w:val="en-US"/>
        </w:rPr>
        <w:t>Báo cáo số 253/BC-UBND ngày 24/7/ 2020 của UNBD tỉnh Kiên Giang về Tình hình thực hiện cơ  cấu lại nền kinh tế tỉnh Kiên Giang.</w:t>
      </w:r>
    </w:p>
  </w:footnote>
  <w:footnote w:id="123">
    <w:p w14:paraId="31ABC13F" w14:textId="77777777" w:rsidR="008F6854" w:rsidRPr="00B55C54" w:rsidRDefault="008F6854" w:rsidP="003C64B7">
      <w:pPr>
        <w:pStyle w:val="FootnoteText"/>
        <w:tabs>
          <w:tab w:val="left" w:pos="284"/>
        </w:tabs>
        <w:ind w:left="270" w:hanging="270"/>
        <w:jc w:val="both"/>
        <w:rPr>
          <w:rFonts w:asciiTheme="majorHAnsi" w:hAnsiTheme="majorHAnsi" w:cstheme="majorHAnsi"/>
          <w:spacing w:val="-4"/>
          <w:lang w:val="en-US"/>
        </w:rPr>
      </w:pPr>
      <w:r w:rsidRPr="00B55C54">
        <w:rPr>
          <w:rFonts w:asciiTheme="majorHAnsi" w:hAnsiTheme="majorHAnsi" w:cstheme="majorHAnsi"/>
          <w:spacing w:val="-4"/>
          <w:vertAlign w:val="superscript"/>
          <w:lang w:val="en-US"/>
        </w:rPr>
        <w:footnoteRef/>
      </w:r>
      <w:r w:rsidRPr="00B55C54">
        <w:rPr>
          <w:rFonts w:asciiTheme="majorHAnsi" w:hAnsiTheme="majorHAnsi" w:cstheme="majorHAnsi"/>
          <w:spacing w:val="-4"/>
          <w:lang w:val="en-US"/>
        </w:rPr>
        <w:t xml:space="preserve"> Báo cáo số 253/BC-UBND ngày 24/7/2020 của UNBD tỉnh Kiên Giang về Tình hình thực hiện cơ  cấu lại nền kinh tế tỉnh Kiên Giang.</w:t>
      </w:r>
    </w:p>
  </w:footnote>
  <w:footnote w:id="124">
    <w:p w14:paraId="25215A2A" w14:textId="77777777" w:rsidR="008F6854" w:rsidRPr="00B55C54" w:rsidRDefault="008F6854" w:rsidP="003C64B7">
      <w:pPr>
        <w:pStyle w:val="FootnoteText"/>
        <w:tabs>
          <w:tab w:val="left" w:pos="284"/>
        </w:tabs>
        <w:ind w:left="270" w:hanging="270"/>
        <w:jc w:val="both"/>
        <w:rPr>
          <w:rFonts w:asciiTheme="majorHAnsi" w:hAnsiTheme="majorHAnsi" w:cstheme="majorHAnsi"/>
          <w:spacing w:val="-4"/>
          <w:lang w:val="en-US"/>
        </w:rPr>
      </w:pPr>
      <w:r w:rsidRPr="00B55C54">
        <w:rPr>
          <w:rFonts w:asciiTheme="majorHAnsi" w:hAnsiTheme="majorHAnsi" w:cstheme="majorHAnsi"/>
          <w:spacing w:val="-4"/>
          <w:vertAlign w:val="superscript"/>
          <w:lang w:val="en-US"/>
        </w:rPr>
        <w:footnoteRef/>
      </w:r>
      <w:r w:rsidRPr="00B55C54">
        <w:rPr>
          <w:rFonts w:asciiTheme="majorHAnsi" w:hAnsiTheme="majorHAnsi" w:cstheme="majorHAnsi"/>
          <w:spacing w:val="-4"/>
          <w:lang w:val="en-US"/>
        </w:rPr>
        <w:t xml:space="preserve"> Báo cáo số 178/BC-UBND ngày 6/7/2020 của UNBD TP. Hải Phòng về Tình hình Nghị quyết sô s27/NQ-CP ngày 21/2/2017.</w:t>
      </w:r>
    </w:p>
  </w:footnote>
  <w:footnote w:id="125">
    <w:p w14:paraId="0B8CD3A7" w14:textId="77777777" w:rsidR="008F6854" w:rsidRDefault="008F6854" w:rsidP="003C64B7">
      <w:pPr>
        <w:pStyle w:val="FootnoteText"/>
        <w:tabs>
          <w:tab w:val="left" w:pos="284"/>
        </w:tabs>
        <w:ind w:left="270" w:hanging="270"/>
        <w:jc w:val="both"/>
      </w:pPr>
      <w:r w:rsidRPr="00B55C54">
        <w:rPr>
          <w:rFonts w:asciiTheme="majorHAnsi" w:hAnsiTheme="majorHAnsi" w:cstheme="majorHAnsi"/>
          <w:spacing w:val="-4"/>
          <w:vertAlign w:val="superscript"/>
          <w:lang w:val="en-US"/>
        </w:rPr>
        <w:footnoteRef/>
      </w:r>
      <w:r w:rsidRPr="00B55C54">
        <w:rPr>
          <w:rFonts w:asciiTheme="majorHAnsi" w:hAnsiTheme="majorHAnsi" w:cstheme="majorHAnsi"/>
          <w:spacing w:val="-4"/>
          <w:lang w:val="en-US"/>
        </w:rPr>
        <w:t xml:space="preserve"> Báo cáo số 168/BC-UBND ngày 22/7/2020 của UNBD về Tình hình thực hiện cơ  cấu lại nền kinh tế trên địa bàn  tỉnh Bình Thuận</w:t>
      </w:r>
    </w:p>
  </w:footnote>
  <w:footnote w:id="126">
    <w:p w14:paraId="5FFCAD05" w14:textId="77777777" w:rsidR="008F6854" w:rsidRPr="00B55C54" w:rsidRDefault="008F6854" w:rsidP="00757DA9">
      <w:pPr>
        <w:pStyle w:val="FootnoteText"/>
        <w:tabs>
          <w:tab w:val="left" w:pos="284"/>
        </w:tabs>
        <w:ind w:left="270" w:hanging="270"/>
        <w:jc w:val="both"/>
        <w:rPr>
          <w:rFonts w:asciiTheme="majorHAnsi" w:hAnsiTheme="majorHAnsi" w:cstheme="majorHAnsi"/>
          <w:spacing w:val="-4"/>
          <w:lang w:val="en-US"/>
        </w:rPr>
      </w:pPr>
      <w:r w:rsidRPr="00B55C54">
        <w:rPr>
          <w:rFonts w:asciiTheme="majorHAnsi" w:hAnsiTheme="majorHAnsi" w:cstheme="majorHAnsi"/>
          <w:spacing w:val="-4"/>
          <w:vertAlign w:val="superscript"/>
          <w:lang w:val="en-US"/>
        </w:rPr>
        <w:footnoteRef/>
      </w:r>
      <w:r w:rsidRPr="00B55C54">
        <w:rPr>
          <w:rFonts w:asciiTheme="majorHAnsi" w:hAnsiTheme="majorHAnsi" w:cstheme="majorHAnsi"/>
          <w:spacing w:val="-4"/>
          <w:lang w:val="en-US"/>
        </w:rPr>
        <w:t xml:space="preserve"> Chỉ được thực hiện ở một số địa phương như Đồng Nai, Long An, Thành phố Hồ Chí Minh </w:t>
      </w:r>
      <w:r>
        <w:rPr>
          <w:rFonts w:asciiTheme="majorHAnsi" w:hAnsiTheme="majorHAnsi" w:cstheme="majorHAnsi"/>
          <w:spacing w:val="-4"/>
          <w:lang w:val="en-US"/>
        </w:rPr>
        <w:t>(</w:t>
      </w:r>
      <w:hyperlink r:id="rId10" w:history="1">
        <w:r w:rsidRPr="00B55C54">
          <w:rPr>
            <w:rFonts w:asciiTheme="majorHAnsi" w:hAnsiTheme="majorHAnsi" w:cstheme="majorHAnsi"/>
            <w:spacing w:val="-4"/>
            <w:lang w:val="en-US"/>
          </w:rPr>
          <w:t>https://csid.gov.vn/</w:t>
        </w:r>
      </w:hyperlink>
      <w:r w:rsidRPr="00B55C54">
        <w:rPr>
          <w:rFonts w:asciiTheme="majorHAnsi" w:hAnsiTheme="majorHAnsi" w:cstheme="majorHAnsi"/>
          <w:spacing w:val="-4"/>
          <w:lang w:val="en-US"/>
        </w:rPr>
        <w:t>).</w:t>
      </w:r>
    </w:p>
  </w:footnote>
  <w:footnote w:id="127">
    <w:p w14:paraId="76679726"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M</w:t>
      </w:r>
      <w:r w:rsidRPr="00383E57">
        <w:rPr>
          <w:rFonts w:asciiTheme="majorHAnsi" w:hAnsiTheme="majorHAnsi" w:cstheme="majorHAnsi"/>
          <w:shd w:val="clear" w:color="auto" w:fill="FFFFFF"/>
        </w:rPr>
        <w:t>ột số ngành có chỉ số sản xuất 6 tháng giảm sâu hoặc tăng thấp so với cùng kỳ năm trước: Sản xuất xe có động cơ giảm 16,4%; khai thác dầu thô và khí đốt tự nhiên giảm 11,3%; sửa chữa, bảo dưỡng và lắp đặt máy móc và thiết bị giảm 9,5%; sản xuất đồ uống giảm 8,8%; sản xuất mô tô, xe máy giảm 8,4%; sản xuất máy móc, thiết bị chưa được phân vào đâu giảm 5,3%; sản xuất trang phục giảm 4,7%; sản xuất thiết bị điện giảm 3,5%; chế biến gỗ và sản xuất sản phẩm từ gỗ, tre, nứa giảm 2,7%; sản xuất da và các sản phẩm có liên quan giảm 2,3%; sản xuất kim loại giảm 1,4%; in, sao chép bản ghi các loại giảm 0,3%</w:t>
      </w:r>
      <w:r w:rsidRPr="00383E57">
        <w:rPr>
          <w:rFonts w:asciiTheme="majorHAnsi" w:hAnsiTheme="majorHAnsi" w:cstheme="majorHAnsi"/>
          <w:shd w:val="clear" w:color="auto" w:fill="FFFFFF"/>
          <w:lang w:val="en-US"/>
        </w:rPr>
        <w:t>.</w:t>
      </w:r>
    </w:p>
  </w:footnote>
  <w:footnote w:id="128">
    <w:p w14:paraId="7F1E9133"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hd w:val="clear" w:color="auto" w:fill="FFFFFF"/>
          <w:lang w:val="en-US"/>
        </w:rPr>
        <w:t xml:space="preserve">Kim ngạch xuất khẩu giảm đáng kể so với cùng kỳ năm trước ở một số mặt hàng, như: </w:t>
      </w:r>
      <w:r w:rsidRPr="00383E57">
        <w:rPr>
          <w:rFonts w:asciiTheme="majorHAnsi" w:hAnsiTheme="majorHAnsi" w:cstheme="majorHAnsi"/>
          <w:spacing w:val="-2"/>
          <w:shd w:val="clear" w:color="auto" w:fill="FFFFFF"/>
        </w:rPr>
        <w:t>điện thoại và linh kiện giảm 8,4% so với cùng kỳ năm trước</w:t>
      </w:r>
      <w:r w:rsidRPr="00383E57">
        <w:rPr>
          <w:rFonts w:asciiTheme="majorHAnsi" w:hAnsiTheme="majorHAnsi" w:cstheme="majorHAnsi"/>
          <w:spacing w:val="-2"/>
          <w:shd w:val="clear" w:color="auto" w:fill="FFFFFF"/>
          <w:lang w:val="en-US"/>
        </w:rPr>
        <w:t xml:space="preserve">; </w:t>
      </w:r>
      <w:r w:rsidRPr="00383E57">
        <w:rPr>
          <w:rFonts w:asciiTheme="majorHAnsi" w:hAnsiTheme="majorHAnsi" w:cstheme="majorHAnsi"/>
          <w:spacing w:val="-2"/>
          <w:shd w:val="clear" w:color="auto" w:fill="FFFFFF"/>
        </w:rPr>
        <w:t>hàng dệt may</w:t>
      </w:r>
      <w:r w:rsidRPr="00383E57">
        <w:rPr>
          <w:rFonts w:asciiTheme="majorHAnsi" w:hAnsiTheme="majorHAnsi" w:cstheme="majorHAnsi"/>
          <w:spacing w:val="-2"/>
          <w:shd w:val="clear" w:color="auto" w:fill="FFFFFF"/>
          <w:lang w:val="en-US"/>
        </w:rPr>
        <w:t xml:space="preserve"> giảm 15,5%; </w:t>
      </w:r>
      <w:r w:rsidRPr="00383E57">
        <w:rPr>
          <w:rFonts w:asciiTheme="majorHAnsi" w:hAnsiTheme="majorHAnsi" w:cstheme="majorHAnsi"/>
          <w:spacing w:val="-2"/>
          <w:shd w:val="clear" w:color="auto" w:fill="FFFFFF"/>
        </w:rPr>
        <w:t>giày dép giảm 6,7</w:t>
      </w:r>
      <w:r w:rsidRPr="00383E57">
        <w:rPr>
          <w:rFonts w:asciiTheme="majorHAnsi" w:hAnsiTheme="majorHAnsi" w:cstheme="majorHAnsi"/>
          <w:spacing w:val="-2"/>
          <w:shd w:val="clear" w:color="auto" w:fill="FFFFFF"/>
          <w:lang w:val="en-US"/>
        </w:rPr>
        <w:t xml:space="preserve">%; </w:t>
      </w:r>
      <w:r w:rsidRPr="00383E57">
        <w:rPr>
          <w:rFonts w:asciiTheme="majorHAnsi" w:hAnsiTheme="majorHAnsi" w:cstheme="majorHAnsi"/>
          <w:spacing w:val="-2"/>
          <w:shd w:val="clear" w:color="auto" w:fill="FFFFFF"/>
        </w:rPr>
        <w:t>phương tiện vận tải và phụ tùng giảm 11,1%; thủy sản giảm 8,3%</w:t>
      </w:r>
    </w:p>
  </w:footnote>
  <w:footnote w:id="129">
    <w:p w14:paraId="768AD84C" w14:textId="54BF8F48" w:rsidR="008F6854" w:rsidRPr="00A16A88" w:rsidRDefault="008F6854">
      <w:pPr>
        <w:pStyle w:val="FootnoteText"/>
        <w:rPr>
          <w:lang w:val="en-US"/>
        </w:rPr>
      </w:pPr>
      <w:r>
        <w:rPr>
          <w:rStyle w:val="FootnoteReference"/>
        </w:rPr>
        <w:footnoteRef/>
      </w:r>
      <w:r>
        <w:t xml:space="preserve"> </w:t>
      </w:r>
      <w:r>
        <w:rPr>
          <w:lang w:val="en-US"/>
        </w:rPr>
        <w:t>Bộ Thông tin và truyền thông, 2016. Đề án ‘Tăng cường quản lý nhà nước về cơ sở dữ liệu quốc gia’</w:t>
      </w:r>
    </w:p>
  </w:footnote>
  <w:footnote w:id="130">
    <w:p w14:paraId="213AB86A" w14:textId="77777777" w:rsidR="008F6854" w:rsidRPr="00383E57" w:rsidRDefault="008F6854" w:rsidP="003C64B7">
      <w:pPr>
        <w:pStyle w:val="FootnoteText"/>
        <w:ind w:left="270" w:hanging="270"/>
        <w:jc w:val="both"/>
        <w:rPr>
          <w:rFonts w:asciiTheme="majorHAnsi" w:eastAsia="BatangChe" w:hAnsiTheme="majorHAnsi" w:cstheme="majorHAnsi"/>
          <w:lang w:val="af-ZA"/>
        </w:rPr>
      </w:pPr>
      <w:r w:rsidRPr="00383E57">
        <w:rPr>
          <w:rStyle w:val="FootnoteReference"/>
          <w:rFonts w:asciiTheme="majorHAnsi" w:eastAsia="BatangChe" w:hAnsiTheme="majorHAnsi" w:cstheme="majorHAnsi"/>
        </w:rPr>
        <w:footnoteRef/>
      </w:r>
      <w:r w:rsidRPr="00383E57">
        <w:rPr>
          <w:rFonts w:asciiTheme="majorHAnsi" w:eastAsia="BatangChe" w:hAnsiTheme="majorHAnsi" w:cstheme="majorHAnsi"/>
        </w:rPr>
        <w:t xml:space="preserve"> </w:t>
      </w:r>
      <w:r w:rsidRPr="00383E57">
        <w:rPr>
          <w:rFonts w:asciiTheme="majorHAnsi" w:eastAsia="BatangChe" w:hAnsiTheme="majorHAnsi" w:cstheme="majorHAnsi"/>
          <w:lang w:val="pt-PT"/>
        </w:rPr>
        <w:t>Luật Thủy lợi số 08/2017/QH14</w:t>
      </w:r>
      <w:r w:rsidRPr="00383E57">
        <w:rPr>
          <w:rFonts w:asciiTheme="majorHAnsi" w:eastAsia="BatangChe" w:hAnsiTheme="majorHAnsi" w:cstheme="majorHAnsi"/>
          <w:lang w:val="vi-VN"/>
        </w:rPr>
        <w:t xml:space="preserve">; </w:t>
      </w:r>
      <w:r w:rsidRPr="00383E57">
        <w:rPr>
          <w:rFonts w:asciiTheme="majorHAnsi" w:eastAsia="BatangChe" w:hAnsiTheme="majorHAnsi" w:cstheme="majorHAnsi"/>
          <w:lang w:val="pt-PT"/>
        </w:rPr>
        <w:t>Luật Lâm nghiệp số 16/2017/QH14</w:t>
      </w:r>
      <w:r w:rsidRPr="00383E57">
        <w:rPr>
          <w:rFonts w:asciiTheme="majorHAnsi" w:eastAsia="BatangChe" w:hAnsiTheme="majorHAnsi" w:cstheme="majorHAnsi"/>
          <w:lang w:val="vi-VN"/>
        </w:rPr>
        <w:t xml:space="preserve">; </w:t>
      </w:r>
      <w:r w:rsidRPr="00383E57">
        <w:rPr>
          <w:rFonts w:asciiTheme="majorHAnsi" w:eastAsia="BatangChe" w:hAnsiTheme="majorHAnsi" w:cstheme="majorHAnsi"/>
          <w:lang w:val="pt-PT"/>
        </w:rPr>
        <w:t>Luật Thủy sản số 18/2017/QH14</w:t>
      </w:r>
      <w:r w:rsidRPr="00383E57">
        <w:rPr>
          <w:rFonts w:asciiTheme="majorHAnsi" w:eastAsia="BatangChe" w:hAnsiTheme="majorHAnsi" w:cstheme="majorHAnsi"/>
          <w:lang w:val="vi-VN"/>
        </w:rPr>
        <w:t>; Luật Trồng trọt; Luật Chăn nuôi</w:t>
      </w:r>
      <w:r w:rsidRPr="00383E57">
        <w:rPr>
          <w:rFonts w:asciiTheme="majorHAnsi" w:eastAsia="BatangChe" w:hAnsiTheme="majorHAnsi" w:cstheme="majorHAnsi"/>
          <w:lang w:val="en-US"/>
        </w:rPr>
        <w:t xml:space="preserve"> số 32/2018/QH14</w:t>
      </w:r>
      <w:r w:rsidRPr="00383E57">
        <w:rPr>
          <w:rFonts w:asciiTheme="majorHAnsi" w:eastAsia="BatangChe" w:hAnsiTheme="majorHAnsi" w:cstheme="majorHAnsi"/>
          <w:lang w:val="nb-NO"/>
        </w:rPr>
        <w:t>; Luật sửa đổi, bổ sung một số điều của Luật Đê điều và Luật Phòng chống thiên tai.</w:t>
      </w:r>
    </w:p>
  </w:footnote>
  <w:footnote w:id="131">
    <w:p w14:paraId="64C18F53"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621B23">
        <w:rPr>
          <w:rFonts w:asciiTheme="majorHAnsi" w:hAnsiTheme="majorHAnsi" w:cstheme="majorHAnsi"/>
          <w:spacing w:val="-4"/>
          <w:lang w:val="af-ZA"/>
        </w:rPr>
        <w:t>Chỉ tính riêng Bộ NN&amp;PTNT.</w:t>
      </w:r>
    </w:p>
  </w:footnote>
  <w:footnote w:id="132">
    <w:p w14:paraId="70A454AB"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thay thế Nghị định số 210/2013/NĐ-CP</w:t>
      </w:r>
      <w:r w:rsidRPr="00383E57">
        <w:rPr>
          <w:rFonts w:asciiTheme="majorHAnsi" w:hAnsiTheme="majorHAnsi" w:cstheme="majorHAnsi"/>
          <w:lang w:val="en-US"/>
        </w:rPr>
        <w:t>.</w:t>
      </w:r>
    </w:p>
  </w:footnote>
  <w:footnote w:id="133">
    <w:p w14:paraId="6B510513"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de-DE"/>
        </w:rPr>
        <w:t>sửa đổi, bổ sung một số điều của Nghị định số 55/2015/NĐ-CP.</w:t>
      </w:r>
    </w:p>
  </w:footnote>
  <w:footnote w:id="134">
    <w:p w14:paraId="1E3CABE8"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thay thế Nghị định số 15/2015/NĐ-CP</w:t>
      </w:r>
    </w:p>
  </w:footnote>
  <w:footnote w:id="135">
    <w:p w14:paraId="189B9C74"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bCs/>
          <w:lang w:val="da-DK"/>
        </w:rPr>
        <w:t xml:space="preserve"> Nông nghiệp, nông thôn; Trồng trọt; Chăn nuôi; Lâm nghiệp; Thủy sản; Thủy lợi; Phòng chống thiên tai; Cơ giới hóa và công nghiệp chế biến NLTS</w:t>
      </w:r>
    </w:p>
  </w:footnote>
  <w:footnote w:id="136">
    <w:p w14:paraId="3E25826C" w14:textId="77777777" w:rsidR="008F6854" w:rsidRPr="00383E57" w:rsidRDefault="008F6854" w:rsidP="003C64B7">
      <w:pPr>
        <w:pStyle w:val="FootnoteText"/>
        <w:ind w:left="270" w:hanging="270"/>
        <w:jc w:val="both"/>
        <w:rPr>
          <w:rFonts w:asciiTheme="majorHAnsi" w:hAnsiTheme="majorHAnsi" w:cstheme="majorHAnsi"/>
          <w:lang w:val="nb-NO"/>
        </w:rPr>
      </w:pPr>
      <w:r w:rsidRPr="00383E57">
        <w:rPr>
          <w:rStyle w:val="FootnoteReference"/>
          <w:rFonts w:asciiTheme="majorHAnsi" w:hAnsiTheme="majorHAnsi" w:cstheme="majorHAnsi"/>
        </w:rPr>
        <w:footnoteRef/>
      </w:r>
      <w:r w:rsidRPr="00383E57">
        <w:rPr>
          <w:rFonts w:asciiTheme="majorHAnsi" w:hAnsiTheme="majorHAnsi" w:cstheme="majorHAnsi"/>
          <w:lang w:val="nb-NO"/>
        </w:rPr>
        <w:t xml:space="preserve"> Tốc độ tăng GDP ngành NN qua các năm: Năm 2016 đạt 1,36%; 2017 đạt 2,9%; năm 2018 đạt 3,76%, năm 2019 đạt 2,01%, năm 2020 dự kiến đạt 2,8%</w:t>
      </w:r>
    </w:p>
  </w:footnote>
  <w:footnote w:id="137">
    <w:p w14:paraId="394261F0" w14:textId="21B5952D" w:rsidR="008F6854" w:rsidRPr="00621B23" w:rsidRDefault="008F6854" w:rsidP="003C64B7">
      <w:pPr>
        <w:pStyle w:val="FootnoteText"/>
        <w:ind w:left="270" w:hanging="270"/>
        <w:jc w:val="both"/>
        <w:rPr>
          <w:lang w:val="nb-NO"/>
        </w:rPr>
      </w:pPr>
      <w:r>
        <w:rPr>
          <w:rStyle w:val="FootnoteReference"/>
        </w:rPr>
        <w:footnoteRef/>
      </w:r>
      <w:r>
        <w:t xml:space="preserve"> </w:t>
      </w:r>
      <w:r w:rsidRPr="00621B23">
        <w:rPr>
          <w:lang w:val="nb-NO"/>
        </w:rPr>
        <w:t>Báo cáo của Bộ NNPTNT, 2020 về Kết quả thực hiện cơ cấu lại nền kinh tế</w:t>
      </w:r>
    </w:p>
  </w:footnote>
  <w:footnote w:id="138">
    <w:p w14:paraId="40094685" w14:textId="77777777" w:rsidR="008F6854" w:rsidRPr="00383E57" w:rsidRDefault="008F6854" w:rsidP="003C64B7">
      <w:pPr>
        <w:pStyle w:val="FootnoteText"/>
        <w:ind w:left="270" w:hanging="270"/>
        <w:jc w:val="both"/>
      </w:pPr>
      <w:r w:rsidRPr="00383E57">
        <w:rPr>
          <w:rStyle w:val="FootnoteReference"/>
        </w:rPr>
        <w:footnoteRef/>
      </w:r>
      <w:r w:rsidRPr="00383E57">
        <w:t xml:space="preserve"> Theo sách trắng HTX năm 2020.</w:t>
      </w:r>
    </w:p>
  </w:footnote>
  <w:footnote w:id="139">
    <w:p w14:paraId="1A44E226" w14:textId="6D8E2431" w:rsidR="008F6854" w:rsidRPr="00450B15" w:rsidRDefault="008F6854" w:rsidP="003C64B7">
      <w:pPr>
        <w:pStyle w:val="FootnoteText"/>
        <w:ind w:left="270" w:hanging="270"/>
        <w:jc w:val="both"/>
        <w:rPr>
          <w:lang w:val="en-US"/>
        </w:rPr>
      </w:pPr>
      <w:r>
        <w:rPr>
          <w:rStyle w:val="FootnoteReference"/>
        </w:rPr>
        <w:footnoteRef/>
      </w:r>
      <w:r>
        <w:t xml:space="preserve"> </w:t>
      </w:r>
      <w:r>
        <w:rPr>
          <w:lang w:val="en-US"/>
        </w:rPr>
        <w:t>Báo cáo số 531/BC-CP trình Quốc hội, tháng 10/2020</w:t>
      </w:r>
    </w:p>
  </w:footnote>
  <w:footnote w:id="140">
    <w:p w14:paraId="2E7344C4"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Tình hình thực hiện Kế hoạch phát triển nông nghiệp, nông thôn 6 tháng đầu năm, nhiệm vụ 6 tháng cuối năm 2020, từ http://vukehoach.mard.gov.vn/trang-ch%E1%BB%A7</w:t>
      </w:r>
    </w:p>
  </w:footnote>
  <w:footnote w:id="141">
    <w:p w14:paraId="1721CC4D" w14:textId="77777777" w:rsidR="008F6854" w:rsidRPr="00383E57" w:rsidRDefault="008F6854" w:rsidP="003C64B7">
      <w:pPr>
        <w:pStyle w:val="FootnoteText"/>
        <w:ind w:left="270" w:hanging="270"/>
        <w:jc w:val="both"/>
        <w:rPr>
          <w:rFonts w:asciiTheme="majorHAnsi" w:hAnsiTheme="majorHAnsi" w:cstheme="majorHAnsi"/>
          <w:spacing w:val="-4"/>
          <w:lang w:val="it-IT"/>
        </w:rPr>
      </w:pPr>
      <w:r w:rsidRPr="00383E57">
        <w:rPr>
          <w:rStyle w:val="FootnoteReference"/>
          <w:rFonts w:asciiTheme="majorHAnsi" w:hAnsiTheme="majorHAnsi" w:cstheme="majorHAnsi"/>
        </w:rPr>
        <w:footnoteRef/>
      </w:r>
      <w:r w:rsidRPr="00383E57">
        <w:rPr>
          <w:rFonts w:asciiTheme="majorHAnsi" w:hAnsiTheme="majorHAnsi" w:cstheme="majorHAnsi"/>
          <w:lang w:val="it-IT"/>
        </w:rPr>
        <w:t xml:space="preserve"> </w:t>
      </w:r>
      <w:r w:rsidRPr="00383E57">
        <w:rPr>
          <w:rFonts w:asciiTheme="majorHAnsi" w:hAnsiTheme="majorHAnsi" w:cstheme="majorHAnsi"/>
          <w:spacing w:val="-4"/>
          <w:lang w:val="it-IT"/>
        </w:rPr>
        <w:t>Thái Bình, Nam Định, Hà Nam, Hưng Yên, Vĩnh Phúc, Đà Nẵng, Bình Dương, Đồng Nai, Cần Thơ</w:t>
      </w:r>
    </w:p>
  </w:footnote>
  <w:footnote w:id="142">
    <w:p w14:paraId="06A76930"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Quyết định 1423/QĐ-BNN-TCLN ngày 15/4/2020 về công bố hiện trạng rừng toàn quốc năm 2019</w:t>
      </w:r>
    </w:p>
  </w:footnote>
  <w:footnote w:id="143">
    <w:p w14:paraId="0DD38C36"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Tình hình thực hiện Kế hoạch phát triển nông nghiệp, nông thôn 6 tháng đầu năm, nhiệm vụ 6 tháng cuối năm 2020, từ http://vukehoach.mard.gov.vn/trang-ch%E1%BB%A7</w:t>
      </w:r>
    </w:p>
  </w:footnote>
  <w:footnote w:id="144">
    <w:p w14:paraId="07B69D6E"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Tình hình thực hiện Kế hoạch phát triển nông nghiệp, nông thôn 6 tháng đầu năm, nhiệm vụ 6 tháng cuối năm 2020, từ http://vukehoach.mard.gov.vn/trang-ch%E1%BB%A7</w:t>
      </w:r>
    </w:p>
  </w:footnote>
  <w:footnote w:id="145">
    <w:p w14:paraId="5FBF7D3D" w14:textId="509083C2" w:rsidR="008F6854" w:rsidRPr="00780C89" w:rsidRDefault="008F6854" w:rsidP="003C64B7">
      <w:pPr>
        <w:ind w:left="270" w:hanging="270"/>
        <w:jc w:val="both"/>
        <w:rPr>
          <w:rFonts w:eastAsia="Times New Roman"/>
          <w:spacing w:val="-2"/>
          <w:sz w:val="20"/>
          <w:szCs w:val="20"/>
          <w:lang w:val="nb-NO"/>
        </w:rPr>
      </w:pPr>
      <w:r w:rsidRPr="00780C89">
        <w:rPr>
          <w:rStyle w:val="FootnoteReference"/>
          <w:rFonts w:asciiTheme="majorHAnsi" w:hAnsiTheme="majorHAnsi" w:cstheme="majorHAnsi"/>
          <w:sz w:val="20"/>
          <w:szCs w:val="20"/>
        </w:rPr>
        <w:footnoteRef/>
      </w:r>
      <w:r w:rsidRPr="00383E57">
        <w:rPr>
          <w:rFonts w:asciiTheme="majorHAnsi" w:hAnsiTheme="majorHAnsi" w:cstheme="majorHAnsi"/>
        </w:rPr>
        <w:t xml:space="preserve"> </w:t>
      </w:r>
      <w:r w:rsidRPr="00780C89">
        <w:rPr>
          <w:rFonts w:eastAsia="Times New Roman"/>
          <w:spacing w:val="-2"/>
          <w:sz w:val="20"/>
          <w:szCs w:val="20"/>
          <w:lang w:val="nb-NO"/>
        </w:rPr>
        <w:t xml:space="preserve">Đến 01/7/2016, trang trại sử dụng 175,8 nghìn ha đất sản xuất </w:t>
      </w:r>
      <w:r>
        <w:rPr>
          <w:rFonts w:eastAsia="Times New Roman"/>
          <w:spacing w:val="-2"/>
          <w:sz w:val="20"/>
          <w:szCs w:val="20"/>
          <w:lang w:val="nb-NO"/>
        </w:rPr>
        <w:t>NLTS</w:t>
      </w:r>
      <w:r w:rsidRPr="00780C89">
        <w:rPr>
          <w:rFonts w:eastAsia="Times New Roman"/>
          <w:spacing w:val="-2"/>
          <w:sz w:val="20"/>
          <w:szCs w:val="20"/>
          <w:lang w:val="nb-NO"/>
        </w:rPr>
        <w:t>, tăng 20,9 nghìn ha so với năm 2011.</w:t>
      </w:r>
    </w:p>
  </w:footnote>
  <w:footnote w:id="146">
    <w:p w14:paraId="51466985" w14:textId="77777777" w:rsidR="008F6854" w:rsidRPr="00621B23" w:rsidRDefault="008F6854" w:rsidP="003C64B7">
      <w:pPr>
        <w:pStyle w:val="FootnoteText"/>
        <w:ind w:left="270" w:hanging="270"/>
        <w:jc w:val="both"/>
        <w:rPr>
          <w:rFonts w:asciiTheme="majorHAnsi" w:hAnsiTheme="majorHAnsi" w:cstheme="majorHAnsi"/>
          <w:lang w:val="nb-NO"/>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bCs/>
          <w:spacing w:val="2"/>
        </w:rPr>
        <w:t>Phương án tổng thể của Thành phố Hà Nội chưa được phê duyệt</w:t>
      </w:r>
      <w:r w:rsidRPr="00621B23">
        <w:rPr>
          <w:rFonts w:asciiTheme="majorHAnsi" w:hAnsiTheme="majorHAnsi" w:cstheme="majorHAnsi"/>
          <w:bCs/>
          <w:spacing w:val="2"/>
          <w:lang w:val="nb-NO"/>
        </w:rPr>
        <w:t>.</w:t>
      </w:r>
    </w:p>
  </w:footnote>
  <w:footnote w:id="147">
    <w:p w14:paraId="41A0DAB1" w14:textId="77777777" w:rsidR="008F6854" w:rsidRPr="00621B23" w:rsidRDefault="008F6854" w:rsidP="003C64B7">
      <w:pPr>
        <w:pStyle w:val="FootnoteText"/>
        <w:ind w:left="270" w:hanging="270"/>
        <w:jc w:val="both"/>
        <w:rPr>
          <w:lang w:val="nb-NO"/>
        </w:rPr>
      </w:pPr>
      <w:r w:rsidRPr="00383E57">
        <w:rPr>
          <w:rStyle w:val="FootnoteReference"/>
        </w:rPr>
        <w:footnoteRef/>
      </w:r>
      <w:r w:rsidRPr="00383E57">
        <w:t xml:space="preserve"> </w:t>
      </w:r>
      <w:r w:rsidRPr="00383E57">
        <w:rPr>
          <w:rFonts w:eastAsia="Times New Roman"/>
          <w:spacing w:val="-2"/>
          <w:lang w:val="nb-NO"/>
        </w:rPr>
        <w:t xml:space="preserve">Trong tổng giá trị tăng thêm ngành nông nghiệp, </w:t>
      </w:r>
      <w:r w:rsidRPr="00383E57">
        <w:rPr>
          <w:rFonts w:eastAsia="Times New Roman"/>
          <w:spacing w:val="-2"/>
        </w:rPr>
        <w:t>t</w:t>
      </w:r>
      <w:r w:rsidRPr="00383E57">
        <w:rPr>
          <w:rFonts w:eastAsia="Times New Roman"/>
          <w:spacing w:val="-2"/>
          <w:lang w:val="vi-VN"/>
        </w:rPr>
        <w:t>ỷ trọng giá trị tăng</w:t>
      </w:r>
      <w:r w:rsidRPr="00383E57">
        <w:rPr>
          <w:rFonts w:eastAsia="Times New Roman"/>
          <w:spacing w:val="-2"/>
        </w:rPr>
        <w:t xml:space="preserve"> thêm ngành</w:t>
      </w:r>
      <w:r w:rsidRPr="00383E57">
        <w:rPr>
          <w:rFonts w:eastAsia="Times New Roman"/>
          <w:spacing w:val="-2"/>
          <w:lang w:val="vi-VN"/>
        </w:rPr>
        <w:t xml:space="preserve"> thủy sản tăng từ 18,8% </w:t>
      </w:r>
      <w:r w:rsidRPr="00383E57">
        <w:rPr>
          <w:rFonts w:eastAsia="Times New Roman"/>
          <w:spacing w:val="-2"/>
        </w:rPr>
        <w:t xml:space="preserve">năm 2012 </w:t>
      </w:r>
      <w:r w:rsidRPr="00383E57">
        <w:rPr>
          <w:rFonts w:eastAsia="Times New Roman"/>
          <w:spacing w:val="-2"/>
          <w:lang w:val="vi-VN"/>
        </w:rPr>
        <w:t>lên 2</w:t>
      </w:r>
      <w:r w:rsidRPr="00621B23">
        <w:rPr>
          <w:rFonts w:eastAsia="Times New Roman"/>
          <w:spacing w:val="-2"/>
          <w:lang w:val="nb-NO"/>
        </w:rPr>
        <w:t>1</w:t>
      </w:r>
      <w:r w:rsidRPr="00383E57">
        <w:rPr>
          <w:rFonts w:eastAsia="Times New Roman"/>
          <w:spacing w:val="-2"/>
          <w:lang w:val="vi-VN"/>
        </w:rPr>
        <w:t>%</w:t>
      </w:r>
      <w:r w:rsidRPr="00383E57">
        <w:rPr>
          <w:rFonts w:eastAsia="Times New Roman"/>
          <w:spacing w:val="-2"/>
        </w:rPr>
        <w:t xml:space="preserve"> năm 2018, tương ứng ngành </w:t>
      </w:r>
      <w:r w:rsidRPr="00383E57">
        <w:rPr>
          <w:rFonts w:eastAsia="Times New Roman"/>
          <w:spacing w:val="-2"/>
          <w:lang w:val="vi-VN"/>
        </w:rPr>
        <w:t>lâm nghiệp tăng từ 3,8 lên 4,</w:t>
      </w:r>
      <w:r w:rsidRPr="00621B23">
        <w:rPr>
          <w:rFonts w:eastAsia="Times New Roman"/>
          <w:spacing w:val="-2"/>
          <w:lang w:val="nb-NO"/>
        </w:rPr>
        <w:t>6</w:t>
      </w:r>
      <w:r w:rsidRPr="00383E57">
        <w:rPr>
          <w:rFonts w:eastAsia="Times New Roman"/>
          <w:spacing w:val="-2"/>
          <w:lang w:val="vi-VN"/>
        </w:rPr>
        <w:t>%.</w:t>
      </w:r>
    </w:p>
  </w:footnote>
  <w:footnote w:id="148">
    <w:p w14:paraId="4AB20F22" w14:textId="2731F7FC" w:rsidR="008F6854" w:rsidRPr="00FB7286" w:rsidRDefault="008F6854" w:rsidP="00FB7286">
      <w:pPr>
        <w:pStyle w:val="FootnoteText"/>
        <w:ind w:left="270" w:hanging="270"/>
        <w:rPr>
          <w:lang w:val="en-US"/>
        </w:rPr>
      </w:pPr>
      <w:r>
        <w:rPr>
          <w:rStyle w:val="FootnoteReference"/>
        </w:rPr>
        <w:footnoteRef/>
      </w:r>
      <w:r>
        <w:t xml:space="preserve"> </w:t>
      </w:r>
      <w:r w:rsidRPr="00FB7286">
        <w:t>Giai đoạn 2016 - 2018, Bộ đã thực hiện rà soát, điều chỉnh và lập mới 7 quy hoạch hạ tầng và 17 quy hoạch ngành, sản phẩm. Các địa phương cũng đã rà soát, điều chỉnh và lập mới các quy hoạch phục vụ điều chỉnh cơ cấu sản xuất và phát triển hạ tầng.</w:t>
      </w:r>
    </w:p>
  </w:footnote>
  <w:footnote w:id="149">
    <w:p w14:paraId="37CF6EDA" w14:textId="75C4CADC" w:rsidR="008F6854" w:rsidRPr="00167B00" w:rsidRDefault="008F6854" w:rsidP="003C64B7">
      <w:pPr>
        <w:pStyle w:val="FootnoteText"/>
        <w:ind w:left="270" w:hanging="270"/>
        <w:jc w:val="both"/>
        <w:rPr>
          <w:lang w:val="en-US"/>
        </w:rPr>
      </w:pPr>
      <w:r>
        <w:rPr>
          <w:rStyle w:val="FootnoteReference"/>
        </w:rPr>
        <w:footnoteRef/>
      </w:r>
      <w:r>
        <w:t xml:space="preserve"> </w:t>
      </w:r>
      <w:r w:rsidRPr="00167B00">
        <w:t xml:space="preserve">Trong 6 năm qua, 214 giống cây trồng, 15 giống thủy sản, 58 giống lâm nghiệp mới và 103 kỹ thuật tiến bộ được công nhận, đưa vào sản xuất. Bộ Nông nghiệp và PTNT đã tiến hành điều chỉnh cơ cấu các nhiệm vụ KHCN và khuyến nông theo hướng ưu tiên các nhiệm vụ nghiên cứu, chuyển giao và ứng dụng công nghệ cao, sản xuất nông nghiệp sạch, kỹ thuật thâm canh tiên tiến để tăng giá trị gia tăng của sản phẩm. </w:t>
      </w:r>
      <w:r w:rsidRPr="00167B00">
        <w:rPr>
          <w:rFonts w:eastAsia="Arial"/>
          <w:color w:val="000000"/>
          <w:lang w:val="pt-BR"/>
        </w:rPr>
        <w:t>Thực hiện</w:t>
      </w:r>
      <w:r w:rsidRPr="00167B00">
        <w:rPr>
          <w:rFonts w:eastAsia="Arial"/>
          <w:color w:val="000000"/>
          <w:lang w:val="de-DE"/>
        </w:rPr>
        <w:t xml:space="preserve"> xây dựng các tiêu chuẩn, quy chuẩn sản phẩm để thống nhất quản lý chất lượng và phù hợp với những quy định của thị trường thế giới</w:t>
      </w:r>
      <w:r w:rsidRPr="00167B00">
        <w:rPr>
          <w:rFonts w:eastAsia="Arial"/>
          <w:color w:val="000000"/>
          <w:lang w:val="pt-BR"/>
        </w:rPr>
        <w:t>, ngành nông nghiệp đã xây dựng được 1101 tiêu chuẩn (TCVN) và 217 quy chuẩn (QCVN), trong đó có 481 tiêu chuẩn và 82 quy chuẩn là cơ sở pháp lý phục vụ công tác kiểm tra chuyên ngành.</w:t>
      </w:r>
    </w:p>
  </w:footnote>
  <w:footnote w:id="150">
    <w:p w14:paraId="7DC19317" w14:textId="77777777" w:rsidR="008F6854" w:rsidRPr="00A14F95" w:rsidRDefault="008F6854" w:rsidP="003C64B7">
      <w:pPr>
        <w:pStyle w:val="FootnoteText"/>
        <w:ind w:left="270" w:hanging="270"/>
        <w:jc w:val="both"/>
        <w:rPr>
          <w:lang w:val="en-US"/>
        </w:rPr>
      </w:pPr>
      <w:r>
        <w:rPr>
          <w:rStyle w:val="FootnoteReference"/>
        </w:rPr>
        <w:footnoteRef/>
      </w:r>
      <w:r>
        <w:t xml:space="preserve"> </w:t>
      </w:r>
      <w:r w:rsidRPr="00A14F95">
        <w:t>Cả nước có trên 43.000 doanh nghiệp chế biến kinh doanh NLTS, tăng trên 13.000 doanh nghiệp so với năm 2015. Một số doanh nghiệp đầu tư vốn lớn vào chế biến NLTS. Số lượng nhà máy/cơ sở chế biến NLTS lớn khởi công mới, đi vào hoạt động 5 năm 2016 - 2020 là 49 nhà máy/cơ sở với tổng mức đầu tư 41.425 tỷ đồng (trong đó lĩnh vực trồng trọt có 13 nhà máy/cơ sở với số vốn 11.627 tỷ đồng; lĩnh vực chăn nuôi có 13 nhà máy/cơ sở với số vốn 13.303 tỷ đồng; lĩnh vực thủy sản có 9 nhà máy/cơ sở với số vốn 2.851 tỷ đồng; lĩnh vực lâm nghiệp có 6 nhà máy/cơ sở với số vốn 12.142 tỷ đồng; còn lại là lĩnh vực khác). Hơn 7.500 cơ sở chế biến NLTS có quy mô công nghiệp gắn với xuất khẩu, tăng 1.500 cơ sở so với năm 2015. Có 86,2% số xã có cơ sở chuyên chế biến nông sản, 73,7% số xã có cơ sở chuyên chế biến lâm sản, 7,4% số xã có cơ sở chuyên chế biến thủy sản.</w:t>
      </w:r>
    </w:p>
  </w:footnote>
  <w:footnote w:id="151">
    <w:p w14:paraId="16E7AD46" w14:textId="0226B8D6" w:rsidR="008F6854" w:rsidRPr="00A14F95" w:rsidRDefault="008F6854" w:rsidP="003C64B7">
      <w:pPr>
        <w:pStyle w:val="FootnoteText"/>
        <w:ind w:left="270" w:hanging="270"/>
        <w:jc w:val="both"/>
        <w:rPr>
          <w:lang w:val="en-US"/>
        </w:rPr>
      </w:pPr>
      <w:r>
        <w:rPr>
          <w:rStyle w:val="FootnoteReference"/>
        </w:rPr>
        <w:footnoteRef/>
      </w:r>
      <w:r>
        <w:t xml:space="preserve"> </w:t>
      </w:r>
      <w:r w:rsidRPr="00A14F95">
        <w:t>Sản phẩm NLTS qua chế biến tăng,</w:t>
      </w:r>
      <w:r>
        <w:rPr>
          <w:lang w:val="en-US"/>
        </w:rPr>
        <w:t xml:space="preserve"> đa dạng</w:t>
      </w:r>
      <w:r w:rsidRPr="00A14F95">
        <w:t xml:space="preserve"> hơn từ rau quả, cây công nghiệp, lương thực thực phẩm, thủy sản, gỗ và sản phẩm từ gỗ..., so với năm 2015 mới chủ yếu chế biến rau quả xuất khẩu.</w:t>
      </w:r>
    </w:p>
  </w:footnote>
  <w:footnote w:id="152">
    <w:p w14:paraId="423CC85A" w14:textId="0A2A9B39" w:rsidR="008F6854" w:rsidRPr="00A14F95" w:rsidRDefault="008F6854" w:rsidP="003C64B7">
      <w:pPr>
        <w:pStyle w:val="FootnoteText"/>
        <w:ind w:left="270" w:hanging="270"/>
        <w:jc w:val="both"/>
        <w:rPr>
          <w:lang w:val="en-US"/>
        </w:rPr>
      </w:pPr>
      <w:r>
        <w:rPr>
          <w:rStyle w:val="FootnoteReference"/>
        </w:rPr>
        <w:footnoteRef/>
      </w:r>
      <w:r>
        <w:t xml:space="preserve"> </w:t>
      </w:r>
      <w:r w:rsidRPr="00A14F95">
        <w:t>Tăng tỷ trọng sản phẩm chế biến sâu, tăng mạnh tỷ trọng hàng chế biến có hàm lượng giá trị gia tăng cao: Chế biến cà phê hòa tan tăng 2,5 lần; trên 80% tổng lượng gạo xuất khẩu là gạo chất lượng cao; thủy sản chế biến, có giá trị gia tăng cao đạt 50% tổng sản lượng... Nhờ đó, giá trị tăng thêm chuỗi giá trị sản phẩm qua chế biến đạt 15,3%.</w:t>
      </w:r>
    </w:p>
  </w:footnote>
  <w:footnote w:id="153">
    <w:p w14:paraId="1D51E8CF" w14:textId="77777777" w:rsidR="008F6854" w:rsidRPr="00A14F95" w:rsidRDefault="008F6854" w:rsidP="003C64B7">
      <w:pPr>
        <w:pStyle w:val="FootnoteText"/>
        <w:ind w:left="270" w:hanging="270"/>
        <w:jc w:val="both"/>
        <w:rPr>
          <w:lang w:val="en-US"/>
        </w:rPr>
      </w:pPr>
      <w:r>
        <w:rPr>
          <w:rStyle w:val="FootnoteReference"/>
        </w:rPr>
        <w:footnoteRef/>
      </w:r>
      <w:r>
        <w:t xml:space="preserve"> </w:t>
      </w:r>
      <w:r w:rsidRPr="00A14F95">
        <w:t>Tỷ trọng cơ giới hóa tăng nhanh, nhất là trong sản xuất lúa, mía: Tỷ lệ cơ giới hóa khâu làm đất cây nông nghiệp đạt 96%, lúa đạt 97% (năm 2015 mới đạt 92%); nhiều địa phương vùng ĐBSCL và vùng ĐBSH có mức độ cơ giới hóa cao</w:t>
      </w:r>
      <w:r w:rsidRPr="00A14F95">
        <w:rPr>
          <w:vertAlign w:val="superscript"/>
        </w:rPr>
        <w:footnoteRef/>
      </w:r>
      <w:r w:rsidRPr="00A14F95">
        <w:t xml:space="preserve">, giúp giảm chi phí sản xuất khoảng 15-20% </w:t>
      </w:r>
      <w:r w:rsidRPr="00A14F95">
        <w:rPr>
          <w:lang w:val="pl-PL"/>
        </w:rPr>
        <w:t>giá thành sản phẩm</w:t>
      </w:r>
      <w:r w:rsidRPr="00A14F95">
        <w:t>. Đến nay, trang bị động lực bình quân trong sản xuất nông nghiệp đạt 2,4 HP/ha canh tác.</w:t>
      </w:r>
    </w:p>
  </w:footnote>
  <w:footnote w:id="154">
    <w:p w14:paraId="33AB9FC6" w14:textId="0565112F" w:rsidR="008F6854" w:rsidRPr="00A14F95" w:rsidRDefault="008F6854" w:rsidP="003C64B7">
      <w:pPr>
        <w:pStyle w:val="FootnoteText"/>
        <w:ind w:left="270" w:hanging="270"/>
        <w:jc w:val="both"/>
        <w:rPr>
          <w:lang w:val="en-US"/>
        </w:rPr>
      </w:pPr>
      <w:r>
        <w:rPr>
          <w:rStyle w:val="FootnoteReference"/>
        </w:rPr>
        <w:footnoteRef/>
      </w:r>
      <w:r>
        <w:t xml:space="preserve"> </w:t>
      </w:r>
      <w:r w:rsidRPr="00A14F95">
        <w:t>Tốc độ tăng thu nhập từ chế biến NLTS năm 2019 đạt 9,19%, cao hơn mức tăng 8,8% của năm 2015</w:t>
      </w:r>
    </w:p>
  </w:footnote>
  <w:footnote w:id="155">
    <w:p w14:paraId="54D035F5" w14:textId="3440FAF0" w:rsidR="008F6854" w:rsidRPr="00201193" w:rsidRDefault="008F6854" w:rsidP="003C64B7">
      <w:pPr>
        <w:pStyle w:val="FootnoteText"/>
        <w:ind w:left="270" w:hanging="270"/>
        <w:jc w:val="both"/>
        <w:rPr>
          <w:lang w:val="en-US"/>
        </w:rPr>
      </w:pPr>
      <w:r>
        <w:rPr>
          <w:rStyle w:val="FootnoteReference"/>
        </w:rPr>
        <w:footnoteRef/>
      </w:r>
      <w:r>
        <w:t xml:space="preserve"> </w:t>
      </w:r>
      <w:r>
        <w:rPr>
          <w:lang w:val="en-US"/>
        </w:rPr>
        <w:t xml:space="preserve">Được tính toán từ số liệu của Ngân hàng Thế giới theo giá cố định năm 2010 từ </w:t>
      </w:r>
      <w:hyperlink r:id="rId11" w:history="1">
        <w:r w:rsidRPr="008A4464">
          <w:rPr>
            <w:rStyle w:val="Hyperlink"/>
          </w:rPr>
          <w:t>https://data.worldbank.org/indicator/NV.AGR.EMPL.KD?view=chart</w:t>
        </w:r>
      </w:hyperlink>
      <w:r>
        <w:rPr>
          <w:lang w:val="en-US"/>
        </w:rPr>
        <w:t xml:space="preserve"> </w:t>
      </w:r>
    </w:p>
  </w:footnote>
  <w:footnote w:id="156">
    <w:p w14:paraId="343CDBBA" w14:textId="77777777" w:rsidR="008F6854" w:rsidRPr="008C32E5" w:rsidRDefault="008F6854" w:rsidP="003C64B7">
      <w:pPr>
        <w:pStyle w:val="FootnoteText"/>
        <w:tabs>
          <w:tab w:val="left" w:pos="0"/>
        </w:tabs>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Theo số liệu </w:t>
      </w:r>
      <w:r w:rsidRPr="00383E57">
        <w:rPr>
          <w:rFonts w:asciiTheme="majorHAnsi" w:hAnsiTheme="majorHAnsi" w:cstheme="majorHAnsi"/>
          <w:bCs/>
          <w:spacing w:val="-4"/>
          <w:kern w:val="24"/>
        </w:rPr>
        <w:t>chính</w:t>
      </w:r>
      <w:r w:rsidRPr="00383E57">
        <w:rPr>
          <w:rFonts w:asciiTheme="majorHAnsi" w:hAnsiTheme="majorHAnsi" w:cstheme="majorHAnsi"/>
          <w:spacing w:val="-4"/>
        </w:rPr>
        <w:t xml:space="preserve"> thức kết quả Tổng điều tra nông thôn, nông nghiệp và thủy sả</w:t>
      </w:r>
      <w:r>
        <w:rPr>
          <w:rFonts w:asciiTheme="majorHAnsi" w:hAnsiTheme="majorHAnsi" w:cstheme="majorHAnsi"/>
          <w:spacing w:val="-4"/>
        </w:rPr>
        <w:t>n năm 2016</w:t>
      </w:r>
      <w:r>
        <w:rPr>
          <w:rFonts w:asciiTheme="majorHAnsi" w:hAnsiTheme="majorHAnsi" w:cstheme="majorHAnsi"/>
          <w:spacing w:val="-4"/>
          <w:lang w:val="en-US"/>
        </w:rPr>
        <w:t xml:space="preserve">: </w:t>
      </w:r>
      <w:r w:rsidRPr="008C32E5">
        <w:rPr>
          <w:bCs/>
          <w:kern w:val="24"/>
          <w:lang w:val="en-GB"/>
        </w:rPr>
        <w:t>Đất sản xuất nông nghiệp trung bình chỉ đạt 0,18 ha/thửa; diện tích đất sản xuất nông nghiệp bình quân 1 hộ có sử dụng đạt 0,58 ha/hộ</w:t>
      </w:r>
    </w:p>
  </w:footnote>
  <w:footnote w:id="157">
    <w:p w14:paraId="1E9831A0" w14:textId="7549565C" w:rsidR="008F6854" w:rsidRPr="00780C89" w:rsidRDefault="008F6854" w:rsidP="003C64B7">
      <w:pPr>
        <w:ind w:left="270" w:hanging="270"/>
        <w:jc w:val="both"/>
        <w:rPr>
          <w:rFonts w:asciiTheme="majorHAnsi" w:hAnsiTheme="majorHAnsi" w:cstheme="majorHAnsi"/>
          <w:spacing w:val="-4"/>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780C89">
        <w:rPr>
          <w:rFonts w:asciiTheme="majorHAnsi" w:hAnsiTheme="majorHAnsi" w:cstheme="majorHAnsi"/>
          <w:sz w:val="20"/>
          <w:szCs w:val="20"/>
          <w:lang w:val="x-none"/>
        </w:rPr>
        <w:t xml:space="preserve">Theo kết quả Tổng điều tra nông thôn nông nghiệp và thủy sản năm 2016, có 781 doanh nghiệp thực hiện liên kết, chiếm 20,3% số doanh nghiệp nông, lâm, thủy sản; trong đó doanh nghiệp liên kết theo hình thức tiêu thụ dịch vụ và sản phẩm đầu ra là 250 doanh nghiệp chiếm 6,5% số doanh nghiệp </w:t>
      </w:r>
      <w:r>
        <w:rPr>
          <w:rFonts w:asciiTheme="majorHAnsi" w:hAnsiTheme="majorHAnsi" w:cstheme="majorHAnsi"/>
          <w:sz w:val="20"/>
          <w:szCs w:val="20"/>
        </w:rPr>
        <w:t>NLTS</w:t>
      </w:r>
      <w:r w:rsidRPr="00780C89">
        <w:rPr>
          <w:rFonts w:asciiTheme="majorHAnsi" w:hAnsiTheme="majorHAnsi" w:cstheme="majorHAnsi"/>
          <w:sz w:val="20"/>
          <w:szCs w:val="20"/>
          <w:lang w:val="x-none"/>
        </w:rPr>
        <w:t xml:space="preserve">. Có 2.469 hợp tác xã thực hiện liên kết, chiếm 35,5% số hợp tác xã </w:t>
      </w:r>
      <w:r>
        <w:rPr>
          <w:rFonts w:asciiTheme="majorHAnsi" w:hAnsiTheme="majorHAnsi" w:cstheme="majorHAnsi"/>
          <w:sz w:val="20"/>
          <w:szCs w:val="20"/>
        </w:rPr>
        <w:t>NLTS</w:t>
      </w:r>
      <w:r w:rsidRPr="00780C89">
        <w:rPr>
          <w:rFonts w:asciiTheme="majorHAnsi" w:hAnsiTheme="majorHAnsi" w:cstheme="majorHAnsi"/>
          <w:sz w:val="20"/>
          <w:szCs w:val="20"/>
          <w:lang w:val="x-none"/>
        </w:rPr>
        <w:t xml:space="preserve">; trong đó hợp tác xã liên kết theo hình thức tiêu thụ dịch vụ và sản phẩm đầu ra là 528 hợp tác xã chiếm 7,6% số hợp tác xã </w:t>
      </w:r>
      <w:r>
        <w:rPr>
          <w:rFonts w:asciiTheme="majorHAnsi" w:hAnsiTheme="majorHAnsi" w:cstheme="majorHAnsi"/>
          <w:sz w:val="20"/>
          <w:szCs w:val="20"/>
        </w:rPr>
        <w:t>NLTS</w:t>
      </w:r>
      <w:r w:rsidRPr="00780C89">
        <w:rPr>
          <w:rFonts w:asciiTheme="majorHAnsi" w:hAnsiTheme="majorHAnsi" w:cstheme="majorHAnsi"/>
          <w:sz w:val="20"/>
          <w:szCs w:val="20"/>
          <w:lang w:val="x-none"/>
        </w:rPr>
        <w:t>. Có 7.324 trang trại tham gia liên kết sản xuất, chiếm 21,9% tổng số trang trại.</w:t>
      </w:r>
    </w:p>
  </w:footnote>
  <w:footnote w:id="158">
    <w:p w14:paraId="0489C1E4" w14:textId="2794CAB1" w:rsidR="008F6854" w:rsidRPr="00383E57" w:rsidRDefault="008F6854" w:rsidP="003C64B7">
      <w:pPr>
        <w:widowControl w:val="0"/>
        <w:ind w:left="270" w:hanging="270"/>
        <w:jc w:val="both"/>
        <w:rPr>
          <w:rFonts w:asciiTheme="majorHAnsi" w:hAnsiTheme="majorHAnsi" w:cstheme="majorHAnsi"/>
          <w:sz w:val="20"/>
          <w:szCs w:val="20"/>
        </w:rPr>
      </w:pPr>
      <w:r w:rsidRPr="00383E57">
        <w:rPr>
          <w:rStyle w:val="FootnoteReference"/>
          <w:rFonts w:asciiTheme="majorHAnsi" w:hAnsiTheme="majorHAnsi" w:cstheme="majorHAnsi"/>
          <w:spacing w:val="-2"/>
          <w:sz w:val="20"/>
          <w:szCs w:val="20"/>
        </w:rPr>
        <w:footnoteRef/>
      </w:r>
      <w:r w:rsidRPr="00383E57">
        <w:rPr>
          <w:rFonts w:asciiTheme="majorHAnsi" w:hAnsiTheme="majorHAnsi" w:cstheme="majorHAnsi"/>
          <w:spacing w:val="-2"/>
          <w:sz w:val="20"/>
          <w:szCs w:val="20"/>
        </w:rPr>
        <w:t xml:space="preserve"> </w:t>
      </w:r>
      <w:r>
        <w:rPr>
          <w:rFonts w:asciiTheme="majorHAnsi" w:hAnsiTheme="majorHAnsi" w:cstheme="majorHAnsi"/>
          <w:spacing w:val="-2"/>
          <w:sz w:val="20"/>
          <w:szCs w:val="20"/>
        </w:rPr>
        <w:t>Điển hình như, v</w:t>
      </w:r>
      <w:r w:rsidRPr="00383E57">
        <w:rPr>
          <w:rFonts w:asciiTheme="majorHAnsi" w:hAnsiTheme="majorHAnsi" w:cstheme="majorHAnsi"/>
          <w:spacing w:val="-2"/>
          <w:sz w:val="20"/>
          <w:szCs w:val="20"/>
          <w:lang w:val="x-none"/>
        </w:rPr>
        <w:t xml:space="preserve">ề dịch vụ logistics: Để đẩy mạnh phát triển ngành dịch vụ logistics, </w:t>
      </w:r>
      <w:r>
        <w:rPr>
          <w:rFonts w:asciiTheme="majorHAnsi" w:hAnsiTheme="majorHAnsi" w:cstheme="majorHAnsi"/>
          <w:spacing w:val="-2"/>
          <w:sz w:val="20"/>
          <w:szCs w:val="20"/>
          <w:lang w:val="x-none"/>
        </w:rPr>
        <w:t>Bộ Công thương</w:t>
      </w:r>
      <w:r w:rsidRPr="00383E57">
        <w:rPr>
          <w:rFonts w:asciiTheme="majorHAnsi" w:hAnsiTheme="majorHAnsi" w:cstheme="majorHAnsi"/>
          <w:spacing w:val="-2"/>
          <w:sz w:val="20"/>
          <w:szCs w:val="20"/>
          <w:lang w:val="x-none"/>
        </w:rPr>
        <w:t xml:space="preserve"> đã xây dựng và trình Chính phủ ban hành Quy hoạch phát triển hệ thống trung tâm logistics trên địa bàn cả nước đến 2020, định hướng đến năm 2030 (theo Quyết định số 1012/QĐ-TTg ngày 03/7/2015 của Thủ tướng Chính phủ); Kế hoạch hành động nâng cao năng lực cạnh tranh và phát triển dịch vụ logistics Việt Nam đến năm 2025 (Quyết định số 200-QĐ/TTg ngày 14 tháng 2 năm 2017); Nghị định số 163/2017/NĐ-CP ngày 30/12/2017 quy định về kinh doanh dịch vụ logistics thay thế Nghị định 140/2007/NĐ-CP ngày 5/9/2007; Kế hoạch triển khai các giải pháp nâng cao xếp hạng chỉ số Giao dịch thương mại qua biên giới của Việt nam giai đoạn 2019-2021; Ban hành Quy chuẩn kỹ thuật quốc gia về các hệ thống ngăn ngừa ô nhiễm biển của tàu, qua đó đã tạo thuận lợi cho việc kinh doanh dịch vụ logistics và đầu tư của nước ngoài vào ngành dịch vụ này, phù hợp với tiến trình hội nhập của Việt Nam. Về thương mại điện tử (TMĐT): Để thiết lập khung pháp lý và hệ thống chính sách phát triển ngành công nghiệp dịch vụ mới này, </w:t>
      </w:r>
      <w:r>
        <w:rPr>
          <w:rFonts w:asciiTheme="majorHAnsi" w:hAnsiTheme="majorHAnsi" w:cstheme="majorHAnsi"/>
          <w:spacing w:val="-2"/>
          <w:sz w:val="20"/>
          <w:szCs w:val="20"/>
          <w:lang w:val="x-none"/>
        </w:rPr>
        <w:t>Bộ Công thương</w:t>
      </w:r>
      <w:r w:rsidRPr="00383E57">
        <w:rPr>
          <w:rFonts w:asciiTheme="majorHAnsi" w:hAnsiTheme="majorHAnsi" w:cstheme="majorHAnsi"/>
          <w:spacing w:val="-2"/>
          <w:sz w:val="20"/>
          <w:szCs w:val="20"/>
          <w:lang w:val="x-none"/>
        </w:rPr>
        <w:t xml:space="preserve"> đã xây dựng và trình Chính phủ ban hành Nghị định số 52/2013/NĐ-CP ngày 16/5/2013 về Thương mại điện tử; Nghị định số 09/2018/NĐ-CP ngày 15/01/2018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 trong đó có một số quy định mới về các nhà đầu tư nước ngoài, tổ chức kinh tế có vốn đầu tư nước ngoài liên quan đến hoạt động cung cấp dịch vụ TMĐT; Nghị định số 81/2018/NĐ-CP ngày 22/5/2018 quy định chi tiết Luật Thương mại về hoạt động xúc tiến thương mại, trong đó có các quy định mới về phát triển TMĐT như quy định về thương nhân cung cấp dịch vụ sàn giao dịch TMĐT, website khuyến mại trực tuyến, áp dụng hạn mức tối đa về giá trị của hàng hóa, dịch vụ dùng để khuyến mại…</w:t>
      </w:r>
    </w:p>
  </w:footnote>
  <w:footnote w:id="159">
    <w:p w14:paraId="33E007E5"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2"/>
        </w:rPr>
        <w:t>Tốc độ tăng giá trị tăng thêm của khu vực dịch vụ 6 tháng đầu năm so với cùng kỳ các năm 2011-2020 lần lượt là: 6,91%; 6,11%; 6,13%; 5,82%; 5,86%; 6,47%; 6,89%; 6,89%; 6,69%; 0,57%.</w:t>
      </w:r>
    </w:p>
  </w:footnote>
  <w:footnote w:id="160">
    <w:p w14:paraId="349B9B48" w14:textId="77777777" w:rsidR="008F6854" w:rsidRPr="00383E57" w:rsidRDefault="008F6854" w:rsidP="003C64B7">
      <w:pPr>
        <w:pStyle w:val="FootnoteText"/>
        <w:tabs>
          <w:tab w:val="left" w:pos="0"/>
        </w:tabs>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2"/>
        </w:rPr>
        <w:t>Hiệp hội doanh nghiệp dịch vụ logistic Việt Nam (VLA), 2018. Sách trắng VLA 2018.</w:t>
      </w:r>
    </w:p>
  </w:footnote>
  <w:footnote w:id="161">
    <w:p w14:paraId="50A0F0BF"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Tổng cục Thống kê: Niên giám thống kê năm 2019.</w:t>
      </w:r>
    </w:p>
  </w:footnote>
  <w:footnote w:id="162">
    <w:p w14:paraId="4940B630" w14:textId="77777777" w:rsidR="008F6854" w:rsidRPr="00383E57" w:rsidRDefault="008F6854" w:rsidP="003C64B7">
      <w:pPr>
        <w:pStyle w:val="FootnoteText"/>
        <w:ind w:left="270" w:hanging="270"/>
        <w:jc w:val="both"/>
        <w:rPr>
          <w:rFonts w:asciiTheme="majorHAnsi" w:eastAsia="Arial" w:hAnsiTheme="majorHAnsi" w:cstheme="majorHAnsi"/>
          <w:lang w:val="es-N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2"/>
        </w:rPr>
        <w:t>Đến nay, 96% ngân hàng đã và đang xây dựng chiến lược phát triển dựa trên các công nghệ 4.0, trong đó 92% ngân hàng đã phát triển dịch vụ ứng dụng trên Internet và Mobile. Hầu hết các ngân hàng cũng hợp tác với công ty Fintech để cung ứng các sản phẩm dịch vụ: thanh toán, phân tích dữ liệu lớn Big data, Công nghệ Blockchain… Các chỉ số TTKDTM tăng trưởng mạnh. Theo Báo cáo về tình hình triển khai thực hiện NQ 24 của NHNN (7/2020), giai đoạn 2016-2019, số lượng giao dịch tài chính qua kênh thanh toán điện tử liên ngân hàng tăng khoảng 30% hàng năm, đạt 80 triệu tỷ đồng; số lượng giao dịch tài chính qua kênh Internet bình quân hàng năm đạt hơn 248 triệu giao dịch với giá trị giao dịch khoảng 14,8 triệu tỷ đồng (tăng trưởng hàng năm 50,22% về số lượng và 48,8% về giá trị); số lượng giao dịch tài chính qua kênh điện thoại di động bình quân hàng năm đạt gần 241,5 triệu giao dịch với giá trị giao dịch hơn 2,2 triệu tỷ đồng (tăng trưởng hàng năm 84,84% về số lượng và 158,49% về giá trị).</w:t>
      </w:r>
    </w:p>
  </w:footnote>
  <w:footnote w:id="163">
    <w:p w14:paraId="529A315E"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Bộ Thông tin và Truyền thông, 2020. Báo cáo chung về kết quả cơ cấu lại nèn kinh tế (kèm theo Công văn 2481/BTTTT-THH ngày 3/7/2020)</w:t>
      </w:r>
    </w:p>
  </w:footnote>
  <w:footnote w:id="164">
    <w:p w14:paraId="0064CC80"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VCCI và USAID, 2020. PCI 2019: Chỉ số năng lực cạnh tranh cấp tỉnh của Việt Nam</w:t>
      </w:r>
      <w:r w:rsidRPr="00383E57">
        <w:rPr>
          <w:rFonts w:asciiTheme="majorHAnsi" w:hAnsiTheme="majorHAnsi" w:cstheme="majorHAnsi"/>
          <w:lang w:val="en-US"/>
        </w:rPr>
        <w:t>.</w:t>
      </w:r>
    </w:p>
  </w:footnote>
  <w:footnote w:id="165">
    <w:p w14:paraId="35FF4359" w14:textId="1DD1763C" w:rsidR="008F6854" w:rsidRPr="00C06463" w:rsidRDefault="008F6854" w:rsidP="003C64B7">
      <w:pPr>
        <w:pStyle w:val="FootnoteText"/>
        <w:ind w:left="270" w:hanging="270"/>
        <w:jc w:val="both"/>
        <w:rPr>
          <w:lang w:val="en-US"/>
        </w:rPr>
      </w:pPr>
      <w:r>
        <w:rPr>
          <w:rStyle w:val="FootnoteReference"/>
        </w:rPr>
        <w:footnoteRef/>
      </w:r>
      <w:r>
        <w:t xml:space="preserve"> </w:t>
      </w:r>
      <w:r>
        <w:rPr>
          <w:rFonts w:asciiTheme="majorHAnsi" w:hAnsiTheme="majorHAnsi" w:cstheme="majorHAnsi"/>
          <w:lang w:val="en-US"/>
        </w:rPr>
        <w:t>Báo cáo số 41/BC-CP của Chính phủ ngày 15/10/2020 về Đánh giá tình hình thực hiện Nghị quyết số 142/2016/QH13 ngày 12 tháng 4 năm 2016 của Quốc hội về Kế hoạch phát triển kinh tế-xã hội 5 năm 2016-2020 và dự kiến phương hướng Kế hoạch phát triển kinh tế-xã hội 5 năm 2021-2025</w:t>
      </w:r>
    </w:p>
  </w:footnote>
  <w:footnote w:id="166">
    <w:p w14:paraId="36060CD0" w14:textId="55A20B10"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Pr>
          <w:rFonts w:asciiTheme="majorHAnsi" w:hAnsiTheme="majorHAnsi" w:cstheme="majorHAnsi"/>
          <w:lang w:val="en-US"/>
        </w:rPr>
        <w:t>Báo cáo số 41/BC-CP của Chính phủ ngày 15/10/2020 về Đánh giá tình hình thực hiện Nghị quyết số 142/2016/QH13 ngày 12 tháng 4 năm 2016 của Quốc hội về Kế hoạch phát triển kinh tế-xã hội 5 năm 2016-2020 và dự kiến phương hướng Kế hoạch phát triển kinh tế-xã hội 5 năm 2021-2025</w:t>
      </w:r>
    </w:p>
  </w:footnote>
  <w:footnote w:id="167">
    <w:p w14:paraId="16576AB5" w14:textId="65C19186" w:rsidR="008F6854" w:rsidRPr="00AC5B6E" w:rsidRDefault="008F6854" w:rsidP="003C64B7">
      <w:pPr>
        <w:pStyle w:val="FootnoteText"/>
        <w:ind w:left="270" w:hanging="270"/>
        <w:jc w:val="both"/>
        <w:rPr>
          <w:lang w:val="en-US"/>
        </w:rPr>
      </w:pPr>
      <w:r>
        <w:rPr>
          <w:rStyle w:val="FootnoteReference"/>
        </w:rPr>
        <w:footnoteRef/>
      </w:r>
      <w:r>
        <w:t xml:space="preserve"> </w:t>
      </w:r>
      <w:r>
        <w:rPr>
          <w:rFonts w:asciiTheme="majorHAnsi" w:hAnsiTheme="majorHAnsi" w:cstheme="majorHAnsi"/>
          <w:lang w:val="en-US"/>
        </w:rPr>
        <w:t>Báo cáo số 41/BC-CP của Chính phủ ngày 15/10/2020 về Đánh giá tình hình thực hiện Nghị quyết số 142/2016/QH13 ngày 12 tháng 4 năm 2016 của Quốc hội về Kế hoạch phát triển kinh tế-xã hội 5 năm 2016-2020 và dự kiến phương hướng Kế hoạch phát triển kinh tế-xã hội 5 năm 2021-2025</w:t>
      </w:r>
    </w:p>
  </w:footnote>
  <w:footnote w:id="168">
    <w:p w14:paraId="212657E4"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2"/>
        </w:rPr>
        <w:t>6 tháng đầu năm, tốc độ tăng trưởng khu vực dịch vụ chỉ đạt 0,57% (tốc độ tăng trưởng toàn nền kinh tế là 1,81%).</w:t>
      </w:r>
    </w:p>
  </w:footnote>
  <w:footnote w:id="169">
    <w:p w14:paraId="57067CE6" w14:textId="77777777" w:rsidR="008F6854" w:rsidRPr="00383E57" w:rsidRDefault="008F6854" w:rsidP="003C64B7">
      <w:pPr>
        <w:pStyle w:val="FootnoteText"/>
        <w:tabs>
          <w:tab w:val="left" w:pos="0"/>
        </w:tabs>
        <w:ind w:left="270" w:hanging="270"/>
        <w:jc w:val="both"/>
        <w:rPr>
          <w:rFonts w:asciiTheme="majorHAnsi" w:hAnsiTheme="majorHAnsi" w:cstheme="majorHAnsi"/>
          <w:spacing w:val="-4"/>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2"/>
        </w:rPr>
        <w:t>Tính trung bình, việc thống nhất quy trình khám bệnh, cải cách thủ tục hành chính, sắp xếp liên hoàn... đã rút ngắn thời gian khám bệnh được 48,5 phút. Vấn đề an toàn người bệnh cũng được các bệnh viện ưu tiên. Các bệnh viện đang cải tiến chất lượng theo Bộ tiêu chí đánh giá chất lượng bệnh viện. Đến nay, bộ mặt các bệnh viện thay đổi theo hướng tích cực; người bệnh được chăm sóc tốt hơn, hài lòng hơn; chất lượng nguồn nhân lực và điều kiện làm việc, đời sống vật chất, tinh thần làm việc của nhân viên y tế từng bước được nâng lên.</w:t>
      </w:r>
    </w:p>
  </w:footnote>
  <w:footnote w:id="170">
    <w:p w14:paraId="2EF270CD" w14:textId="77777777" w:rsidR="008F6854" w:rsidRPr="00383E57" w:rsidRDefault="008F6854" w:rsidP="003C64B7">
      <w:pPr>
        <w:pStyle w:val="FootnoteText"/>
        <w:tabs>
          <w:tab w:val="left" w:pos="0"/>
        </w:tabs>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2"/>
        </w:rPr>
        <w:t>Các sản phẩm bảo hiểm được đa dạng hóa với gần 1.200 sản phẩm bảo hiểm, chất lượng sản phẩm được cải thiện, nhiều loại hình sản phẩm mới, bảo hiểm vì mục tiêu an sinh xã hội được triển khai như: Bảo hiểm liên kết đầu tư, bảo hiểm vi mô, bảo hiểm tín dụng xuất khẩu, bảo hiểm bảo lãnh, bảo hiểm hưu trí...</w:t>
      </w:r>
    </w:p>
  </w:footnote>
  <w:footnote w:id="171">
    <w:p w14:paraId="25DE3BDF"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2"/>
        </w:rPr>
        <w:t>Như thí điểm taxi công nghệ (Grab, Fastgo...).</w:t>
      </w:r>
    </w:p>
  </w:footnote>
  <w:footnote w:id="172">
    <w:p w14:paraId="59AB93DB" w14:textId="75786634" w:rsidR="008F6854" w:rsidRPr="00383E57" w:rsidRDefault="008F6854" w:rsidP="003C64B7">
      <w:pPr>
        <w:pStyle w:val="FootnoteText"/>
        <w:ind w:left="270" w:hanging="270"/>
        <w:jc w:val="both"/>
        <w:rPr>
          <w:rFonts w:asciiTheme="majorHAnsi" w:hAnsiTheme="majorHAnsi" w:cstheme="majorHAnsi"/>
          <w:spacing w:val="-6"/>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2"/>
        </w:rPr>
        <w:t>Mức tăng trưởng hàng năm khoảng 14-16% (</w:t>
      </w:r>
      <w:r>
        <w:rPr>
          <w:rFonts w:asciiTheme="majorHAnsi" w:hAnsiTheme="majorHAnsi" w:cstheme="majorHAnsi"/>
          <w:spacing w:val="-2"/>
        </w:rPr>
        <w:t>Bộ Công thương</w:t>
      </w:r>
      <w:r w:rsidRPr="00383E57">
        <w:rPr>
          <w:rFonts w:asciiTheme="majorHAnsi" w:hAnsiTheme="majorHAnsi" w:cstheme="majorHAnsi"/>
          <w:spacing w:val="-2"/>
        </w:rPr>
        <w:t>, 2019: Báo cáo logistic Việt Nam 2019); bước đầu đã hoàn thành một mục tiêu mà Quyết định 200/QĐ-TTg, ngày 14/2/2017 của Thủ tướng Chính phủ đã phê duyệt là “Xếp hạng theo chỉ số năng lực quốc gia về logistics (LPI) trên thế giới đạt từ 50 trở lên”.</w:t>
      </w:r>
    </w:p>
  </w:footnote>
  <w:footnote w:id="173">
    <w:p w14:paraId="26541B17"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2"/>
        </w:rPr>
        <w:t>Báo cáo điều tra về Chỉ số hoạt động logistics của Ngân hàng Thế giới, 2018.</w:t>
      </w:r>
    </w:p>
  </w:footnote>
  <w:footnote w:id="174">
    <w:p w14:paraId="03A015BB" w14:textId="77777777" w:rsidR="008F6854" w:rsidRPr="00383E57" w:rsidRDefault="008F6854" w:rsidP="003C64B7">
      <w:pPr>
        <w:pStyle w:val="FootnoteText"/>
        <w:ind w:left="270" w:hanging="270"/>
        <w:jc w:val="both"/>
        <w:rPr>
          <w:rFonts w:asciiTheme="majorHAnsi" w:hAnsiTheme="majorHAnsi" w:cstheme="majorHAnsi"/>
          <w:spacing w:val="-6"/>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2"/>
        </w:rPr>
        <w:t>Năm 2019, số lượt hành khách vận chuyển tăng 11,1% so với năm 2018; số lượng hành khách luân chuyển tăng 11,7%; khối lượng hàng hóa vận chuyển tăng 9,1%; khối lượng hàng hóa luân chuyển tăng 7,9%.</w:t>
      </w:r>
    </w:p>
  </w:footnote>
  <w:footnote w:id="175">
    <w:p w14:paraId="2F6E4847" w14:textId="77777777" w:rsidR="008F6854" w:rsidRPr="00383E57" w:rsidRDefault="008F6854" w:rsidP="003C64B7">
      <w:pPr>
        <w:pStyle w:val="FootnoteText"/>
        <w:ind w:left="270" w:hanging="270"/>
        <w:jc w:val="both"/>
        <w:rPr>
          <w:rFonts w:asciiTheme="majorHAnsi" w:hAnsiTheme="majorHAnsi" w:cstheme="majorHAnsi"/>
          <w:spacing w:val="-6"/>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2"/>
        </w:rPr>
        <w:t>Đứng vị trí thứ 6 trong nhóm 30 quốc gia có tiềm năng và mức độ hấp dẫn đầu tư trong lĩnh vực bán lẻ toàn cầu theo chỉ số phát triển bán lẻ toàn cầu (GRDI) của Công ty tư vấn A.T Kearney.</w:t>
      </w:r>
    </w:p>
  </w:footnote>
  <w:footnote w:id="176">
    <w:p w14:paraId="34D79F1D" w14:textId="77777777" w:rsidR="008F6854" w:rsidRPr="00383E57" w:rsidRDefault="008F6854" w:rsidP="003C64B7">
      <w:pPr>
        <w:pStyle w:val="FootnoteText"/>
        <w:ind w:left="270" w:hanging="270"/>
        <w:jc w:val="both"/>
        <w:rPr>
          <w:rFonts w:asciiTheme="majorHAnsi" w:hAnsiTheme="majorHAnsi" w:cstheme="majorHAnsi"/>
          <w:spacing w:val="-6"/>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2"/>
        </w:rPr>
        <w:t>Mạng lưới siêu thị, trung tâm thương mại ngày càng trở thành kênh bán lẻ hàng hóa quan trọng với số lượng siêu thị tăng 2,3 lần so với năm 2006 và có mặt tại 62/63 tỉnh, thành phố; số lượng trung tâm thương mại tăng gấp 3 lần và đã có ở 51/63 tỉnh, thành phố; hàng nghìn cửa hàng chuyên doanh và cửa hàng tiện lợi hiện đại hoạt động theo mô hình chuỗi hiện đang phát triển nhanh tại các thành phố lớn và hơn 1.000 siêu thị và 230 Trung tâm thương mại; thị phần bán lẻ chiếm 25-26%.</w:t>
      </w:r>
    </w:p>
  </w:footnote>
  <w:footnote w:id="177">
    <w:p w14:paraId="4EFFF4C6"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2"/>
        </w:rPr>
        <w:t xml:space="preserve">Giai đoạn 2016-2019, dịch vụ du lịch tăng bình quân 8,12%, dịch vụ vận tải tăng 15,72%, dịch vụ tài chính 16,25%. </w:t>
      </w:r>
    </w:p>
  </w:footnote>
  <w:footnote w:id="178">
    <w:p w14:paraId="4C5E3695"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2"/>
        </w:rPr>
        <w:t>Ở các nước phát triển, mức tăng trưởng các ngành dịch vụ cao gấp từ 1,8-2,2 lần mức tăng trưởng GDP; các nước có trình độ phát triển trung bình mức tăng trưởng các ngành dịch vụ cao gấp từ 1,1-1,7 lần mức tăng trưởng GDP.</w:t>
      </w:r>
    </w:p>
  </w:footnote>
  <w:footnote w:id="179">
    <w:p w14:paraId="5560C61F" w14:textId="6947175D" w:rsidR="008F6854" w:rsidRPr="00383E57" w:rsidRDefault="008F6854" w:rsidP="003C64B7">
      <w:pPr>
        <w:pStyle w:val="FootnoteText"/>
        <w:ind w:left="270" w:hanging="270"/>
        <w:jc w:val="both"/>
        <w:rPr>
          <w:rFonts w:asciiTheme="majorHAnsi" w:hAnsiTheme="majorHAnsi" w:cstheme="majorHAnsi"/>
          <w:spacing w:val="-4"/>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6755FA">
        <w:rPr>
          <w:rFonts w:asciiTheme="majorHAnsi" w:hAnsiTheme="majorHAnsi" w:cstheme="majorHAnsi"/>
          <w:spacing w:val="-2"/>
        </w:rPr>
        <w:t xml:space="preserve">9 tháng đầu năm 2020, kim ngạch xuất khẩu dịch vụ ước tính đạt </w:t>
      </w:r>
      <w:r w:rsidRPr="006755FA">
        <w:rPr>
          <w:rFonts w:asciiTheme="majorHAnsi" w:hAnsiTheme="majorHAnsi" w:cstheme="majorHAnsi"/>
          <w:spacing w:val="-2"/>
          <w:lang w:val="en-US"/>
        </w:rPr>
        <w:t>5,</w:t>
      </w:r>
      <w:r w:rsidRPr="006755FA">
        <w:rPr>
          <w:rFonts w:asciiTheme="majorHAnsi" w:hAnsiTheme="majorHAnsi" w:cstheme="majorHAnsi"/>
          <w:spacing w:val="-2"/>
        </w:rPr>
        <w:t>47 tỷ USD, giảm 62,3% so với cùng kỳ năm trước, trong đó dịch vụ du lịch đạt 2</w:t>
      </w:r>
      <w:r w:rsidRPr="006755FA">
        <w:rPr>
          <w:rFonts w:asciiTheme="majorHAnsi" w:hAnsiTheme="majorHAnsi" w:cstheme="majorHAnsi"/>
          <w:spacing w:val="-2"/>
          <w:lang w:val="en-US"/>
        </w:rPr>
        <w:t>,5</w:t>
      </w:r>
      <w:r w:rsidRPr="006755FA">
        <w:rPr>
          <w:rFonts w:asciiTheme="majorHAnsi" w:hAnsiTheme="majorHAnsi" w:cstheme="majorHAnsi"/>
          <w:spacing w:val="-2"/>
        </w:rPr>
        <w:t xml:space="preserve"> tỷ USD (chiếm </w:t>
      </w:r>
      <w:r w:rsidRPr="006755FA">
        <w:rPr>
          <w:rFonts w:asciiTheme="majorHAnsi" w:hAnsiTheme="majorHAnsi" w:cstheme="majorHAnsi"/>
          <w:spacing w:val="-2"/>
          <w:lang w:val="en-US"/>
        </w:rPr>
        <w:t>4</w:t>
      </w:r>
      <w:r w:rsidRPr="006755FA">
        <w:rPr>
          <w:rFonts w:asciiTheme="majorHAnsi" w:hAnsiTheme="majorHAnsi" w:cstheme="majorHAnsi"/>
          <w:spacing w:val="-2"/>
        </w:rPr>
        <w:t>5</w:t>
      </w:r>
      <w:r w:rsidRPr="006755FA">
        <w:rPr>
          <w:rFonts w:asciiTheme="majorHAnsi" w:hAnsiTheme="majorHAnsi" w:cstheme="majorHAnsi"/>
          <w:spacing w:val="-2"/>
          <w:lang w:val="en-US"/>
        </w:rPr>
        <w:t>,</w:t>
      </w:r>
      <w:r w:rsidRPr="006755FA">
        <w:rPr>
          <w:rFonts w:asciiTheme="majorHAnsi" w:hAnsiTheme="majorHAnsi" w:cstheme="majorHAnsi"/>
          <w:spacing w:val="-2"/>
        </w:rPr>
        <w:t xml:space="preserve">1% tổng kim ngạch), giảm </w:t>
      </w:r>
      <w:r w:rsidRPr="006755FA">
        <w:rPr>
          <w:rFonts w:asciiTheme="majorHAnsi" w:hAnsiTheme="majorHAnsi" w:cstheme="majorHAnsi"/>
          <w:spacing w:val="-2"/>
          <w:lang w:val="en-US"/>
        </w:rPr>
        <w:t>70,9</w:t>
      </w:r>
      <w:r w:rsidRPr="006755FA">
        <w:rPr>
          <w:rFonts w:asciiTheme="majorHAnsi" w:hAnsiTheme="majorHAnsi" w:cstheme="majorHAnsi"/>
          <w:spacing w:val="-2"/>
        </w:rPr>
        <w:t xml:space="preserve">%; </w:t>
      </w:r>
      <w:r w:rsidRPr="006755FA">
        <w:rPr>
          <w:rFonts w:asciiTheme="majorHAnsi" w:hAnsiTheme="majorHAnsi" w:cstheme="majorHAnsi"/>
          <w:color w:val="333333"/>
          <w:shd w:val="clear" w:color="auto" w:fill="FFFFFF"/>
        </w:rPr>
        <w:t>dịch vụ vận tải đạt 665 triệu USD (chiếm 12,2%), giảm 79,6%</w:t>
      </w:r>
      <w:r w:rsidRPr="006755FA">
        <w:rPr>
          <w:rFonts w:asciiTheme="majorHAnsi" w:hAnsiTheme="majorHAnsi" w:cstheme="majorHAnsi"/>
          <w:spacing w:val="-2"/>
        </w:rPr>
        <w:t xml:space="preserve"> do các đường bay quốc tế ngừng khai thác. </w:t>
      </w:r>
      <w:r w:rsidRPr="006755FA">
        <w:rPr>
          <w:rFonts w:asciiTheme="majorHAnsi" w:hAnsiTheme="majorHAnsi" w:cstheme="majorHAnsi"/>
          <w:color w:val="333333"/>
          <w:shd w:val="clear" w:color="auto" w:fill="FFFFFF"/>
        </w:rPr>
        <w:t xml:space="preserve">Kim ngạch nhập khẩu dịch vụ 9 tháng năm nay ước tính đạt 13,63 tỷ USD, giảm 14,4% so với cùng kỳ năm trước, trong đó dịch vụ vận tải đạt 5,9 tỷ USD (chiếm 43,3% tổng kim ngạch), giảm 0,3%; dịch vụ du lịch đạt 3,2 tỷ USD (chiếm 23,6%), giảm 33,4%. </w:t>
      </w:r>
    </w:p>
  </w:footnote>
  <w:footnote w:id="180">
    <w:p w14:paraId="7C9D84DA"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Năm 2019, tỷ trọng đóng góp của các ngành này trong GDP còn chưa cao: hoạt động tài chính, ngân hàng, bảo hiểm chiếm 5,32%; hoạt động chuyên môn KHCN 1,24%, giáo dục và đào tạo 3,82%; TTTT 0,68%</w:t>
      </w:r>
    </w:p>
  </w:footnote>
  <w:footnote w:id="181">
    <w:p w14:paraId="41FE871F" w14:textId="3F45EEAC" w:rsidR="008F6854" w:rsidRPr="00383E57" w:rsidRDefault="008F6854" w:rsidP="003C64B7">
      <w:pPr>
        <w:pStyle w:val="FootnoteText"/>
        <w:ind w:left="270" w:hanging="270"/>
        <w:jc w:val="both"/>
        <w:rPr>
          <w:rFonts w:asciiTheme="majorHAnsi" w:hAnsiTheme="majorHAnsi" w:cstheme="majorHAnsi"/>
          <w:spacing w:val="-4"/>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4"/>
        </w:rPr>
        <w:t xml:space="preserve">Theo </w:t>
      </w:r>
      <w:r w:rsidRPr="00383E57">
        <w:rPr>
          <w:rFonts w:asciiTheme="majorHAnsi" w:hAnsiTheme="majorHAnsi" w:cstheme="majorHAnsi"/>
        </w:rPr>
        <w:t xml:space="preserve">Báo cáo logistic Việt Nam 2019 của </w:t>
      </w:r>
      <w:r>
        <w:rPr>
          <w:rFonts w:asciiTheme="majorHAnsi" w:hAnsiTheme="majorHAnsi" w:cstheme="majorHAnsi"/>
          <w:spacing w:val="-4"/>
        </w:rPr>
        <w:t>Bộ Công thương</w:t>
      </w:r>
      <w:r w:rsidRPr="00383E57">
        <w:rPr>
          <w:rFonts w:asciiTheme="majorHAnsi" w:hAnsiTheme="majorHAnsi" w:cstheme="majorHAnsi"/>
          <w:spacing w:val="-4"/>
        </w:rPr>
        <w:t xml:space="preserve"> (2019):</w:t>
      </w:r>
      <w:r w:rsidRPr="00383E57">
        <w:rPr>
          <w:rFonts w:asciiTheme="majorHAnsi" w:hAnsiTheme="majorHAnsi" w:cstheme="majorHAnsi"/>
        </w:rPr>
        <w:t xml:space="preserve"> </w:t>
      </w:r>
      <w:r w:rsidRPr="00383E57">
        <w:rPr>
          <w:rFonts w:asciiTheme="majorHAnsi" w:hAnsiTheme="majorHAnsi" w:cstheme="majorHAnsi"/>
          <w:spacing w:val="-4"/>
        </w:rPr>
        <w:t>Một doanh nghiệp điển hình, tổng chi phí logistic chiếm khoảng 19,3% tổng doanh thu của doanh nghiệp.</w:t>
      </w:r>
    </w:p>
  </w:footnote>
  <w:footnote w:id="182">
    <w:p w14:paraId="5C9287B4" w14:textId="56710383"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spacing w:val="-2"/>
        </w:rPr>
        <w:t xml:space="preserve">Giai đoạn 2016-2019, doanh thu từ các dịch vụ lưu trú và ăn uống, dịch vụ và lữ hành tương ứng giảm từ 12,4% xuống còn 11,9%, và từ 12,9% xuống 12,2%. Hơn nữa, 6 tháng đầu năm 2020, do ảnh hưởng của dịch </w:t>
      </w:r>
      <w:r>
        <w:rPr>
          <w:rFonts w:asciiTheme="majorHAnsi" w:hAnsiTheme="majorHAnsi" w:cstheme="majorHAnsi"/>
          <w:spacing w:val="-2"/>
        </w:rPr>
        <w:t>Covid-19</w:t>
      </w:r>
      <w:r w:rsidRPr="00383E57">
        <w:rPr>
          <w:rFonts w:asciiTheme="majorHAnsi" w:hAnsiTheme="majorHAnsi" w:cstheme="majorHAnsi"/>
          <w:spacing w:val="-2"/>
        </w:rPr>
        <w:t>-19, ngành du lịch bị tác động tiêu cực nặng nề: chỉ chiếm tương ứng 9,9% và 0,4% (giảm tương ứng 18,1% và 53,2% so với cùng kỳ năm trước)</w:t>
      </w:r>
      <w:r w:rsidRPr="00383E57">
        <w:rPr>
          <w:rFonts w:asciiTheme="majorHAnsi" w:hAnsiTheme="majorHAnsi" w:cstheme="majorHAnsi"/>
          <w:spacing w:val="-2"/>
          <w:lang w:val="en-US"/>
        </w:rPr>
        <w:t>.</w:t>
      </w:r>
    </w:p>
  </w:footnote>
  <w:footnote w:id="183">
    <w:p w14:paraId="0CC509BD" w14:textId="7B10E36E" w:rsidR="008F6854" w:rsidRPr="00CB61EE" w:rsidRDefault="008F6854" w:rsidP="00CB61EE">
      <w:pPr>
        <w:pStyle w:val="FootnoteText"/>
        <w:ind w:left="270" w:hanging="270"/>
        <w:rPr>
          <w:lang w:val="en-US"/>
        </w:rPr>
      </w:pPr>
      <w:r>
        <w:rPr>
          <w:rStyle w:val="FootnoteReference"/>
        </w:rPr>
        <w:footnoteRef/>
      </w:r>
      <w:r>
        <w:t xml:space="preserve"> </w:t>
      </w:r>
      <w:r w:rsidRPr="00CB61EE">
        <w:rPr>
          <w:spacing w:val="-2"/>
        </w:rPr>
        <w:t xml:space="preserve">Ví dụ </w:t>
      </w:r>
      <w:r w:rsidRPr="00CB61EE">
        <w:rPr>
          <w:rFonts w:asciiTheme="majorHAnsi" w:hAnsiTheme="majorHAnsi" w:cstheme="majorHAnsi"/>
        </w:rPr>
        <w:t>như Kế hoạch cơ cấu lại ngành dịch vụ đến năm 2020, định hướng đến năm 2025 được xây dựng, bổ sung và chỉnh sửa 6 lần mới có thể trình Thủ tướng Chính phủ ban hành.</w:t>
      </w:r>
    </w:p>
  </w:footnote>
  <w:footnote w:id="184">
    <w:p w14:paraId="47BEC9FF"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4"/>
          <w:lang w:val="en-US"/>
        </w:rPr>
        <w:t>Các mục tiêu định lượng gồm: (i) Quy mô vốn hóa thị trường cổ phiếu khoảng 70% GDP; (ii) Dư nợ thị trường trái phiếu đạt 45% GDP; (iii) Doanh thu ngành bảo hiểm đạt tối thiểu 4% GDP; (iv) Dư nợ thị trường trái phiếu doanh nghiệp đạt khoảng 7% GDP vào năm 2020; (v) Đến năm 2020, tăng gấp 2 lần tỷ trọng thu nhập từ hoạt động dịch vụ phi tín dụng trong tổng thu nhập trong tổng thu nhập của các ngân hàng thương mại.</w:t>
      </w:r>
    </w:p>
  </w:footnote>
  <w:footnote w:id="185">
    <w:p w14:paraId="7D580DC1"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4"/>
          <w:lang w:val="en-US"/>
        </w:rPr>
        <w:t>Các mục tiêu định tính gồm: (i) Phát triển thị trường vốn đầu tư mạo hiểm, thị trường chứng khoán phái sinh và tín dụng tiêu dùng; (ii) Hoàn thiện bộ máy quản lý thị trường tiền tệ, thị trường chứng khoán đáp ứng yêu cầu phát triển mới; và (iii) Nâng cao hiệu quả hoạt động của thị trường tài chính.</w:t>
      </w:r>
    </w:p>
  </w:footnote>
  <w:footnote w:id="186">
    <w:p w14:paraId="3614A850"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4"/>
          <w:lang w:val="en-US"/>
        </w:rPr>
        <w:t>Giải pháp xây dựng Đề án phát triển cân bằng và toàn diện thị trường tài chính, bao gồm thị trường tiền tệ và thị trường vốn, thị trường vốn cổ phiếu và trái phiếu (bao gồm trái phiếu chính phủ và trái phiếu doanh nghiệp); giữa dịch vụ tín dụng và các dịch vụ ngân hàng phi tín dụng; phát triển thị trường vốn đầu tư mạo hiểm.</w:t>
      </w:r>
    </w:p>
  </w:footnote>
  <w:footnote w:id="187">
    <w:p w14:paraId="5189E100"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4"/>
          <w:lang w:val="en-US"/>
        </w:rPr>
        <w:t>Quyết định số 1826/QĐ-TTg ngày 06/12/2012 của Thủ tướng Chính phủ phê duyệt Đề án “Tái cấu trúc thị trường chứng khoán và doanh nghiệp bảo hiểm”; Quyết định số 1191/QĐ-TTg ngày 14/8/2017 của Thủ tướng Chính phủ phê duyệt Lộ trình phát triển thị trường trái phiếu đến năm 2020 và tầm nhìn đến năm 2030; Quyết định số 1058/QĐ-TTg ngày 19/07/2017 của Thủ tướng Chính phủ Phê duyệt Đề án “Cơ cấu lại hệ thống các tổ chức tín dụng gắn với xử lý nợ xấu giai đoạn 2016-2020”.</w:t>
      </w:r>
    </w:p>
  </w:footnote>
  <w:footnote w:id="188">
    <w:p w14:paraId="260A6EF6" w14:textId="77777777" w:rsidR="008F6854" w:rsidRDefault="008F6854" w:rsidP="003C64B7">
      <w:pPr>
        <w:pStyle w:val="FootnoteText"/>
        <w:ind w:left="270" w:hanging="270"/>
        <w:jc w:val="both"/>
      </w:pPr>
      <w:r w:rsidRPr="00383E57">
        <w:rPr>
          <w:rStyle w:val="FootnoteReference"/>
        </w:rPr>
        <w:footnoteRef/>
      </w:r>
      <w:r w:rsidRPr="00383E57">
        <w:t xml:space="preserve"> Theo Thời báo Ngân hàng. Nguồn: Doanh thu bảo hiểm xấp xỉ 3% GDP năm 2018 </w:t>
      </w:r>
    </w:p>
    <w:p w14:paraId="2B24ACF8" w14:textId="58086829" w:rsidR="008F6854" w:rsidRPr="00383E57" w:rsidRDefault="008F6854" w:rsidP="003C64B7">
      <w:pPr>
        <w:pStyle w:val="FootnoteText"/>
        <w:ind w:left="270" w:hanging="270"/>
        <w:jc w:val="both"/>
      </w:pPr>
      <w:r>
        <w:rPr>
          <w:lang w:val="en-US"/>
        </w:rPr>
        <w:t xml:space="preserve">      </w:t>
      </w:r>
      <w:hyperlink r:id="rId12" w:history="1">
        <w:r w:rsidRPr="00383E57">
          <w:rPr>
            <w:rStyle w:val="Hyperlink"/>
            <w:color w:val="auto"/>
            <w:u w:val="none"/>
          </w:rPr>
          <w:t>http://thoibaonganhang.vn/doanh-thu-bao-hiem-xap-xi-3-gdp-nam-2018-86342.html</w:t>
        </w:r>
      </w:hyperlink>
      <w:r w:rsidRPr="00383E57">
        <w:t xml:space="preserve"> </w:t>
      </w:r>
    </w:p>
  </w:footnote>
  <w:footnote w:id="189">
    <w:p w14:paraId="5F97A80E" w14:textId="77777777" w:rsidR="008F6854"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Báo cáo trái phiếu doanh nghiệp, 2018, VCBS,</w:t>
      </w:r>
      <w:r>
        <w:rPr>
          <w:rFonts w:asciiTheme="majorHAnsi" w:hAnsiTheme="majorHAnsi" w:cstheme="majorHAnsi"/>
          <w:lang w:val="en-US"/>
        </w:rPr>
        <w:t xml:space="preserve"> </w:t>
      </w:r>
    </w:p>
    <w:p w14:paraId="390C62DD" w14:textId="22661BED" w:rsidR="008F6854" w:rsidRPr="00383E57" w:rsidRDefault="008F6854" w:rsidP="003C64B7">
      <w:pPr>
        <w:pStyle w:val="FootnoteText"/>
        <w:ind w:left="270" w:hanging="270"/>
        <w:jc w:val="both"/>
        <w:rPr>
          <w:rFonts w:asciiTheme="majorHAnsi" w:hAnsiTheme="majorHAnsi" w:cstheme="majorHAnsi"/>
          <w:lang w:val="en-US"/>
        </w:rPr>
      </w:pPr>
      <w:r>
        <w:rPr>
          <w:rFonts w:asciiTheme="majorHAnsi" w:hAnsiTheme="majorHAnsi" w:cstheme="majorHAnsi"/>
          <w:lang w:val="en-US"/>
        </w:rPr>
        <w:t xml:space="preserve">    </w:t>
      </w:r>
      <w:r w:rsidRPr="00383E57">
        <w:rPr>
          <w:rFonts w:asciiTheme="majorHAnsi" w:hAnsiTheme="majorHAnsi" w:cstheme="majorHAnsi"/>
          <w:lang w:val="en-US"/>
        </w:rPr>
        <w:t xml:space="preserve"> </w:t>
      </w:r>
      <w:hyperlink r:id="rId13" w:history="1">
        <w:r w:rsidRPr="008A4464">
          <w:rPr>
            <w:rStyle w:val="Hyperlink"/>
            <w:rFonts w:asciiTheme="majorHAnsi" w:hAnsiTheme="majorHAnsi" w:cstheme="majorHAnsi"/>
          </w:rPr>
          <w:t>https://www.vcbs.com.vn/en/Communication/GetReport?reportId=6299</w:t>
        </w:r>
      </w:hyperlink>
      <w:r w:rsidRPr="00383E57">
        <w:rPr>
          <w:rFonts w:asciiTheme="majorHAnsi" w:hAnsiTheme="majorHAnsi" w:cstheme="majorHAnsi"/>
          <w:lang w:val="en-US"/>
        </w:rPr>
        <w:t xml:space="preserve"> </w:t>
      </w:r>
    </w:p>
  </w:footnote>
  <w:footnote w:id="190">
    <w:p w14:paraId="2B3977AD"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Theo Báo cáo của Bộ tài chính, công văn số 13232/BTC-NSNN ngày 1/11/2019 Báo cáo Tình hình thực hiện Nghị quyết số 27/NQ-CP ngày 21/2/2017 của Chính phủ thuộc trách nhiệm của Bộ Tài chính.</w:t>
      </w:r>
    </w:p>
  </w:footnote>
  <w:footnote w:id="191">
    <w:p w14:paraId="56B0F4F3"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4"/>
          <w:lang w:val="en-US"/>
        </w:rPr>
        <w:t xml:space="preserve">Theo thống kê doanh thu dịch vụ ngân hàng từ 20 ngân hàng thương mại cổ phần: BIDV, Vietcombank, Techcombank, Vietinbank, Sacombank, MBbank, VPbank, ACB, SHB, Eximbank, VIB, Maritime bank, TPbank, HDbank, ABbank, LienVietPostbank, BacAbank, KienlongBank, NCB, Vietbank, VietAbank. </w:t>
      </w:r>
    </w:p>
  </w:footnote>
  <w:footnote w:id="192">
    <w:p w14:paraId="5DB1E498"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Có sự gia tăng đột biến về khoản doanh thu dịch vụ phi tín dụng tại ngân hàng MB nhờ khoản thu từ kinh doanh và dịch vụ bảo hiểm, lãi 860 tỷ đồng, gấp 3,2 lần cùng kỳ.</w:t>
      </w:r>
    </w:p>
  </w:footnote>
  <w:footnote w:id="193">
    <w:p w14:paraId="0C9B7EA7"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4"/>
          <w:lang w:val="en-US"/>
        </w:rPr>
        <w:t xml:space="preserve">Như </w:t>
      </w:r>
      <w:r w:rsidRPr="00383E57">
        <w:rPr>
          <w:rFonts w:asciiTheme="majorHAnsi" w:hAnsiTheme="majorHAnsi" w:cstheme="majorHAnsi"/>
          <w:bCs/>
          <w:spacing w:val="-4"/>
          <w:kern w:val="24"/>
          <w:lang w:val="en-GB"/>
        </w:rPr>
        <w:t>IDG Ventures, CyberAgent Ventures, Captii Ventures, Gobi Partners, 500 Startups. Tháng 5/2018, Quỹ đầu tư mạo hiểm lớn nhất Hàn Quốc là KVIC đã làm việc với Bộ Kế hoạch và Đầu tư để đẩy mạnh hoạt động tại Việt Nam</w:t>
      </w:r>
    </w:p>
  </w:footnote>
  <w:footnote w:id="194">
    <w:p w14:paraId="44568191" w14:textId="77777777" w:rsidR="008F6854" w:rsidRPr="00383E57" w:rsidRDefault="008F6854" w:rsidP="003C64B7">
      <w:pPr>
        <w:pStyle w:val="FootnoteText"/>
        <w:ind w:left="270" w:hanging="270"/>
        <w:jc w:val="both"/>
        <w:rPr>
          <w:rFonts w:asciiTheme="majorHAnsi" w:hAnsiTheme="majorHAnsi" w:cstheme="majorHAnsi"/>
          <w:spacing w:val="-2"/>
          <w:lang w:val="en-US"/>
        </w:rPr>
      </w:pPr>
      <w:r w:rsidRPr="00383E57">
        <w:rPr>
          <w:rStyle w:val="FootnoteReference"/>
          <w:rFonts w:asciiTheme="majorHAnsi" w:hAnsiTheme="majorHAnsi" w:cstheme="majorHAnsi"/>
          <w:spacing w:val="-2"/>
        </w:rPr>
        <w:footnoteRef/>
      </w:r>
      <w:r w:rsidRPr="00383E57">
        <w:rPr>
          <w:rFonts w:asciiTheme="majorHAnsi" w:hAnsiTheme="majorHAnsi" w:cstheme="majorHAnsi"/>
          <w:spacing w:val="-2"/>
        </w:rPr>
        <w:t xml:space="preserve"> </w:t>
      </w:r>
      <w:r w:rsidRPr="00383E57">
        <w:rPr>
          <w:rFonts w:asciiTheme="majorHAnsi" w:hAnsiTheme="majorHAnsi" w:cstheme="majorHAnsi"/>
          <w:spacing w:val="-2"/>
          <w:lang w:val="en-US"/>
        </w:rPr>
        <w:t>Theo Báo cáo của ESP Capital và Cento Ventures năm 2019, Việt Nam đã vươn lên từ nước có hệ sinh thái khởi nghiệp ít thứ 2 trong 6 quốc gia lớn nhất ASEAN lên vị trí thứ 3 – sau Indonesia và Singapore (năm 2017 – 2019).</w:t>
      </w:r>
    </w:p>
  </w:footnote>
  <w:footnote w:id="195">
    <w:p w14:paraId="45B57AA8" w14:textId="77777777" w:rsidR="008F6854" w:rsidRPr="00383E57" w:rsidRDefault="008F6854" w:rsidP="003C64B7">
      <w:pPr>
        <w:pStyle w:val="FootnoteText"/>
        <w:ind w:left="270" w:hanging="270"/>
        <w:jc w:val="both"/>
        <w:rPr>
          <w:rFonts w:asciiTheme="majorHAnsi" w:hAnsiTheme="majorHAnsi" w:cstheme="majorHAnsi"/>
          <w:spacing w:val="-1"/>
          <w:lang w:val="en-US"/>
        </w:rPr>
      </w:pPr>
      <w:r w:rsidRPr="00383E57">
        <w:rPr>
          <w:rStyle w:val="FootnoteReference"/>
          <w:rFonts w:asciiTheme="majorHAnsi" w:hAnsiTheme="majorHAnsi" w:cstheme="majorHAnsi"/>
          <w:spacing w:val="-1"/>
        </w:rPr>
        <w:footnoteRef/>
      </w:r>
      <w:r w:rsidRPr="00383E57">
        <w:rPr>
          <w:rFonts w:asciiTheme="majorHAnsi" w:hAnsiTheme="majorHAnsi" w:cstheme="majorHAnsi"/>
          <w:spacing w:val="-1"/>
        </w:rPr>
        <w:t xml:space="preserve"> </w:t>
      </w:r>
      <w:hyperlink r:id="rId14" w:tgtFrame="_blank" w:history="1">
        <w:r w:rsidRPr="00383E57">
          <w:rPr>
            <w:rStyle w:val="Hyperlink"/>
            <w:rFonts w:asciiTheme="majorHAnsi" w:hAnsiTheme="majorHAnsi" w:cstheme="majorHAnsi"/>
            <w:color w:val="auto"/>
            <w:spacing w:val="-1"/>
            <w:u w:val="none"/>
            <w:lang w:val="en-US"/>
          </w:rPr>
          <w:t>Vietnam Angel Network</w:t>
        </w:r>
      </w:hyperlink>
      <w:r w:rsidRPr="00383E57">
        <w:rPr>
          <w:rFonts w:asciiTheme="majorHAnsi" w:hAnsiTheme="majorHAnsi" w:cstheme="majorHAnsi"/>
          <w:spacing w:val="-1"/>
          <w:lang w:val="en-US"/>
        </w:rPr>
        <w:t>; VIC Impact; Vinasa Angels Network; Mekong Angel Investors Network led by Lotus; Angel 4 Us; iAngel by Capella vietnam;  Hanoi Young Business Association; 500 Startups Vietnam; IMJ Investment Partners; CyberAgent Ventures;  </w:t>
      </w:r>
      <w:hyperlink r:id="rId15" w:tgtFrame="_blank" w:history="1">
        <w:r w:rsidRPr="00383E57">
          <w:rPr>
            <w:rStyle w:val="Hyperlink"/>
            <w:rFonts w:asciiTheme="majorHAnsi" w:hAnsiTheme="majorHAnsi" w:cstheme="majorHAnsi"/>
            <w:color w:val="auto"/>
            <w:spacing w:val="-1"/>
            <w:u w:val="none"/>
            <w:lang w:val="en-US"/>
          </w:rPr>
          <w:t>IDG Ventures Vietnam</w:t>
        </w:r>
      </w:hyperlink>
      <w:r w:rsidRPr="00383E57">
        <w:rPr>
          <w:rFonts w:asciiTheme="majorHAnsi" w:hAnsiTheme="majorHAnsi" w:cstheme="majorHAnsi"/>
          <w:spacing w:val="-1"/>
          <w:lang w:val="en-US"/>
        </w:rPr>
        <w:t>; ONECAPITALWAY; </w:t>
      </w:r>
      <w:hyperlink r:id="rId16" w:tgtFrame="_blank" w:history="1">
        <w:r w:rsidRPr="00383E57">
          <w:rPr>
            <w:rStyle w:val="Hyperlink"/>
            <w:rFonts w:asciiTheme="majorHAnsi" w:hAnsiTheme="majorHAnsi" w:cstheme="majorHAnsi"/>
            <w:color w:val="auto"/>
            <w:spacing w:val="-1"/>
            <w:u w:val="none"/>
            <w:lang w:val="en-US"/>
          </w:rPr>
          <w:t>FPT Ventures</w:t>
        </w:r>
      </w:hyperlink>
      <w:r w:rsidRPr="00383E57">
        <w:rPr>
          <w:rFonts w:asciiTheme="majorHAnsi" w:hAnsiTheme="majorHAnsi" w:cstheme="majorHAnsi"/>
          <w:spacing w:val="-1"/>
          <w:lang w:val="en-US"/>
        </w:rPr>
        <w:t>; Alpha Vision; Captii; The Global Impact Investing Network (GIIN); Intel Capital; Ho Chi Minh City Startup and Innovation Fund; Unitus Impact; IDT; DFJ VinaCapital; Prosperous Vietnam Investment Corporation (PVNI); Kusto Group; Seed for Action; Peacesoft; Softbank; Goldman Sachs; Seedcom.vn; Monk's Hill Ventures; Cassia Investments; Inspire Ventures; Mekong Capital; Golden Gate Ventures; Lotus Impact; Transcosmos Investments &amp; Business Development; Life Sreda; Asia Innovations; Creative IDea ( creativeidea.vn or creativeidea.com.vn ); Fundstart.vn</w:t>
      </w:r>
    </w:p>
  </w:footnote>
  <w:footnote w:id="196">
    <w:p w14:paraId="5E2F56D8"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Khối lượng giao dịch hợp đồng tương lai chỉ số cổ phiếu VN30 bình quân/phiên trong 7 tháng đầu năm 2019 đạt xấp xỉ 100.000 hợp đồng/phiên, tăng gấp 1,27 lần so với năm 2018 và tăng gần 10 lần so với năm 2017.</w:t>
      </w:r>
    </w:p>
  </w:footnote>
  <w:footnote w:id="197">
    <w:p w14:paraId="5923982D"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Ngày 4/11/2019, NHNN ra Thông tư sửa đổi, bổ sung một số điều của Thông tư số 43/2016/TT-NHNN ngày 30 tháng 12 năm 2016 của Thống đốc NHNN Việt Nam quy định cho vay tiêu dùng của công ty tài chính</w:t>
      </w:r>
    </w:p>
  </w:footnote>
  <w:footnote w:id="198">
    <w:p w14:paraId="4591CBEA" w14:textId="77777777" w:rsidR="008F6854" w:rsidRPr="00383E57" w:rsidRDefault="008F6854" w:rsidP="003C64B7">
      <w:pPr>
        <w:pStyle w:val="FootnoteText"/>
        <w:ind w:left="270" w:hanging="270"/>
        <w:jc w:val="both"/>
        <w:rPr>
          <w:rFonts w:asciiTheme="majorHAnsi" w:hAnsiTheme="majorHAnsi" w:cstheme="majorHAnsi"/>
          <w:spacing w:val="-4"/>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4"/>
          <w:lang w:val="sv-SE"/>
        </w:rPr>
        <w:t>Đa dạng hóa sản phẩm phái sinh (Covered Warrants, Future Contracts), nâng cấp công nghệ (Fintech), công ty chứng khoán; cơ chế tạo lập thị trường, tăng cường quản trị công ty (CG code),...</w:t>
      </w:r>
    </w:p>
  </w:footnote>
  <w:footnote w:id="199">
    <w:p w14:paraId="0548BA7C"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Theo Diễn đàn Kinh tế Thế giới (WEF), thứ hạng về mức độ phát triển của thị trường tài chính của Việt Nam từ vị trí thứ 93 năm 2013, liên tục được cải thiện, đến năm 2019 đã xếp thứ 60 trong 141 quốc gia và nền kinh tế được đánh giá.</w:t>
      </w:r>
    </w:p>
  </w:footnote>
  <w:footnote w:id="200">
    <w:p w14:paraId="6A293118" w14:textId="518D4371" w:rsidR="008F6854" w:rsidRPr="0016756E" w:rsidRDefault="008F6854" w:rsidP="003C64B7">
      <w:pPr>
        <w:pStyle w:val="FootnoteText"/>
        <w:ind w:left="270" w:hanging="270"/>
        <w:jc w:val="both"/>
        <w:rPr>
          <w:lang w:val="en-US"/>
        </w:rPr>
      </w:pPr>
      <w:r>
        <w:rPr>
          <w:rStyle w:val="FootnoteReference"/>
        </w:rPr>
        <w:footnoteRef/>
      </w:r>
      <w:r>
        <w:t xml:space="preserve"> </w:t>
      </w:r>
      <w:r w:rsidRPr="0016756E">
        <w:rPr>
          <w:rFonts w:asciiTheme="majorHAnsi" w:hAnsiTheme="majorHAnsi" w:cstheme="majorHAnsi"/>
        </w:rPr>
        <w:t>Các hành vi vi phạm pháp luật trên TTCK đã được xử lý nghiêm minh, kịp thời và được công bố công khai theo quy định. Trong giai đoạn 2011-2018, UBCKNN đã tiến hành 99 đoàn thanh tra, 482 đoàn kiểm tra; trên cơ sở kết quả giám sát, thanh tra kiểm tra đã xử phạt vi phạm hành chính đối với 1.603 tổ chức, các nhân với tổng số tiền phạt 115 tỷ đồng, qua đó đã góp phần bảo đảm niềm tin cho thị trường. Các giải pháp nhằm nâng hạng TTCK Việt Nam từ nhóm thị trường cận biên (Frontier markets) lên nhóm các thị trường mới nổi (Emerging markets) đã được tích cực thực hiện từ năm 2016.</w:t>
      </w:r>
    </w:p>
  </w:footnote>
  <w:footnote w:id="201">
    <w:p w14:paraId="43477CF2" w14:textId="5A0C8FBB" w:rsidR="008F6854" w:rsidRPr="0016756E" w:rsidRDefault="008F6854" w:rsidP="003C64B7">
      <w:pPr>
        <w:pStyle w:val="FootnoteText"/>
        <w:ind w:left="270" w:hanging="270"/>
        <w:jc w:val="both"/>
        <w:rPr>
          <w:lang w:val="en-US"/>
        </w:rPr>
      </w:pPr>
      <w:r>
        <w:rPr>
          <w:rStyle w:val="FootnoteReference"/>
        </w:rPr>
        <w:footnoteRef/>
      </w:r>
      <w:r>
        <w:t xml:space="preserve"> </w:t>
      </w:r>
      <w:r w:rsidRPr="0016756E">
        <w:rPr>
          <w:rFonts w:asciiTheme="majorHAnsi" w:hAnsiTheme="majorHAnsi" w:cstheme="majorHAnsi"/>
        </w:rPr>
        <w:t>Căn cứ quy định tại Thông tư 195/2014/TT-BTC ngày 17/12/2014</w:t>
      </w:r>
    </w:p>
  </w:footnote>
  <w:footnote w:id="202">
    <w:p w14:paraId="5E5F7788" w14:textId="491A9ECF" w:rsidR="008F6854" w:rsidRPr="0016756E" w:rsidRDefault="008F6854" w:rsidP="003C64B7">
      <w:pPr>
        <w:pStyle w:val="FootnoteText"/>
        <w:ind w:left="270" w:hanging="270"/>
        <w:jc w:val="both"/>
        <w:rPr>
          <w:lang w:val="en-US"/>
        </w:rPr>
      </w:pPr>
      <w:r>
        <w:rPr>
          <w:rStyle w:val="FootnoteReference"/>
        </w:rPr>
        <w:footnoteRef/>
      </w:r>
      <w:r>
        <w:t xml:space="preserve"> </w:t>
      </w:r>
      <w:r>
        <w:rPr>
          <w:rFonts w:asciiTheme="majorHAnsi" w:hAnsiTheme="majorHAnsi" w:cstheme="majorHAnsi"/>
          <w:lang w:val="en-US"/>
        </w:rPr>
        <w:t>C</w:t>
      </w:r>
      <w:r w:rsidRPr="0016756E">
        <w:rPr>
          <w:rFonts w:asciiTheme="majorHAnsi" w:hAnsiTheme="majorHAnsi" w:cstheme="majorHAnsi"/>
        </w:rPr>
        <w:t>hỉ còn 01 doanh nghiệp bảo hiểm thuộc nhóm 3 là Công ty cổ phần bảo hiểm Viễn Đông (VASS) không đảm bảo khả năng thanh toán. Đối với Công ty này, Bộ Tài chính đang chỉ đạo sát sao, yêu cầu VASS tiếp tục thực hiện các giải pháp tái cơ cấu.</w:t>
      </w:r>
    </w:p>
  </w:footnote>
  <w:footnote w:id="203">
    <w:p w14:paraId="5BDFD369" w14:textId="635831F4" w:rsidR="008F6854" w:rsidRPr="00FF3BF4" w:rsidRDefault="008F6854" w:rsidP="003C64B7">
      <w:pPr>
        <w:pStyle w:val="FootnoteText"/>
        <w:ind w:left="270" w:hanging="270"/>
        <w:jc w:val="both"/>
        <w:rPr>
          <w:lang w:val="en-US"/>
        </w:rPr>
      </w:pPr>
      <w:r>
        <w:rPr>
          <w:rStyle w:val="FootnoteReference"/>
        </w:rPr>
        <w:footnoteRef/>
      </w:r>
      <w:r>
        <w:t xml:space="preserve"> </w:t>
      </w:r>
      <w:r w:rsidRPr="00FF3BF4">
        <w:rPr>
          <w:rFonts w:asciiTheme="majorHAnsi" w:hAnsiTheme="majorHAnsi" w:cstheme="majorHAnsi"/>
        </w:rPr>
        <w:t>Việt Nam hiện có khoảng gần 50 cơ sở ươm tạo khởi nghiệp, tổ chức thúc đẩy kinh doanh đang hoạt động trên cả nước; có khoảng 40 quỹ đầu tư mạo hiểm đang hoạt động tại Việt Nam.</w:t>
      </w:r>
    </w:p>
  </w:footnote>
  <w:footnote w:id="204">
    <w:p w14:paraId="479D9489" w14:textId="77777777" w:rsidR="008F6854" w:rsidRPr="00FF3BF4" w:rsidRDefault="008F6854" w:rsidP="003C64B7">
      <w:pPr>
        <w:pStyle w:val="FootnoteText"/>
        <w:ind w:left="270" w:hanging="270"/>
        <w:jc w:val="both"/>
        <w:rPr>
          <w:lang w:val="en-US"/>
        </w:rPr>
      </w:pPr>
      <w:r>
        <w:rPr>
          <w:rStyle w:val="FootnoteReference"/>
        </w:rPr>
        <w:footnoteRef/>
      </w:r>
      <w:r>
        <w:t xml:space="preserve"> </w:t>
      </w:r>
      <w:hyperlink r:id="rId17" w:history="1">
        <w:r w:rsidRPr="008A4464">
          <w:rPr>
            <w:rStyle w:val="Hyperlink"/>
          </w:rPr>
          <w:t>http://tapchitaichinh.vn/tai-chinh-kinh-doanh/thuc-trang-hoat-dong-cua-doanh-nghiep-khoi-nghiep-viet-nam-va-mot-so-giai-phap-de-xuat-324401.html</w:t>
        </w:r>
      </w:hyperlink>
      <w:r>
        <w:rPr>
          <w:lang w:val="en-US"/>
        </w:rPr>
        <w:t xml:space="preserve">: </w:t>
      </w:r>
      <w:r w:rsidRPr="00FF3BF4">
        <w:rPr>
          <w:rFonts w:asciiTheme="majorHAnsi" w:hAnsiTheme="majorHAnsi" w:cstheme="majorHAnsi"/>
        </w:rPr>
        <w:t>Starthub.vn, Twenty.vn, Startup. vn và Launch. Một số đơn vị ươm tạo, hỗ trợ khởi nghiệp hình thành trong khu vực tư nhân như: Topica Founder Insititute, 5 Desire, Hatch!Program và khu vực công lập như vườn ươm đã được thành lập trong Đại học Bách khoa Hà Nội, Khu Công nghệ cao Hòa Lạc</w:t>
      </w:r>
    </w:p>
  </w:footnote>
  <w:footnote w:id="205">
    <w:p w14:paraId="2581E6CA" w14:textId="77777777" w:rsidR="008F6854" w:rsidRPr="00954510" w:rsidRDefault="008F6854" w:rsidP="003C64B7">
      <w:pPr>
        <w:pStyle w:val="FootnoteText"/>
        <w:ind w:left="270" w:hanging="270"/>
        <w:jc w:val="both"/>
        <w:rPr>
          <w:lang w:val="en-US"/>
        </w:rPr>
      </w:pPr>
      <w:r>
        <w:rPr>
          <w:rStyle w:val="FootnoteReference"/>
        </w:rPr>
        <w:footnoteRef/>
      </w:r>
      <w:r>
        <w:t xml:space="preserve"> </w:t>
      </w:r>
      <w:r w:rsidRPr="00954510">
        <w:t>Các nhà đầu tư tham gia trên TTCK phái sinh chủ yếu là nhà đầu tư cá nhân (chiếm tới 99,76%), hoạt động phòng vệ rủi ro còn chưa được chú trọng nhiều do còn ít các nhà đầu tư tổ chức tham gia thị trường; Các vi phạm trên thị trường ngày càng tinh vi phức tạp, cơ quan quản lý không có đủ thẩm quyền tiếp cận những thông tin về tài khoản cá nhân tại ngân hàng, dữ liệu internet và điện thoại đã làm cho việc kiểm tra các hành vi giao dịch nghi vấn gặp nhiều khó khăn.</w:t>
      </w:r>
    </w:p>
  </w:footnote>
  <w:footnote w:id="206">
    <w:p w14:paraId="68E9CB3B" w14:textId="77777777" w:rsidR="008F6854" w:rsidRPr="00CA0B6D" w:rsidRDefault="008F6854" w:rsidP="00CA767C">
      <w:pPr>
        <w:pStyle w:val="FootnoteText"/>
        <w:ind w:left="270" w:hanging="270"/>
        <w:jc w:val="both"/>
        <w:rPr>
          <w:lang w:val="en-US" w:eastAsia="en-US"/>
        </w:rPr>
      </w:pPr>
      <w:r w:rsidRPr="00CA0B6D">
        <w:rPr>
          <w:rStyle w:val="FootnoteReference"/>
        </w:rPr>
        <w:footnoteRef/>
      </w:r>
      <w:r w:rsidRPr="00CA0B6D">
        <w:t xml:space="preserve"> </w:t>
      </w:r>
      <w:r w:rsidRPr="00CA0B6D">
        <w:rPr>
          <w:lang w:val="vi-VN" w:eastAsia="en-US"/>
        </w:rPr>
        <w:t xml:space="preserve">Nghị quyết số 116/NQ-CP ngày 6/12/2019 </w:t>
      </w:r>
      <w:r w:rsidRPr="00CA0B6D">
        <w:rPr>
          <w:lang w:val="en-US" w:eastAsia="en-US"/>
        </w:rPr>
        <w:t>b</w:t>
      </w:r>
      <w:r w:rsidRPr="00CA0B6D">
        <w:rPr>
          <w:bCs/>
          <w:lang w:val="vi-VN" w:eastAsia="en-US"/>
        </w:rPr>
        <w:t>an hành Kế hoạch của Chính phủ thực hiện Nghị quyết số 82/2019/QH14 ngày 14 tháng 6 năm 2019 của Quốc hội về tiếp tục hoàn thiện, nâng cao hiệu lực, hiệu quả thực hiện chính sách, pháp luật về quy hoạch, quản lý, sử dụng đất đai tại đô thị</w:t>
      </w:r>
      <w:r w:rsidRPr="00CA0B6D">
        <w:rPr>
          <w:bCs/>
          <w:lang w:val="en-US" w:eastAsia="en-US"/>
        </w:rPr>
        <w:t>.</w:t>
      </w:r>
    </w:p>
  </w:footnote>
  <w:footnote w:id="207">
    <w:p w14:paraId="09DBE085" w14:textId="19F91BC1" w:rsidR="008F6854" w:rsidRPr="00F76E2D" w:rsidRDefault="008F6854" w:rsidP="00F76E2D">
      <w:pPr>
        <w:pStyle w:val="FootnoteText"/>
        <w:ind w:left="270" w:hanging="270"/>
        <w:rPr>
          <w:bCs/>
          <w:lang w:val="vi-VN" w:eastAsia="en-US"/>
        </w:rPr>
      </w:pPr>
      <w:r>
        <w:rPr>
          <w:rStyle w:val="FootnoteReference"/>
        </w:rPr>
        <w:footnoteRef/>
      </w:r>
      <w:r>
        <w:t xml:space="preserve"> </w:t>
      </w:r>
      <w:r>
        <w:rPr>
          <w:bCs/>
          <w:lang w:val="en-US" w:eastAsia="en-US"/>
        </w:rPr>
        <w:t>G</w:t>
      </w:r>
      <w:r w:rsidRPr="00F76E2D">
        <w:rPr>
          <w:bCs/>
          <w:lang w:val="vi-VN" w:eastAsia="en-US"/>
        </w:rPr>
        <w:t xml:space="preserve">ần 40 văn bản quy phạm pháp luật được ban hành, gồm: </w:t>
      </w:r>
      <w:r w:rsidRPr="004E7069">
        <w:t>07 Nghị định của Chính phủ; 02 Chỉ thị và 04 Quyết định của Thủ tướng Chính phủ và 24 Thông tư của Bộ trưởng Bộ Xây dựng</w:t>
      </w:r>
    </w:p>
  </w:footnote>
  <w:footnote w:id="208">
    <w:p w14:paraId="5F1A853F" w14:textId="77777777" w:rsidR="008F6854" w:rsidRPr="00134555" w:rsidRDefault="008F6854" w:rsidP="003C64B7">
      <w:pPr>
        <w:pStyle w:val="FootnoteText"/>
        <w:ind w:left="270" w:hanging="270"/>
        <w:jc w:val="both"/>
        <w:rPr>
          <w:lang w:val="vi-VN"/>
        </w:rPr>
      </w:pPr>
      <w:r>
        <w:rPr>
          <w:rStyle w:val="FootnoteReference"/>
        </w:rPr>
        <w:footnoteRef/>
      </w:r>
      <w:r>
        <w:t xml:space="preserve"> </w:t>
      </w:r>
      <w:r w:rsidRPr="00134555">
        <w:rPr>
          <w:lang w:val="vi-VN"/>
        </w:rPr>
        <w:t xml:space="preserve"> Cơ bản hoàn thành việc dồn điền đổi thửa, tỷ lệ cấp GCNQSDĐ cho các hộ dân sau dồn điền đổi thửa đạt 99,21%; chuyển đổi hơn 40 nghìn ha sang các mô hình sản xuất đe, lại hiệu quả kinh tế cao hơn</w:t>
      </w:r>
    </w:p>
  </w:footnote>
  <w:footnote w:id="209">
    <w:p w14:paraId="1776B368" w14:textId="77777777" w:rsidR="008F6854" w:rsidRPr="00134555" w:rsidRDefault="008F6854" w:rsidP="003C64B7">
      <w:pPr>
        <w:pStyle w:val="FootnoteText"/>
        <w:ind w:left="270" w:hanging="270"/>
        <w:jc w:val="both"/>
        <w:rPr>
          <w:lang w:val="vi-VN"/>
        </w:rPr>
      </w:pPr>
      <w:r>
        <w:rPr>
          <w:rStyle w:val="FootnoteReference"/>
        </w:rPr>
        <w:footnoteRef/>
      </w:r>
      <w:r>
        <w:t xml:space="preserve"> </w:t>
      </w:r>
      <w:r w:rsidRPr="00134555">
        <w:rPr>
          <w:lang w:val="vi-VN"/>
        </w:rPr>
        <w:t>Diện tích chuyển đổi cơ cấu cây trồng trên đất trồng lúa bị thiếu nước đã đem lại thu nhập cho người dân và tăng hiệu quả sử dụng đất, đồng thời, tạo thêm công ăn việc làm góp phần nâng cao thu nhập, giảm tỷ lệ hộ nghèo, nâng cao đời sống nhân dân; thúc đẩy quá trình hoạt động của các HTX, góp phần vào việc xây dựng nông thôn mới.</w:t>
      </w:r>
    </w:p>
  </w:footnote>
  <w:footnote w:id="210">
    <w:p w14:paraId="3FCD5760" w14:textId="77777777" w:rsidR="008F6854" w:rsidRPr="00134555" w:rsidRDefault="008F6854" w:rsidP="003C64B7">
      <w:pPr>
        <w:pStyle w:val="FootnoteText"/>
        <w:ind w:left="270" w:hanging="270"/>
        <w:jc w:val="both"/>
        <w:rPr>
          <w:lang w:val="vi-VN"/>
        </w:rPr>
      </w:pPr>
      <w:r>
        <w:rPr>
          <w:rStyle w:val="FootnoteReference"/>
        </w:rPr>
        <w:footnoteRef/>
      </w:r>
      <w:r>
        <w:t xml:space="preserve"> </w:t>
      </w:r>
      <w:r w:rsidRPr="00134555">
        <w:rPr>
          <w:lang w:val="vi-VN"/>
        </w:rPr>
        <w:t>Bộ Tài nguyên và Môi trường, 2020, Báo cáo tình hình kinh tế - xã hội và ngân sách nhà nước</w:t>
      </w:r>
    </w:p>
  </w:footnote>
  <w:footnote w:id="211">
    <w:p w14:paraId="439DD95D" w14:textId="77777777" w:rsidR="008F6854" w:rsidRPr="00134555" w:rsidRDefault="008F6854" w:rsidP="003C64B7">
      <w:pPr>
        <w:pStyle w:val="FootnoteText"/>
        <w:ind w:left="270" w:hanging="270"/>
        <w:jc w:val="both"/>
        <w:rPr>
          <w:lang w:val="vi-VN"/>
        </w:rPr>
      </w:pPr>
      <w:r w:rsidRPr="00CA0B6D">
        <w:rPr>
          <w:rStyle w:val="FootnoteReference"/>
        </w:rPr>
        <w:footnoteRef/>
      </w:r>
      <w:r w:rsidRPr="00CA0B6D">
        <w:t xml:space="preserve"> </w:t>
      </w:r>
      <w:r w:rsidRPr="00134555">
        <w:rPr>
          <w:lang w:val="vi-VN"/>
        </w:rPr>
        <w:t>Báo cáo của Chính phủ về thực hiện chính sách, pháp luật về quy hoạch, quản lý, sử dụng đất đai tại đô thị từ khi Luật Đất đai năm 2013 có hiệu lực đến hết năm 2018.</w:t>
      </w:r>
    </w:p>
  </w:footnote>
  <w:footnote w:id="212">
    <w:p w14:paraId="19A8964F" w14:textId="77777777" w:rsidR="008F6854" w:rsidRPr="00134555" w:rsidRDefault="008F6854" w:rsidP="003C64B7">
      <w:pPr>
        <w:pStyle w:val="FootnoteText"/>
        <w:ind w:left="270" w:hanging="270"/>
        <w:jc w:val="both"/>
        <w:rPr>
          <w:lang w:val="vi-VN"/>
        </w:rPr>
      </w:pPr>
      <w:r>
        <w:rPr>
          <w:rStyle w:val="FootnoteReference"/>
        </w:rPr>
        <w:footnoteRef/>
      </w:r>
      <w:r>
        <w:t xml:space="preserve"> </w:t>
      </w:r>
      <w:r w:rsidRPr="00134555">
        <w:rPr>
          <w:lang w:val="vi-VN"/>
        </w:rPr>
        <w:t>Bộ Tài nguyên và Môi trường, 2020, Báo cáo tình hình kinh tế - xã hội và ngân sách nhà nước</w:t>
      </w:r>
    </w:p>
  </w:footnote>
  <w:footnote w:id="213">
    <w:p w14:paraId="739B2026" w14:textId="77777777" w:rsidR="008F6854" w:rsidRPr="00134555" w:rsidRDefault="008F6854" w:rsidP="003C64B7">
      <w:pPr>
        <w:pStyle w:val="FootnoteText"/>
        <w:ind w:left="270" w:hanging="270"/>
        <w:jc w:val="both"/>
        <w:rPr>
          <w:lang w:val="vi-VN"/>
        </w:rPr>
      </w:pPr>
      <w:r>
        <w:rPr>
          <w:rStyle w:val="FootnoteReference"/>
        </w:rPr>
        <w:footnoteRef/>
      </w:r>
      <w:r>
        <w:t xml:space="preserve"> </w:t>
      </w:r>
      <w:r w:rsidRPr="00134555">
        <w:rPr>
          <w:lang w:val="vi-VN"/>
        </w:rPr>
        <w:t>Bộ Xây dựng, 2020, Báo cáo kết quả thực hiện cơ cấu lại nền kinh tế</w:t>
      </w:r>
    </w:p>
  </w:footnote>
  <w:footnote w:id="214">
    <w:p w14:paraId="09701B03" w14:textId="0224F873" w:rsidR="008F6854" w:rsidRPr="008D2CB2" w:rsidRDefault="008F6854" w:rsidP="008D2CB2">
      <w:pPr>
        <w:pStyle w:val="FootnoteText"/>
        <w:ind w:left="270" w:hanging="270"/>
        <w:jc w:val="both"/>
        <w:rPr>
          <w:lang w:val="en-US"/>
        </w:rPr>
      </w:pPr>
      <w:r>
        <w:rPr>
          <w:rStyle w:val="FootnoteReference"/>
        </w:rPr>
        <w:footnoteRef/>
      </w:r>
      <w:r>
        <w:t xml:space="preserve"> </w:t>
      </w:r>
      <w:r w:rsidRPr="00134555">
        <w:rPr>
          <w:lang w:val="vi-VN"/>
        </w:rPr>
        <w:t>Ư</w:t>
      </w:r>
      <w:r w:rsidRPr="008D2CB2">
        <w:t>ớc tính cả nước đã và đang triển khai thực hiện khoảng 5.000 dự án, với tổng vốn đầu tư khoảng hơn 4,5 triệu tỷ đồng (tăng gần gấp 3 lần so với năm 2009)</w:t>
      </w:r>
      <w:r w:rsidRPr="00134555">
        <w:rPr>
          <w:lang w:val="vi-VN"/>
        </w:rPr>
        <w:t xml:space="preserve">; </w:t>
      </w:r>
      <w:r w:rsidRPr="008D2CB2">
        <w:t>tính đến năm 2019, cả nước có khoảng 100.000 doanh nghiệp xây dựng và 15.000 doanh nghiệp kinh doanh bất động sản, trong đó có nhiều doanh nghiệp, tập đoàn tham gia đầu tư kinh doanh bất động sản (tăng hơn 2,3 lần so với năm 2010). Ngoài ra, còn có hơn 1.000 sàn giao dịch bất động sản đã được thành lập</w:t>
      </w:r>
      <w:r>
        <w:rPr>
          <w:sz w:val="28"/>
          <w:szCs w:val="28"/>
          <w:lang w:val="en-US"/>
        </w:rPr>
        <w:t xml:space="preserve"> (</w:t>
      </w:r>
      <w:r w:rsidRPr="004E7069">
        <w:t>Năm 2010 cả nước có 42.901 doanh nghiệp xây dựng và 5.400 doanh nghiệp kinh doanh bất động sản</w:t>
      </w:r>
      <w:r>
        <w:rPr>
          <w:sz w:val="28"/>
          <w:szCs w:val="28"/>
          <w:lang w:val="en-US"/>
        </w:rPr>
        <w:t>)</w:t>
      </w:r>
    </w:p>
  </w:footnote>
  <w:footnote w:id="215">
    <w:p w14:paraId="580DCF33" w14:textId="2333947F" w:rsidR="008F6854" w:rsidRPr="001051F4" w:rsidRDefault="008F6854" w:rsidP="001051F4">
      <w:pPr>
        <w:pStyle w:val="FootnoteText"/>
        <w:ind w:left="274" w:hanging="274"/>
        <w:jc w:val="both"/>
        <w:rPr>
          <w:lang w:val="en-US"/>
        </w:rPr>
      </w:pPr>
      <w:r>
        <w:rPr>
          <w:rStyle w:val="FootnoteReference"/>
        </w:rPr>
        <w:footnoteRef/>
      </w:r>
      <w:r>
        <w:t xml:space="preserve"> </w:t>
      </w:r>
      <w:r>
        <w:rPr>
          <w:lang w:val="en-US"/>
        </w:rPr>
        <w:t>N</w:t>
      </w:r>
      <w:r w:rsidRPr="001051F4">
        <w:t>guồn cung nhà ở trung, cao cấp đang dư thừa (có khoảng 70 - 100 triệu m</w:t>
      </w:r>
      <w:r w:rsidRPr="001051F4">
        <w:rPr>
          <w:vertAlign w:val="superscript"/>
        </w:rPr>
        <w:t>2</w:t>
      </w:r>
      <w:r w:rsidRPr="001051F4">
        <w:t xml:space="preserve"> sàn) nhưng lại thiếu nguồn cung nhà ở xã hội và nhà ở thương mại giá thấp. Theo tính toán, nhu cầu nhà ở của người dân đối với phân khúc nhà ở trung, cao cấp (có giá từ 25 triệu đ/m</w:t>
      </w:r>
      <w:r w:rsidRPr="001051F4">
        <w:rPr>
          <w:vertAlign w:val="superscript"/>
        </w:rPr>
        <w:t>2</w:t>
      </w:r>
      <w:r w:rsidRPr="001051F4">
        <w:t xml:space="preserve"> trở lên) hiện chỉ chiếm từ 20% - 30% tùy từng địa phương, đô thị cụ thể nhưng nhu cầu về phân khúc nhà ở bình dân, giá thấp (dưới 25 triệu đồng/m</w:t>
      </w:r>
      <w:r w:rsidRPr="001051F4">
        <w:rPr>
          <w:vertAlign w:val="superscript"/>
        </w:rPr>
        <w:t>2</w:t>
      </w:r>
      <w:r w:rsidRPr="001051F4">
        <w:t>) lại chiếm đến 70% - 80% thị trường.</w:t>
      </w:r>
    </w:p>
  </w:footnote>
  <w:footnote w:id="216">
    <w:p w14:paraId="4C63EA76" w14:textId="5AD25C1C" w:rsidR="008F6854" w:rsidRPr="006C2F0D" w:rsidRDefault="008F6854">
      <w:pPr>
        <w:pStyle w:val="FootnoteText"/>
        <w:rPr>
          <w:lang w:val="en-US"/>
        </w:rPr>
      </w:pPr>
      <w:r>
        <w:rPr>
          <w:rStyle w:val="FootnoteReference"/>
        </w:rPr>
        <w:footnoteRef/>
      </w:r>
      <w:r>
        <w:t xml:space="preserve"> </w:t>
      </w:r>
      <w:r>
        <w:rPr>
          <w:lang w:val="en-US"/>
        </w:rPr>
        <w:t>Bộ Xây dựng, Báo cáo số 3697/BXD-KTXD ngày 31/7/2020 về báo cáo kết quả cơ cấu lại nền kinh tế</w:t>
      </w:r>
    </w:p>
  </w:footnote>
  <w:footnote w:id="217">
    <w:p w14:paraId="20B43A0D"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Theo báo cáo của Bộ Nông nghiệp và PTNT năm 2013 cả nước có khoảng 42.785 hộ bỏ ruộng hoa không sản xuất, nhiều diện tích trong số này đã bỏ hoang 4 - 5 năm nay. Đa số ruộng bỏ hoang là giao ổn định lâu dài (chiếm 90,6%).</w:t>
      </w:r>
    </w:p>
  </w:footnote>
  <w:footnote w:id="218">
    <w:p w14:paraId="3D23D87E"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Báo cáo tổng kết tình hình thi hành Luật Đất đai năm 2013 và định hướng sử đổi Luật Đất đai (bản dự thảo năm 2017) của Bộ Tài nguyên và Môi trường.</w:t>
      </w:r>
    </w:p>
  </w:footnote>
  <w:footnote w:id="219">
    <w:p w14:paraId="23353676"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Báo cáo đánh giá kết quả triển khai Nghị định 57/2018/NĐ-CP của Bộ Kế hoạch và Đầu tư, 11/2019.</w:t>
      </w:r>
    </w:p>
  </w:footnote>
  <w:footnote w:id="220">
    <w:p w14:paraId="4B771ACB" w14:textId="522FC25E"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9E5F81">
        <w:rPr>
          <w:rStyle w:val="fontstyle01"/>
          <w:rFonts w:asciiTheme="majorHAnsi" w:hAnsiTheme="majorHAnsi" w:cstheme="majorHAnsi"/>
          <w:sz w:val="20"/>
          <w:szCs w:val="20"/>
          <w:lang w:val="en-US"/>
        </w:rPr>
        <w:t>C</w:t>
      </w:r>
      <w:r w:rsidRPr="009E5F81">
        <w:rPr>
          <w:rStyle w:val="fontstyle01"/>
          <w:rFonts w:asciiTheme="majorHAnsi" w:hAnsiTheme="majorHAnsi" w:cstheme="majorHAnsi"/>
          <w:sz w:val="20"/>
          <w:szCs w:val="20"/>
        </w:rPr>
        <w:t xml:space="preserve">hủ yếu do tác động của </w:t>
      </w:r>
      <w:r w:rsidRPr="009E5F81">
        <w:rPr>
          <w:rStyle w:val="fontstyle01"/>
          <w:rFonts w:asciiTheme="majorHAnsi" w:hAnsiTheme="majorHAnsi" w:cstheme="majorHAnsi"/>
          <w:sz w:val="20"/>
          <w:szCs w:val="20"/>
          <w:lang w:val="en-US"/>
        </w:rPr>
        <w:t xml:space="preserve">đại </w:t>
      </w:r>
      <w:r w:rsidRPr="009E5F81">
        <w:rPr>
          <w:rStyle w:val="fontstyle01"/>
          <w:rFonts w:asciiTheme="majorHAnsi" w:hAnsiTheme="majorHAnsi" w:cstheme="majorHAnsi"/>
          <w:sz w:val="20"/>
          <w:szCs w:val="20"/>
        </w:rPr>
        <w:t>d</w:t>
      </w:r>
      <w:r w:rsidRPr="009E5F81">
        <w:rPr>
          <w:rStyle w:val="fontstyle01"/>
          <w:rFonts w:asciiTheme="majorHAnsi" w:hAnsiTheme="majorHAnsi" w:cstheme="majorHAnsi"/>
          <w:sz w:val="20"/>
          <w:szCs w:val="20"/>
          <w:lang w:val="en-US"/>
        </w:rPr>
        <w:t>ị</w:t>
      </w:r>
      <w:r w:rsidRPr="009E5F81">
        <w:rPr>
          <w:rStyle w:val="fontstyle01"/>
          <w:rFonts w:asciiTheme="majorHAnsi" w:hAnsiTheme="majorHAnsi" w:cstheme="majorHAnsi"/>
          <w:sz w:val="20"/>
          <w:szCs w:val="20"/>
        </w:rPr>
        <w:t>ch Covid-19-19</w:t>
      </w:r>
      <w:r w:rsidRPr="009E5F81">
        <w:rPr>
          <w:rStyle w:val="fontstyle01"/>
          <w:rFonts w:asciiTheme="majorHAnsi" w:hAnsiTheme="majorHAnsi" w:cstheme="majorHAnsi"/>
          <w:sz w:val="20"/>
          <w:szCs w:val="20"/>
          <w:lang w:val="en-US"/>
        </w:rPr>
        <w:t>.</w:t>
      </w:r>
    </w:p>
  </w:footnote>
  <w:footnote w:id="221">
    <w:p w14:paraId="334BB3FD" w14:textId="77777777" w:rsidR="008F6854" w:rsidRPr="005B3C56" w:rsidRDefault="008F6854" w:rsidP="003C64B7">
      <w:pPr>
        <w:pStyle w:val="FootnoteText"/>
        <w:ind w:left="270" w:hanging="270"/>
        <w:jc w:val="both"/>
        <w:rPr>
          <w:rFonts w:asciiTheme="majorHAnsi" w:hAnsiTheme="majorHAnsi" w:cstheme="majorHAnsi"/>
          <w:lang w:val="en-US"/>
        </w:rPr>
      </w:pPr>
      <w:r w:rsidRPr="005B3C56">
        <w:rPr>
          <w:rStyle w:val="FootnoteReference"/>
          <w:rFonts w:asciiTheme="majorHAnsi" w:hAnsiTheme="majorHAnsi" w:cstheme="majorHAnsi"/>
        </w:rPr>
        <w:footnoteRef/>
      </w:r>
      <w:r w:rsidRPr="005B3C56">
        <w:rPr>
          <w:rFonts w:asciiTheme="majorHAnsi" w:hAnsiTheme="majorHAnsi" w:cstheme="majorHAnsi"/>
        </w:rPr>
        <w:t xml:space="preserve"> </w:t>
      </w:r>
      <w:r w:rsidRPr="005B3C56">
        <w:rPr>
          <w:rStyle w:val="fontstyle01"/>
          <w:rFonts w:asciiTheme="majorHAnsi" w:hAnsiTheme="majorHAnsi" w:cstheme="majorHAnsi"/>
          <w:sz w:val="20"/>
          <w:szCs w:val="20"/>
        </w:rPr>
        <w:t>Bình quân hằng năm có khoảng 1,2 triệu học sinh tốt nghiệp THCS, trong đó có: 90 - 95% vào học THPT và chỉ có 5%-10% vào học tại các cơ sở GDNN hoặc ra thị trường lao động làm lao động giản đơn. Mỗi năm có gần 1 triệu học sinh tốt nghiệp THPT (năm 2018 là trên 925.000 học sinh; năm 2019 là 886 nghìn học sinh), trong đó có khoảng 70 - 80% học sinh đăng ký xét tuyển đại học; chỉ còn khoảng trên 10% học sinh đi vào các cơ sở GDNN và vào thị trường lao động</w:t>
      </w:r>
      <w:r w:rsidRPr="005B3C56">
        <w:rPr>
          <w:rStyle w:val="fontstyle01"/>
          <w:rFonts w:asciiTheme="majorHAnsi" w:hAnsiTheme="majorHAnsi" w:cstheme="majorHAnsi"/>
          <w:sz w:val="20"/>
          <w:szCs w:val="20"/>
          <w:lang w:val="en-US"/>
        </w:rPr>
        <w:t>.</w:t>
      </w:r>
    </w:p>
  </w:footnote>
  <w:footnote w:id="222">
    <w:p w14:paraId="7A44CD5E"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Bộ Lao động, Thương binh và xã hội, 2020. Báo cáo số 95/BC-LĐTBXH về tình hình và kết quả triển khai Nghị quyết số 27 ngày 21 tháng 2 năm 2017 của Chính phủ.</w:t>
      </w:r>
    </w:p>
  </w:footnote>
  <w:footnote w:id="223">
    <w:p w14:paraId="3C8794E5"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D</w:t>
      </w:r>
      <w:r w:rsidRPr="00383E57">
        <w:rPr>
          <w:rFonts w:asciiTheme="majorHAnsi" w:hAnsiTheme="majorHAnsi" w:cstheme="majorHAnsi"/>
        </w:rPr>
        <w:t>ự thảo Thông tư sửa đổi, bổ sung Quy định về việc xác định chỉ tiêu tuyển sinh trình độ trung cấp, cao đẳng các ngành đào tạo giáo viên; trình độ đại học, thạc sĩ, tiến sĩ ban hành kèm theo Thông tư số 06/2018/TT-BGDĐT đã được sửa đổi, bổ sung tại Thông tư 01/2019/TT-BGDĐT.</w:t>
      </w:r>
    </w:p>
  </w:footnote>
  <w:footnote w:id="224">
    <w:p w14:paraId="3867F7DF"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WEF, 2019. The Global Competitiveness Report 2019.</w:t>
      </w:r>
    </w:p>
  </w:footnote>
  <w:footnote w:id="225">
    <w:p w14:paraId="079D0852" w14:textId="77777777" w:rsidR="008F6854" w:rsidRPr="00383E57" w:rsidRDefault="008F6854" w:rsidP="003C64B7">
      <w:pPr>
        <w:pStyle w:val="FootnoteText"/>
        <w:ind w:left="270" w:hanging="270"/>
        <w:jc w:val="both"/>
        <w:rPr>
          <w:rFonts w:asciiTheme="majorHAnsi" w:hAnsiTheme="majorHAnsi" w:cstheme="majorHAnsi"/>
        </w:rPr>
      </w:pPr>
      <w:r w:rsidRPr="00383E57">
        <w:rPr>
          <w:rStyle w:val="FootnoteReference"/>
          <w:rFonts w:asciiTheme="majorHAnsi" w:hAnsiTheme="majorHAnsi" w:cstheme="majorHAnsi"/>
        </w:rPr>
        <w:footnoteRef/>
      </w:r>
      <w:r w:rsidRPr="00383E57">
        <w:rPr>
          <w:rFonts w:asciiTheme="majorHAnsi" w:hAnsiTheme="majorHAnsi" w:cstheme="majorHAnsi"/>
        </w:rPr>
        <w:t xml:space="preserve"> T</w:t>
      </w:r>
      <w:r w:rsidRPr="00383E57">
        <w:rPr>
          <w:rFonts w:asciiTheme="majorHAnsi" w:eastAsia="Malgun Gothic" w:hAnsiTheme="majorHAnsi" w:cstheme="majorHAnsi"/>
          <w:lang w:val="vi-VN"/>
        </w:rPr>
        <w:t>ỷ lệ</w:t>
      </w:r>
      <w:r w:rsidRPr="00383E57">
        <w:rPr>
          <w:rFonts w:asciiTheme="majorHAnsi" w:eastAsia="Malgun Gothic" w:hAnsiTheme="majorHAnsi" w:cstheme="majorHAnsi"/>
          <w:lang w:val="en-US"/>
        </w:rPr>
        <w:t xml:space="preserve"> đại học-trung cấp-công nhân kỹ thuật hợp lý được khuyến cáo</w:t>
      </w:r>
      <w:r w:rsidRPr="00383E57">
        <w:rPr>
          <w:rFonts w:asciiTheme="majorHAnsi" w:eastAsia="Malgun Gothic" w:hAnsiTheme="majorHAnsi" w:cstheme="majorHAnsi"/>
          <w:lang w:val="vi-VN"/>
        </w:rPr>
        <w:t xml:space="preserve"> của thế giới là </w:t>
      </w:r>
      <w:r w:rsidRPr="00383E57">
        <w:rPr>
          <w:rFonts w:asciiTheme="majorHAnsi" w:eastAsia="Malgun Gothic" w:hAnsiTheme="majorHAnsi" w:cstheme="majorHAnsi"/>
          <w:lang w:val="en-US"/>
        </w:rPr>
        <w:t>1:4:10.</w:t>
      </w:r>
    </w:p>
  </w:footnote>
  <w:footnote w:id="226">
    <w:p w14:paraId="2E54F141" w14:textId="7AA206EA"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Đã bộc lộ bất cập nhiều hơn trong bối cảnh dịch bệnh </w:t>
      </w:r>
      <w:r>
        <w:rPr>
          <w:rFonts w:asciiTheme="majorHAnsi" w:hAnsiTheme="majorHAnsi" w:cstheme="majorHAnsi"/>
        </w:rPr>
        <w:t>Covid-19</w:t>
      </w:r>
      <w:r w:rsidRPr="00383E57">
        <w:rPr>
          <w:rFonts w:asciiTheme="majorHAnsi" w:hAnsiTheme="majorHAnsi" w:cstheme="majorHAnsi"/>
        </w:rPr>
        <w:t>-19 vừa qua</w:t>
      </w:r>
      <w:r w:rsidRPr="00383E57">
        <w:rPr>
          <w:rFonts w:asciiTheme="majorHAnsi" w:hAnsiTheme="majorHAnsi" w:cstheme="majorHAnsi"/>
          <w:lang w:val="en-US"/>
        </w:rPr>
        <w:t>.</w:t>
      </w:r>
    </w:p>
  </w:footnote>
  <w:footnote w:id="227">
    <w:p w14:paraId="0BB81EB0" w14:textId="722BE3FA" w:rsidR="008F6854" w:rsidRPr="00383E57" w:rsidRDefault="008F6854" w:rsidP="003C64B7">
      <w:pPr>
        <w:ind w:left="270" w:hanging="270"/>
        <w:jc w:val="both"/>
        <w:rPr>
          <w:rFonts w:asciiTheme="majorHAnsi" w:hAnsiTheme="majorHAnsi" w:cstheme="majorHAnsi"/>
          <w:sz w:val="20"/>
          <w:szCs w:val="20"/>
        </w:rPr>
      </w:pPr>
      <w:r w:rsidRPr="00383E57">
        <w:rPr>
          <w:rFonts w:asciiTheme="majorHAnsi" w:hAnsiTheme="majorHAnsi" w:cstheme="majorHAnsi"/>
          <w:spacing w:val="-4"/>
          <w:sz w:val="20"/>
          <w:szCs w:val="20"/>
          <w:vertAlign w:val="superscript"/>
        </w:rPr>
        <w:footnoteRef/>
      </w:r>
      <w:r w:rsidRPr="00383E57">
        <w:rPr>
          <w:rFonts w:asciiTheme="majorHAnsi" w:hAnsiTheme="majorHAnsi" w:cstheme="majorHAnsi"/>
          <w:spacing w:val="-4"/>
          <w:sz w:val="20"/>
          <w:szCs w:val="20"/>
          <w:vertAlign w:val="superscript"/>
        </w:rPr>
        <w:t xml:space="preserve"> </w:t>
      </w:r>
      <w:r w:rsidRPr="00383E57">
        <w:rPr>
          <w:rFonts w:asciiTheme="majorHAnsi" w:hAnsiTheme="majorHAnsi" w:cstheme="majorHAnsi"/>
          <w:spacing w:val="-4"/>
          <w:sz w:val="20"/>
          <w:szCs w:val="20"/>
        </w:rPr>
        <w:t xml:space="preserve">Trên cơ sở Quyết định số 2075/QĐ-TTg ngày 8/11/2013 của Thủ tướng hính phủ phê duyệt Chương trình phát triển thị trường </w:t>
      </w:r>
      <w:r w:rsidR="00F01E2F">
        <w:rPr>
          <w:rFonts w:asciiTheme="majorHAnsi" w:hAnsiTheme="majorHAnsi" w:cstheme="majorHAnsi"/>
          <w:spacing w:val="-4"/>
          <w:sz w:val="20"/>
          <w:szCs w:val="20"/>
        </w:rPr>
        <w:t>KHCN</w:t>
      </w:r>
      <w:r w:rsidRPr="00383E57">
        <w:rPr>
          <w:rFonts w:asciiTheme="majorHAnsi" w:hAnsiTheme="majorHAnsi" w:cstheme="majorHAnsi"/>
          <w:spacing w:val="-4"/>
          <w:sz w:val="20"/>
          <w:szCs w:val="20"/>
        </w:rPr>
        <w:t xml:space="preserve"> đến năm 2020, Chính phủ đã trình và được Quốc hội thông qua Luật Sở hữu trí tuệ (Luật số 42/2019/QH14) và Luật  Chuyển giao công nghệ sửa đổi được ban hành năm 2017; Chính phủ đã ban hành Nghị định số </w:t>
      </w:r>
      <w:hyperlink r:id="rId18" w:history="1">
        <w:r w:rsidRPr="00383E57">
          <w:rPr>
            <w:rFonts w:asciiTheme="majorHAnsi" w:hAnsiTheme="majorHAnsi" w:cstheme="majorHAnsi"/>
            <w:spacing w:val="-4"/>
            <w:sz w:val="20"/>
            <w:szCs w:val="20"/>
          </w:rPr>
          <w:t>13/2019/NĐ-CP</w:t>
        </w:r>
      </w:hyperlink>
      <w:r w:rsidRPr="00383E57">
        <w:rPr>
          <w:rFonts w:asciiTheme="majorHAnsi" w:hAnsiTheme="majorHAnsi" w:cstheme="majorHAnsi"/>
          <w:spacing w:val="-4"/>
          <w:sz w:val="20"/>
          <w:szCs w:val="20"/>
        </w:rPr>
        <w:t> về doanh nghiệp khoa học công nghệ,  Thủ tướng Chính phủ  ban hành Quyết định 844/QĐ-TTg ngày 18/5/ 2016 phê duyệt Đề án “Hỗ trợ hệ sinh thái khởi nghiệp đổi mới sáng tạo quốc gia đến năm 2025",</w:t>
      </w:r>
      <w:hyperlink r:id="rId19" w:history="1">
        <w:r w:rsidRPr="00383E57">
          <w:rPr>
            <w:rFonts w:asciiTheme="majorHAnsi" w:hAnsiTheme="majorHAnsi" w:cstheme="majorHAnsi"/>
            <w:spacing w:val="-4"/>
            <w:sz w:val="20"/>
            <w:szCs w:val="20"/>
          </w:rPr>
          <w:t xml:space="preserve">Quyết định 1285/QĐ-TTg năm 2018 về phê duyệt Đề án “Phát triển nguồn tin </w:t>
        </w:r>
        <w:r w:rsidR="00F01E2F">
          <w:rPr>
            <w:rFonts w:asciiTheme="majorHAnsi" w:hAnsiTheme="majorHAnsi" w:cstheme="majorHAnsi"/>
            <w:spacing w:val="-4"/>
            <w:sz w:val="20"/>
            <w:szCs w:val="20"/>
          </w:rPr>
          <w:t>KHCN</w:t>
        </w:r>
        <w:r w:rsidRPr="00383E57">
          <w:rPr>
            <w:rFonts w:asciiTheme="majorHAnsi" w:hAnsiTheme="majorHAnsi" w:cstheme="majorHAnsi"/>
            <w:spacing w:val="-4"/>
            <w:sz w:val="20"/>
            <w:szCs w:val="20"/>
          </w:rPr>
          <w:t xml:space="preserve"> phục vụ nghiên cứu khoa học và phát triển công nghệ đến năm 2025, định hướng đến năm 2030</w:t>
        </w:r>
      </w:hyperlink>
      <w:r w:rsidRPr="00383E57">
        <w:rPr>
          <w:rFonts w:asciiTheme="majorHAnsi" w:hAnsiTheme="majorHAnsi" w:cstheme="majorHAnsi"/>
          <w:spacing w:val="-4"/>
          <w:sz w:val="20"/>
          <w:szCs w:val="20"/>
        </w:rPr>
        <w:t>; Quyết định số 1851/QĐ-TTg ngày 27/12/2018 về Thúc đẩy chuyển giao, làm chủ và phát triển công nghệ từ nước ngoài vào Việt Nam trong các ngành, lĩnh vực ưu tiên giai đoạn đến năm 2025, định hướng đến năm 2030</w:t>
      </w:r>
      <w:r w:rsidRPr="00383E57">
        <w:rPr>
          <w:rFonts w:asciiTheme="majorHAnsi" w:hAnsiTheme="majorHAnsi" w:cstheme="majorHAnsi"/>
          <w:b/>
          <w:bCs/>
          <w:sz w:val="20"/>
          <w:szCs w:val="20"/>
        </w:rPr>
        <w:t xml:space="preserve">, </w:t>
      </w:r>
      <w:r w:rsidRPr="00383E57">
        <w:rPr>
          <w:rFonts w:asciiTheme="majorHAnsi" w:hAnsiTheme="majorHAnsi" w:cstheme="majorHAnsi"/>
          <w:spacing w:val="-4"/>
          <w:sz w:val="20"/>
          <w:szCs w:val="20"/>
        </w:rPr>
        <w:t xml:space="preserve">Quyết định số 1068/QĐ-TTg ngày 22/8/2019 phê duyệt Chiến lược Sở hữu trí tuệ đến năm 2030;; Bộ khoa học công nghệ ban hành Quyết định số 636/QĐ-BKCN ngày 31/3/2017 thực hiện Nghị quyết số 27/NQ-CP ngày 21 tháng 02 năm 2017 của Chính phủ; Bộ khoa học công nghệ ban hành Thông tư số 11/2017/TT-BKHCN ngày 11/8/2017 quy định quản lý thực hiện Đề án “thí điểm cơ chế đối tác công - tư, đồng tài trợ thực hiện nhiệm vụ </w:t>
      </w:r>
      <w:r w:rsidR="00F01E2F">
        <w:rPr>
          <w:rFonts w:asciiTheme="majorHAnsi" w:hAnsiTheme="majorHAnsi" w:cstheme="majorHAnsi"/>
          <w:spacing w:val="-4"/>
          <w:sz w:val="20"/>
          <w:szCs w:val="20"/>
        </w:rPr>
        <w:t>KHCN</w:t>
      </w:r>
      <w:r w:rsidRPr="00383E57">
        <w:rPr>
          <w:rFonts w:asciiTheme="majorHAnsi" w:hAnsiTheme="majorHAnsi" w:cstheme="majorHAnsi"/>
          <w:spacing w:val="-4"/>
          <w:sz w:val="20"/>
          <w:szCs w:val="20"/>
        </w:rPr>
        <w:t>” được Thủ tướng Chính phủ phê duyệt tại Quyết định số </w:t>
      </w:r>
      <w:hyperlink r:id="rId20" w:tgtFrame="_blank" w:tooltip="Quyết định 1931/QĐ-TTg" w:history="1">
        <w:r w:rsidRPr="00383E57">
          <w:rPr>
            <w:rFonts w:asciiTheme="majorHAnsi" w:hAnsiTheme="majorHAnsi" w:cstheme="majorHAnsi"/>
            <w:spacing w:val="-4"/>
            <w:sz w:val="20"/>
            <w:szCs w:val="20"/>
          </w:rPr>
          <w:t>1931/QĐ-TTg</w:t>
        </w:r>
      </w:hyperlink>
      <w:r w:rsidRPr="00383E57">
        <w:rPr>
          <w:rFonts w:asciiTheme="majorHAnsi" w:hAnsiTheme="majorHAnsi" w:cstheme="majorHAnsi"/>
          <w:spacing w:val="-4"/>
          <w:sz w:val="20"/>
          <w:szCs w:val="20"/>
        </w:rPr>
        <w:t xml:space="preserve"> ngày 07 tháng 10 năm 2016; Cùng với một số văn chính sách khác nhằm thúc đẩy phát triển thị trường </w:t>
      </w:r>
      <w:r w:rsidR="00F01E2F">
        <w:rPr>
          <w:rFonts w:asciiTheme="majorHAnsi" w:hAnsiTheme="majorHAnsi" w:cstheme="majorHAnsi"/>
          <w:spacing w:val="-4"/>
          <w:sz w:val="20"/>
          <w:szCs w:val="20"/>
        </w:rPr>
        <w:t>KHCN</w:t>
      </w:r>
      <w:r w:rsidRPr="00383E57">
        <w:rPr>
          <w:rFonts w:asciiTheme="majorHAnsi" w:hAnsiTheme="majorHAnsi" w:cstheme="majorHAnsi"/>
          <w:spacing w:val="-4"/>
          <w:sz w:val="20"/>
          <w:szCs w:val="20"/>
        </w:rPr>
        <w:t>.</w:t>
      </w:r>
    </w:p>
  </w:footnote>
  <w:footnote w:id="228">
    <w:p w14:paraId="317DF1C6"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4"/>
          <w:lang w:val="en-US"/>
        </w:rPr>
        <w:t>Đến hết năm 2017, cả nước có 3.836 tổ chức đăng ký hoạt động KH&amp;CN, trong đó có 1.794 tổ chức công lập và 2.042 tổ chức ngoài công lập, trung bình mỗi năm có thêm khoảng 300 tổ chức đăng ký hoạt động KH&amp;CN. Hiện nay cả nước có gần 168.000 người tham gia hoạt động nghiên cứu và phát triển, trong đó khu vực nhà nước có 141.000 người (84%), ngoài nhà nước 23.000 người (14%), khu vực có vốn đầu tư nước ngoài có khoảng 3.500 người (2%). Tổng số cán bộ nghiên cứu toàn thời gian của Việt Nam có gần 63.000 người (7 người /vạn dân). Tính đến 30/3/2020, cả nước có 488 doanh nghiệp được cấp Giấy chứng nhận DNKHCN.</w:t>
      </w:r>
    </w:p>
  </w:footnote>
  <w:footnote w:id="229">
    <w:p w14:paraId="47B0F65F"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Fonts w:asciiTheme="majorHAnsi" w:hAnsiTheme="majorHAnsi" w:cstheme="majorHAnsi"/>
          <w:spacing w:val="-4"/>
          <w:vertAlign w:val="superscript"/>
          <w:lang w:val="en-US"/>
        </w:rPr>
        <w:footnoteRef/>
      </w:r>
      <w:r w:rsidRPr="00383E57">
        <w:rPr>
          <w:rFonts w:asciiTheme="majorHAnsi" w:hAnsiTheme="majorHAnsi" w:cstheme="majorHAnsi"/>
          <w:spacing w:val="-4"/>
          <w:lang w:val="en-US"/>
        </w:rPr>
        <w:t>Công văn số 1895/BKHCN-KHTC ngày 30/6/2020, Báo cáo Tình hình thực hiện Nghị quyết số 24/2016/NQ_QH14 và các nội dung trong Nghị quyết số 27/NQ-CP ngày 24 tháng 02 năm 2017 của Chính phủ .</w:t>
      </w:r>
    </w:p>
  </w:footnote>
  <w:footnote w:id="230">
    <w:p w14:paraId="56EAD24F" w14:textId="77777777" w:rsidR="008F6854" w:rsidRPr="00383E57" w:rsidRDefault="008F6854" w:rsidP="003C64B7">
      <w:pPr>
        <w:pStyle w:val="FootnoteText"/>
        <w:tabs>
          <w:tab w:val="left" w:pos="284"/>
        </w:tabs>
        <w:ind w:left="270" w:hanging="270"/>
        <w:jc w:val="both"/>
        <w:rPr>
          <w:rFonts w:asciiTheme="majorHAnsi" w:hAnsiTheme="majorHAnsi" w:cstheme="majorHAnsi"/>
          <w:spacing w:val="-4"/>
          <w:lang w:val="en-US"/>
        </w:rPr>
      </w:pPr>
      <w:r w:rsidRPr="00383E57">
        <w:rPr>
          <w:rFonts w:asciiTheme="majorHAnsi" w:hAnsiTheme="majorHAnsi" w:cstheme="majorHAnsi"/>
          <w:vertAlign w:val="superscript"/>
          <w:lang w:val="en-US"/>
        </w:rPr>
        <w:footnoteRef/>
      </w:r>
      <w:r w:rsidRPr="00383E57">
        <w:rPr>
          <w:rFonts w:asciiTheme="majorHAnsi" w:hAnsiTheme="majorHAnsi" w:cstheme="majorHAnsi"/>
          <w:spacing w:val="-4"/>
          <w:lang w:val="en-US"/>
        </w:rPr>
        <w:t xml:space="preserve"> Đóng góp trên 30% giá trị gia tăng trong lĩnh vực sản xuất nông nghiệp và 38% giá trị gia tăng trong sản xuất giống cây trồng, vật nuôi, giảm tỷ lệ giống cây trồng phải nhập khẩu chỉ còn khoảng 20% (so với tỷ lệ 70% của những năm 2000); Mức độ cơ giới hóa nông nghiệp tiếp tục được gia tăng với số lượng máy móc, thiết bị trong sản xuất nông nghiệp năm 2017 tăng 1,5-2 % so với năm 2016; Tỷ lệ cơ giới hóa trong khai thác hầm lò tăng vượt bậc từ 10% lên 80% trong nững năm quaz; 95% dân số được cung cấp vùng phù sóng 4G; Đã nghiên cứu và sản xuất thành công 10/11 loại Vắc xin phục vụ tốt các Chương trình tiêm chủng mởi rộng và tiếp kiệm NSNN hàng ngàn tỷ đồng mỗi năm. Tỷ lệ đóng góp của năng suất của các nhân tố tổng hợp (TFP) trong tăng trưởng GDP giai đoạn 2016-2019 đạt 46,46% caon hơn nhiều so với mức bình quân giao đoạn 2011-2016 (33,6%).</w:t>
      </w:r>
    </w:p>
  </w:footnote>
  <w:footnote w:id="231">
    <w:p w14:paraId="6AE87240"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Fonts w:asciiTheme="majorHAnsi" w:hAnsiTheme="majorHAnsi" w:cstheme="majorHAnsi"/>
          <w:vertAlign w:val="superscript"/>
          <w:lang w:val="en-US"/>
        </w:rPr>
        <w:footnoteRef/>
      </w:r>
      <w:r w:rsidRPr="00383E57">
        <w:rPr>
          <w:rFonts w:asciiTheme="majorHAnsi" w:hAnsiTheme="majorHAnsi" w:cstheme="majorHAnsi"/>
          <w:spacing w:val="-4"/>
          <w:lang w:val="en-US"/>
        </w:rPr>
        <w:t xml:space="preserve"> Đóng góp trên 30% giá trị gia tăng trong lĩnh vực sản xuất nông nghiệp và 38% giá trị gia tăng trong sản xuất giống cây trồng, vật nuôi, giảm tỷ lệ giống cây trồng phải nhập khẩu chỉ còn khoảng 20% (so với tỷ lệ 70% của những năm 2000); Mức độ cơ giới hóa nông nghiệp tiếp tục được gia tăng với số lượng máy móc, thiết bị trong sản xuất nông nghiệp năm 2017 tăng 1,5-2 % so với năm 2016; Tỷ lệ cơ giới hóa trong khai thác hầm lò tăng vượt bậc từ 10% lên 80% trong nững năm quaz; 95% dân số được cung cấp vùng phù sóng 4G; Đã nghiên cứu và sản xuất thành công 10/11 loại Vắc xin phục vụ tốt các Chương trình tiêm chủng mởi rộng và tiếp kiệm NSNN hàng ngàn tỷ đồng mỗi năm. Tỷ lệ đóng góp của năng suất của các nhân tố tổng hợp (TFP) trong tăng trưởng GDP giai đoạn 2016-2019 đạt 46,46% caon hơn nhiều so với mức bình quân giao đoạn 2011-2016 (33,6%).</w:t>
      </w:r>
    </w:p>
  </w:footnote>
  <w:footnote w:id="232">
    <w:p w14:paraId="7273F5FC"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Fonts w:asciiTheme="majorHAnsi" w:hAnsiTheme="majorHAnsi" w:cstheme="majorHAnsi"/>
          <w:spacing w:val="-4"/>
          <w:vertAlign w:val="superscript"/>
          <w:lang w:val="en-US"/>
        </w:rPr>
        <w:footnoteRef/>
      </w:r>
      <w:r w:rsidRPr="00383E57">
        <w:rPr>
          <w:rFonts w:asciiTheme="majorHAnsi" w:hAnsiTheme="majorHAnsi" w:cstheme="majorHAnsi"/>
          <w:spacing w:val="-4"/>
          <w:lang w:val="en-US"/>
        </w:rPr>
        <w:t xml:space="preserve"> Bộ KH&amp;CN khảo sát 165 doanh nghiệp KH&amp;CN thì có: 110 doanh nghiệp có báo cáo thực hiện việc đầu tư cho phát triển KH&amp;CN với tổng kinh phí đầu tư đạt 853,5 tỷ đồng; 36 doanh nghiệp báo cáo về việc trích lập quỹ phát triển KH&amp;CN của doanh nghiệp với tổng kinh phí trích lập năm 2018 là 55,6 tỷ đồng; 52 doanh nghiệp thực hiện nhiệm vụ KH&amp;CN có sử dụng vốn nhà nước với tổng kinh phí từ NSNN 213,7 tỷ đồng. Khoảng 7% doanh nghiệp được cấp giấy chứng nhận từ kết quản KH&amp;CN có nguồn gốc từ NSNN, hon 90% doanh nghiệp còn lại tự đầu tư nghiên cứu hoặc nhận chuyển giao kết quả KH&amp;CN bằng toàn bộ nguồn vốn của doanh nghiệp.</w:t>
      </w:r>
    </w:p>
  </w:footnote>
  <w:footnote w:id="233">
    <w:p w14:paraId="65B0C4BF"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Fonts w:asciiTheme="majorHAnsi" w:hAnsiTheme="majorHAnsi" w:cstheme="majorHAnsi"/>
          <w:spacing w:val="-4"/>
          <w:vertAlign w:val="superscript"/>
          <w:lang w:val="en-US"/>
        </w:rPr>
        <w:footnoteRef/>
      </w:r>
      <w:r w:rsidRPr="00383E57">
        <w:rPr>
          <w:rFonts w:asciiTheme="majorHAnsi" w:hAnsiTheme="majorHAnsi" w:cstheme="majorHAnsi"/>
          <w:spacing w:val="-4"/>
          <w:vertAlign w:val="superscript"/>
          <w:lang w:val="en-US"/>
        </w:rPr>
        <w:t xml:space="preserve"> </w:t>
      </w:r>
      <w:r w:rsidRPr="00383E57">
        <w:rPr>
          <w:rFonts w:asciiTheme="majorHAnsi" w:hAnsiTheme="majorHAnsi" w:cstheme="majorHAnsi"/>
          <w:spacing w:val="-4"/>
          <w:lang w:val="en-US"/>
        </w:rPr>
        <w:t>Tính đến 31/8/2019, Cục Sở hữu trí tuệ thuộc Bộ Khoa học và Công nghệ đã tiếp nhận 70.580 đơn các loại, trong đó có 40.385 đơn đăng ký xác lập quyền SHCN (tăng 12% so với cùng kỳ năm 2018); đã cấp văn bằng bảo hộ cho 18.758 đối tượng SHCN (tăng 24% so với cùng kỳ năm 2018); có 88 doanh nghiệp được cấp văn bằng bảo hộ quyền sở hữu trí tuệ và 10 doanh nghiệp đã đăng ký bảo hộ và đang chờ kết quả, Ví dụ: Công ty CP Robot Tosy đăng ký bảo hộ tại 21 nước trên thế giới. Công ty TNHH Thiết bị Y tế Bắc Việt sở hữu hơn 15 bằng độc quyền sáng chế và bằng kiểu dáng công nghiệp; Công ty CP Công nghiệp và thiết bị chiếu sáng Duhal sở hữu 15 bằng độc quyền kiểu dáng công nghiệp. Giai đoạn 2016-T6/2020 đã cấp 9.850/27.139 bằng độc quyền sáng chế (trong đó Việt Nam là 615, nước ngoài là 9.245); đã cấp 1.045/2.110 bằng độc quyền GPHI (trong đó Việt Nam là 282, Nước ngoài là 2017); đã cấp bằng độc quyền sáng chế cho 5.868 doanh nghiệp (trong đó có 137 doanh nghiệp Việt Nam và 5.731 doanh nghiệp Nước ngoài); đã cấp bằng giải pháp hữu hiệu cho 436 doanh nghiệp (trong đó 320 doanh nghiệp Việt Nam và 116 doanh nghiệp nước ngoài).</w:t>
      </w:r>
    </w:p>
  </w:footnote>
  <w:footnote w:id="234">
    <w:p w14:paraId="4978CB7F"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lang w:val="en-US"/>
        </w:rPr>
        <w:t xml:space="preserve"> Báo cáo về xếp hạng Chỉ số đổi mới toàn cầu (GII) năm 2019 của Tổ chức Sở hữu Trí tuệ thế giới (WIPO). Việt Nam được xếp hạng  42/129 quốc gia và nền kinh tế, tăng 17 bậc so với  năm 2017 ( 59/128 quốc gia và nền kinh tế). Đây là thứ hạng cao nhất của Việt Nam từ trước đến nay.</w:t>
      </w:r>
    </w:p>
  </w:footnote>
  <w:footnote w:id="235">
    <w:p w14:paraId="3A23A77F"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4"/>
          <w:lang w:val="en-US"/>
        </w:rPr>
        <w:t>Luật Hỗ trợ doanh nghiệp nhỏ và vừa, Luật Chuyển giao công nghệ, Luật Quản lý, sử dụng tài sản công; Nghị định số 38/2018/NĐ-CP của Chính phủ quy định chi tiết về đầu tư cho DNNVV khởi nghiệp sáng tạo; Nghị định số 39/2018/NĐ-CP quy định chi tiết một số điều của Luật Hỗ trợ doanh nghiệp nhỏ và vừa; Nghị định số 76/2018/NĐ-CP hướng dẫn thi hành Luật Chuyển giao công nghệ; Quyết định số 939/QĐ-TTg phê duyệt Đề án Hỗ trợ phụ nữ khởi nghiệp giai đoạn 2017-2025; Quyết định số 1665/QĐ-TTg phê duyệt Đề án Hỗ trợ học sinh, dinh viên khởi nghiệp”.</w:t>
      </w:r>
    </w:p>
  </w:footnote>
  <w:footnote w:id="236">
    <w:p w14:paraId="04DD7D3F"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383E57">
        <w:rPr>
          <w:rFonts w:asciiTheme="majorHAnsi" w:hAnsiTheme="majorHAnsi" w:cstheme="majorHAnsi"/>
          <w:spacing w:val="-4"/>
          <w:lang w:val="en-US"/>
        </w:rPr>
        <w:t>Trên cơ sở đề xuất của Bộ Kế hoạchvà Đầu tư, Thủ tướng Nguyễn Xuân Phúc vừa ký Quyết định số </w:t>
      </w:r>
      <w:hyperlink r:id="rId21" w:history="1">
        <w:r w:rsidRPr="00383E57">
          <w:rPr>
            <w:rFonts w:asciiTheme="majorHAnsi" w:hAnsiTheme="majorHAnsi" w:cstheme="majorHAnsi"/>
            <w:spacing w:val="-4"/>
            <w:lang w:val="en-US"/>
          </w:rPr>
          <w:t>1269/QĐ-TTg</w:t>
        </w:r>
      </w:hyperlink>
      <w:r w:rsidRPr="00383E57">
        <w:rPr>
          <w:rFonts w:asciiTheme="majorHAnsi" w:hAnsiTheme="majorHAnsi" w:cstheme="majorHAnsi"/>
          <w:spacing w:val="-4"/>
          <w:lang w:val="en-US"/>
        </w:rPr>
        <w:t> thành lập Trung tâm Đổi mới sáng tạo Quốc gia; Vận hành khai thác và phát triển Cổng Thông tin khởi nghiệp đổi mới sáng tạo quốc gia; Triển khai xây dựng hệ thống phần mềm quản lý Đề án và xây dựng cơ sở dữ liệu về hệ sinh thái khởi nghiệp đổi mới và sáng tạo Việt Nam.</w:t>
      </w:r>
    </w:p>
  </w:footnote>
  <w:footnote w:id="237">
    <w:p w14:paraId="401A7FA7" w14:textId="77777777" w:rsidR="008F6854" w:rsidRPr="00383E57" w:rsidRDefault="008F6854" w:rsidP="003C64B7">
      <w:pPr>
        <w:pStyle w:val="FootnoteText"/>
        <w:ind w:left="270" w:hanging="270"/>
        <w:jc w:val="both"/>
        <w:rPr>
          <w:rFonts w:asciiTheme="majorHAnsi" w:hAnsiTheme="majorHAnsi" w:cstheme="majorHAnsi"/>
          <w:spacing w:val="-4"/>
          <w:lang w:val="en-US"/>
        </w:rPr>
      </w:pPr>
      <w:r w:rsidRPr="00383E57">
        <w:rPr>
          <w:rFonts w:asciiTheme="majorHAnsi" w:hAnsiTheme="majorHAnsi" w:cstheme="majorHAnsi"/>
          <w:spacing w:val="-4"/>
          <w:vertAlign w:val="superscript"/>
          <w:lang w:val="en-US"/>
        </w:rPr>
        <w:footnoteRef/>
      </w:r>
      <w:r w:rsidRPr="00383E57">
        <w:rPr>
          <w:rFonts w:asciiTheme="majorHAnsi" w:hAnsiTheme="majorHAnsi" w:cstheme="majorHAnsi"/>
          <w:spacing w:val="-4"/>
          <w:vertAlign w:val="superscript"/>
          <w:lang w:val="en-US"/>
        </w:rPr>
        <w:t xml:space="preserve"> </w:t>
      </w:r>
      <w:r w:rsidRPr="00383E57">
        <w:rPr>
          <w:rFonts w:asciiTheme="majorHAnsi" w:hAnsiTheme="majorHAnsi" w:cstheme="majorHAnsi"/>
          <w:spacing w:val="-4"/>
          <w:lang w:val="en-US"/>
        </w:rPr>
        <w:t>Trong năm 2018, khoảng 30% doanh nghiệp có ĐMST hoặc chỉ ĐMST về sản phẩm, hoặc chỉ ĐMST về quy trình SXKD hoặc thực hiện ĐMST với cả sản phẩm và quy trình SXKD;  30,9% Doanh nghiệp có xu hướng mua sắm, thuê công nghệ, máy móc, thiết bị và phần mềm cho ĐMST; 21% số doanh nghiệp thực hiện nghiên cứu và phát triển trong nội bộ doanh nghiệp thì chỉ có 2% số doanh nghiệp thực hiện ngoài doanh nghiệp;  hiện Việt Nam ước tính có khoảng 3.000 doanh nghiệp khởi nghiệp sáng tạo, tăng gần gấp đôi so với số liệu ước tính cuối năm 2015 (khoảng 1800 doanh nghiệp).</w:t>
      </w:r>
    </w:p>
  </w:footnote>
  <w:footnote w:id="238">
    <w:p w14:paraId="539FF21F"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Fonts w:asciiTheme="majorHAnsi" w:hAnsiTheme="majorHAnsi" w:cstheme="majorHAnsi"/>
          <w:spacing w:val="-4"/>
          <w:vertAlign w:val="superscript"/>
          <w:lang w:val="en-US"/>
        </w:rPr>
        <w:footnoteRef/>
      </w:r>
      <w:r w:rsidRPr="00383E57">
        <w:rPr>
          <w:rFonts w:asciiTheme="majorHAnsi" w:hAnsiTheme="majorHAnsi" w:cstheme="majorHAnsi"/>
          <w:spacing w:val="-4"/>
          <w:vertAlign w:val="superscript"/>
          <w:lang w:val="en-US"/>
        </w:rPr>
        <w:t xml:space="preserve"> </w:t>
      </w:r>
      <w:r w:rsidRPr="00383E57">
        <w:rPr>
          <w:rFonts w:asciiTheme="majorHAnsi" w:hAnsiTheme="majorHAnsi" w:cstheme="majorHAnsi"/>
          <w:spacing w:val="-4"/>
          <w:lang w:val="en-US"/>
        </w:rPr>
        <w:t>Giá trị máy móc, thiết bị, dụng cụ, phụ tùng năm 2015 là 71,647 tỷ USD; năm 2016 là 76,467 tỷ USD; năm 2017 là 97,277 tỷ USD; năm 2018 là 102,047 tỷ USD; năm 2019 là 113,295 tỷ USD.</w:t>
      </w:r>
    </w:p>
  </w:footnote>
  <w:footnote w:id="239">
    <w:p w14:paraId="3A1881E7"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Fonts w:asciiTheme="majorHAnsi" w:hAnsiTheme="majorHAnsi" w:cstheme="majorHAnsi"/>
          <w:spacing w:val="-4"/>
          <w:vertAlign w:val="superscript"/>
          <w:lang w:val="en-US"/>
        </w:rPr>
        <w:footnoteRef/>
      </w:r>
      <w:r w:rsidRPr="00383E57">
        <w:rPr>
          <w:rFonts w:asciiTheme="majorHAnsi" w:hAnsiTheme="majorHAnsi" w:cstheme="majorHAnsi"/>
          <w:spacing w:val="-4"/>
          <w:lang w:val="en-US"/>
        </w:rPr>
        <w:t xml:space="preserve"> Cho đến nay trên cả nước </w:t>
      </w:r>
      <w:r w:rsidRPr="00383E57">
        <w:rPr>
          <w:rFonts w:asciiTheme="majorHAnsi" w:hAnsiTheme="majorHAnsi" w:cstheme="majorHAnsi"/>
          <w:lang w:val="en-US"/>
        </w:rPr>
        <w:t>có 20 sàn giao dịch công nghệ tại các địa phương, 63 Trung tâm ứng dụng tiến bộ KH&amp;CN, 4 Khu công nghệ cao, 8 công viên phần mềm, 186 tổ chức cung cấp dịch vụ đại diện sở hữu công nghiệp, 1 tổ chức giám định sở hữu công nghiệp, 240 tổ chức thẩm định giá, 30 cơ sở ươm tạo công nghệ, 23 tổ chức kinh doanh, 170 không gian làm việc chung và 50 trung tâm chuyển giao công nghệ tại Viện nghiên cứu, trường đại học và các loại hình tổ chức khác. Giai đoạn 2015-2019, trung bình một năm có 3.020 hợp đồng tư vấn chuyên giao công nghệ, tăng trưởng bình quân 10%/năm; giá trị hợp đồng tư vấn, chuyên giao công nghệ bình quân đạt 61,2 tỷ đồng/năm, tăng trưởng bình quân 10%/năm.</w:t>
      </w:r>
    </w:p>
  </w:footnote>
  <w:footnote w:id="240">
    <w:p w14:paraId="593C514F" w14:textId="61B77252"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 xml:space="preserve">Vốn đầu tư xã hội cho các Hoạt động chuyên môn, </w:t>
      </w:r>
      <w:r w:rsidR="00F01E2F">
        <w:rPr>
          <w:rFonts w:asciiTheme="majorHAnsi" w:hAnsiTheme="majorHAnsi" w:cstheme="majorHAnsi"/>
          <w:lang w:val="en-US"/>
        </w:rPr>
        <w:t>KHCN</w:t>
      </w:r>
      <w:r w:rsidRPr="00383E57">
        <w:rPr>
          <w:rFonts w:asciiTheme="majorHAnsi" w:hAnsiTheme="majorHAnsi" w:cstheme="majorHAnsi"/>
          <w:lang w:val="en-US"/>
        </w:rPr>
        <w:t xml:space="preserve"> so với Tổng vốn đầu tư xã hội  năm 2015 là 1,17%, năm 2016 là 1,7%,  năm 2017 là 1,6%, năm 2018 là 1,61/% và năm 2019 là 1,62%.</w:t>
      </w:r>
    </w:p>
  </w:footnote>
  <w:footnote w:id="241">
    <w:p w14:paraId="7A082E18"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45,2% doanh nghiêp cho rằng chi phí cho ĐMST gây ảnh hưởng nhiều đến hoạt động ĐMST; 37,5% doanh  nghiệp e ngại các rào cản thị thường trong việc triển khai ĐMST.</w:t>
      </w:r>
    </w:p>
  </w:footnote>
  <w:footnote w:id="242">
    <w:p w14:paraId="792706F6" w14:textId="01289B9C" w:rsidR="008F6854" w:rsidRPr="00621B23" w:rsidRDefault="008F6854" w:rsidP="003C64B7">
      <w:pPr>
        <w:widowControl w:val="0"/>
        <w:tabs>
          <w:tab w:val="left" w:pos="900"/>
        </w:tabs>
        <w:ind w:left="270" w:hanging="270"/>
        <w:jc w:val="both"/>
        <w:rPr>
          <w:lang w:val="it-IT"/>
        </w:rPr>
      </w:pPr>
      <w:r>
        <w:rPr>
          <w:rStyle w:val="FootnoteReference"/>
        </w:rPr>
        <w:footnoteRef/>
      </w:r>
      <w:r>
        <w:t xml:space="preserve"> </w:t>
      </w:r>
      <w:r w:rsidRPr="009A3A7A">
        <w:rPr>
          <w:rFonts w:eastAsia="Arial"/>
          <w:sz w:val="20"/>
          <w:szCs w:val="20"/>
          <w:lang w:val="it-IT" w:eastAsia="en-US"/>
        </w:rPr>
        <w:t xml:space="preserve">Cụ thể: (i) Quy mô nợ công giảm mạnh, từ mức 63,7% GDP cuối năm 2016 xuống </w:t>
      </w:r>
      <w:r>
        <w:rPr>
          <w:rFonts w:eastAsia="Arial"/>
          <w:sz w:val="20"/>
          <w:szCs w:val="20"/>
          <w:lang w:val="it-IT" w:eastAsia="en-US"/>
        </w:rPr>
        <w:t xml:space="preserve">khoảng </w:t>
      </w:r>
      <w:r w:rsidRPr="009A3A7A">
        <w:rPr>
          <w:rFonts w:eastAsia="Arial"/>
          <w:sz w:val="20"/>
          <w:szCs w:val="20"/>
          <w:lang w:val="it-IT" w:eastAsia="en-US"/>
        </w:rPr>
        <w:t xml:space="preserve">55% GDP cuối năm 2019. Năm 2020, do ảnh hưởng của đại dịch </w:t>
      </w:r>
      <w:r>
        <w:rPr>
          <w:rFonts w:eastAsia="Arial"/>
          <w:sz w:val="20"/>
          <w:szCs w:val="20"/>
          <w:lang w:val="it-IT" w:eastAsia="en-US"/>
        </w:rPr>
        <w:t>Covid-19</w:t>
      </w:r>
      <w:r w:rsidRPr="009A3A7A">
        <w:rPr>
          <w:rFonts w:eastAsia="Arial"/>
          <w:sz w:val="20"/>
          <w:szCs w:val="20"/>
          <w:lang w:val="it-IT" w:eastAsia="en-US"/>
        </w:rPr>
        <w:t>-19, nợ công có thể tăng đến 5</w:t>
      </w:r>
      <w:r>
        <w:rPr>
          <w:rFonts w:eastAsia="Arial"/>
          <w:sz w:val="20"/>
          <w:szCs w:val="20"/>
          <w:lang w:val="it-IT" w:eastAsia="en-US"/>
        </w:rPr>
        <w:t>7</w:t>
      </w:r>
      <w:r w:rsidRPr="009A3A7A">
        <w:rPr>
          <w:rFonts w:eastAsia="Arial"/>
          <w:sz w:val="20"/>
          <w:szCs w:val="20"/>
          <w:lang w:val="it-IT" w:eastAsia="en-US"/>
        </w:rPr>
        <w:t>-5</w:t>
      </w:r>
      <w:r>
        <w:rPr>
          <w:rFonts w:eastAsia="Arial"/>
          <w:sz w:val="20"/>
          <w:szCs w:val="20"/>
          <w:lang w:val="it-IT" w:eastAsia="en-US"/>
        </w:rPr>
        <w:t>8</w:t>
      </w:r>
      <w:r w:rsidRPr="009A3A7A">
        <w:rPr>
          <w:rFonts w:eastAsia="Arial"/>
          <w:sz w:val="20"/>
          <w:szCs w:val="20"/>
          <w:lang w:val="it-IT" w:eastAsia="en-US"/>
        </w:rPr>
        <w:t>% GDP, song vẫn thấp hơn nhiều so với mục tiêu đặt ra cho giai đoạn 2016-2020 là không quá 65% GDP. (ii) Quy mô nợ chính phủ đã giảm mạnh từ 52,7% năm 2016 xuống 48% GDP đến cuối năm 2019, thấp hơn khá nhiều so với mục tiêu không quá 54%. (iii) Tỷ trọng lao động nông nghiệp giảm mạnh từ 44% năm 2015 xuống 41,</w:t>
      </w:r>
      <w:r>
        <w:rPr>
          <w:rFonts w:eastAsia="Arial"/>
          <w:sz w:val="20"/>
          <w:szCs w:val="20"/>
          <w:lang w:val="it-IT" w:eastAsia="en-US"/>
        </w:rPr>
        <w:t>6</w:t>
      </w:r>
      <w:r w:rsidRPr="009A3A7A">
        <w:rPr>
          <w:rFonts w:eastAsia="Arial"/>
          <w:sz w:val="20"/>
          <w:szCs w:val="20"/>
          <w:lang w:val="it-IT" w:eastAsia="en-US"/>
        </w:rPr>
        <w:t>% năm 2016, và ướ</w:t>
      </w:r>
      <w:r>
        <w:rPr>
          <w:rFonts w:eastAsia="Arial"/>
          <w:sz w:val="20"/>
          <w:szCs w:val="20"/>
          <w:lang w:val="it-IT" w:eastAsia="en-US"/>
        </w:rPr>
        <w:t>c năm 2020 còn 34</w:t>
      </w:r>
      <w:r w:rsidRPr="009A3A7A">
        <w:rPr>
          <w:rFonts w:eastAsia="Arial"/>
          <w:sz w:val="20"/>
          <w:szCs w:val="20"/>
          <w:lang w:val="it-IT" w:eastAsia="en-US"/>
        </w:rPr>
        <w:t>%, thấp hơn nhiều so với mục tiêu dưới 40%. (iv) Năng suất các nhân tố tổng hợp (TFP) đóng góp vào tăng trưởng bình quân giai đoạn 2016-2020 ước đạt 4</w:t>
      </w:r>
      <w:r>
        <w:rPr>
          <w:rFonts w:eastAsia="Arial"/>
          <w:sz w:val="20"/>
          <w:szCs w:val="20"/>
          <w:lang w:val="it-IT" w:eastAsia="en-US"/>
        </w:rPr>
        <w:t>5</w:t>
      </w:r>
      <w:r w:rsidRPr="009A3A7A">
        <w:rPr>
          <w:rFonts w:eastAsia="Arial"/>
          <w:sz w:val="20"/>
          <w:szCs w:val="20"/>
          <w:lang w:val="it-IT" w:eastAsia="en-US"/>
        </w:rPr>
        <w:t>,</w:t>
      </w:r>
      <w:r>
        <w:rPr>
          <w:rFonts w:eastAsia="Arial"/>
          <w:sz w:val="20"/>
          <w:szCs w:val="20"/>
          <w:lang w:val="it-IT" w:eastAsia="en-US"/>
        </w:rPr>
        <w:t>21</w:t>
      </w:r>
      <w:r w:rsidRPr="009A3A7A">
        <w:rPr>
          <w:rFonts w:eastAsia="Arial"/>
          <w:sz w:val="20"/>
          <w:szCs w:val="20"/>
          <w:lang w:val="it-IT" w:eastAsia="en-US"/>
        </w:rPr>
        <w:t xml:space="preserve">%, vượt xa so với mục tiêu 30%-35% được đề ra trong Nghị quyết. (v) Dư nợ thị trường trái phiếu đến năm 2019 đạt 40,14% vượt xa so với mục tiêu đến năm 2020 đạt 30% GDP . </w:t>
      </w:r>
    </w:p>
  </w:footnote>
  <w:footnote w:id="243">
    <w:p w14:paraId="69431023" w14:textId="78271509" w:rsidR="008F6854" w:rsidRPr="006D264B" w:rsidRDefault="008F6854" w:rsidP="003C64B7">
      <w:pPr>
        <w:pStyle w:val="FootnoteText"/>
        <w:ind w:left="270" w:hanging="270"/>
        <w:jc w:val="both"/>
        <w:rPr>
          <w:rFonts w:eastAsia="Arial"/>
          <w:lang w:val="it-IT" w:eastAsia="en-US"/>
        </w:rPr>
      </w:pPr>
      <w:r>
        <w:rPr>
          <w:rStyle w:val="FootnoteReference"/>
        </w:rPr>
        <w:footnoteRef/>
      </w:r>
      <w:r>
        <w:t xml:space="preserve"> </w:t>
      </w:r>
      <w:r w:rsidRPr="00621B23">
        <w:rPr>
          <w:lang w:val="it-IT"/>
        </w:rPr>
        <w:t>Mục tiêu đặt ra là đến năm 2020, g</w:t>
      </w:r>
      <w:r w:rsidRPr="00DF0AFA">
        <w:rPr>
          <w:rFonts w:eastAsia="Times New Roman"/>
          <w:lang w:eastAsia="en-US"/>
        </w:rPr>
        <w:t>iảm dần tỷ lệ bội chi NSNN, đến năm 2020 xuống dưới 3,5% GDP</w:t>
      </w:r>
      <w:r w:rsidRPr="00621B23">
        <w:rPr>
          <w:rFonts w:eastAsia="Times New Roman"/>
          <w:lang w:val="it-IT" w:eastAsia="en-US"/>
        </w:rPr>
        <w:t xml:space="preserve"> và </w:t>
      </w:r>
      <w:r w:rsidRPr="00DF0AFA">
        <w:rPr>
          <w:rFonts w:eastAsia="Times New Roman"/>
          <w:lang w:eastAsia="en-US"/>
        </w:rPr>
        <w:t>giảm tỷ lệ nợ xấu của hệ thống các tổ chức tín dụng xuống mức dưới 3%</w:t>
      </w:r>
      <w:r w:rsidRPr="00621B23">
        <w:rPr>
          <w:rFonts w:eastAsia="Times New Roman"/>
          <w:lang w:val="it-IT" w:eastAsia="en-US"/>
        </w:rPr>
        <w:t>. Tỷ lệ b</w:t>
      </w:r>
      <w:r w:rsidRPr="00DF0AFA">
        <w:rPr>
          <w:rFonts w:eastAsia="Arial"/>
          <w:lang w:val="it-IT" w:eastAsia="en-US"/>
        </w:rPr>
        <w:t xml:space="preserve">ội chi </w:t>
      </w:r>
      <w:r>
        <w:rPr>
          <w:rFonts w:eastAsia="Arial"/>
          <w:lang w:val="it-IT" w:eastAsia="en-US"/>
        </w:rPr>
        <w:t xml:space="preserve">NSNN bình quân năm giai đoạn 2016-2019 là 3,5% GDP (so với mức 5,4% giai đoạn 2011-2015), dự toán năm 2020 </w:t>
      </w:r>
      <w:r w:rsidRPr="00DF0AFA">
        <w:rPr>
          <w:rFonts w:eastAsia="Arial"/>
          <w:lang w:val="it-IT" w:eastAsia="en-US"/>
        </w:rPr>
        <w:t xml:space="preserve">là 3,4% </w:t>
      </w:r>
      <w:r>
        <w:rPr>
          <w:rFonts w:eastAsia="Arial"/>
          <w:lang w:val="it-IT" w:eastAsia="en-US"/>
        </w:rPr>
        <w:t>GDP</w:t>
      </w:r>
      <w:r w:rsidRPr="00DF0AFA">
        <w:rPr>
          <w:rFonts w:eastAsia="Arial"/>
          <w:lang w:val="it-IT" w:eastAsia="en-US"/>
        </w:rPr>
        <w:t xml:space="preserve">. Tuy nhiên, do tác động của đại dịch </w:t>
      </w:r>
      <w:r>
        <w:rPr>
          <w:rFonts w:eastAsia="Arial"/>
          <w:lang w:val="it-IT" w:eastAsia="en-US"/>
        </w:rPr>
        <w:t>Covid-19</w:t>
      </w:r>
      <w:r w:rsidRPr="00DF0AFA">
        <w:rPr>
          <w:rFonts w:eastAsia="Arial"/>
          <w:lang w:val="it-IT" w:eastAsia="en-US"/>
        </w:rPr>
        <w:t>-19 nên khả năng khó có thể đạt được mục tiêu như dự</w:t>
      </w:r>
      <w:r>
        <w:rPr>
          <w:rFonts w:eastAsia="Arial"/>
          <w:lang w:val="it-IT" w:eastAsia="en-US"/>
        </w:rPr>
        <w:t xml:space="preserve"> toán do</w:t>
      </w:r>
      <w:r w:rsidRPr="006D264B">
        <w:rPr>
          <w:rFonts w:eastAsia="Arial"/>
          <w:lang w:val="it-IT" w:eastAsia="en-US"/>
        </w:rPr>
        <w:t xml:space="preserve"> thu ngân sách nhà nước có thể giảm trong khi đó chi ngân sách nhà nước tăng do phải hỗ trợ doanh nghiệp và người dân</w:t>
      </w:r>
      <w:r>
        <w:rPr>
          <w:rFonts w:eastAsia="Arial"/>
          <w:lang w:val="it-IT" w:eastAsia="en-US"/>
        </w:rPr>
        <w:t xml:space="preserve">. </w:t>
      </w:r>
      <w:r w:rsidRPr="00DF0AFA">
        <w:rPr>
          <w:rFonts w:eastAsia="Times New Roman"/>
          <w:lang w:eastAsia="en-US"/>
        </w:rPr>
        <w:t xml:space="preserve">Tỷ lệ nợ xấu nội bảng của các TCTD giảm </w:t>
      </w:r>
      <w:r w:rsidRPr="00621B23">
        <w:rPr>
          <w:rFonts w:eastAsia="Times New Roman"/>
          <w:lang w:val="it-IT" w:eastAsia="en-US"/>
        </w:rPr>
        <w:t xml:space="preserve">từ </w:t>
      </w:r>
      <w:r w:rsidRPr="00DF0AFA">
        <w:rPr>
          <w:rFonts w:eastAsia="Times New Roman"/>
          <w:lang w:eastAsia="en-US"/>
        </w:rPr>
        <w:t>mức 2,46% cuối năm 2016</w:t>
      </w:r>
      <w:r w:rsidRPr="00621B23">
        <w:rPr>
          <w:rFonts w:eastAsia="Times New Roman"/>
          <w:lang w:val="it-IT" w:eastAsia="en-US"/>
        </w:rPr>
        <w:t xml:space="preserve"> xuống </w:t>
      </w:r>
      <w:r w:rsidRPr="00DF0AFA">
        <w:rPr>
          <w:rFonts w:eastAsia="Times New Roman"/>
          <w:lang w:eastAsia="en-US"/>
        </w:rPr>
        <w:t>1,63% cuối năm 2019</w:t>
      </w:r>
      <w:r w:rsidRPr="00621B23">
        <w:rPr>
          <w:rFonts w:eastAsia="Times New Roman"/>
          <w:lang w:val="it-IT" w:eastAsia="en-US"/>
        </w:rPr>
        <w:t xml:space="preserve">, khoảng </w:t>
      </w:r>
      <w:r>
        <w:rPr>
          <w:rFonts w:eastAsia="Times New Roman"/>
          <w:lang w:eastAsia="en-US"/>
        </w:rPr>
        <w:t>1,</w:t>
      </w:r>
      <w:r w:rsidRPr="00621B23">
        <w:rPr>
          <w:rFonts w:eastAsia="Times New Roman"/>
          <w:lang w:val="it-IT" w:eastAsia="en-US"/>
        </w:rPr>
        <w:t>92</w:t>
      </w:r>
      <w:r>
        <w:rPr>
          <w:rFonts w:eastAsia="Times New Roman"/>
          <w:lang w:eastAsia="en-US"/>
        </w:rPr>
        <w:t xml:space="preserve">% </w:t>
      </w:r>
      <w:r w:rsidRPr="00621B23">
        <w:rPr>
          <w:rFonts w:eastAsia="Times New Roman"/>
          <w:lang w:val="it-IT" w:eastAsia="en-US"/>
        </w:rPr>
        <w:t xml:space="preserve">tạm tính </w:t>
      </w:r>
      <w:r>
        <w:rPr>
          <w:rFonts w:eastAsia="Times New Roman"/>
          <w:lang w:eastAsia="en-US"/>
        </w:rPr>
        <w:t xml:space="preserve">đến </w:t>
      </w:r>
      <w:r w:rsidRPr="00621B23">
        <w:rPr>
          <w:rFonts w:eastAsia="Times New Roman"/>
          <w:lang w:val="it-IT" w:eastAsia="en-US"/>
        </w:rPr>
        <w:t>cuối tháng 7</w:t>
      </w:r>
      <w:r w:rsidRPr="00DF0AFA">
        <w:rPr>
          <w:rFonts w:eastAsia="Times New Roman"/>
          <w:lang w:eastAsia="en-US"/>
        </w:rPr>
        <w:t>/2020</w:t>
      </w:r>
      <w:r w:rsidRPr="00621B23">
        <w:rPr>
          <w:rFonts w:eastAsia="Times New Roman"/>
          <w:lang w:val="it-IT" w:eastAsia="en-US"/>
        </w:rPr>
        <w:t xml:space="preserve">. </w:t>
      </w:r>
      <w:r w:rsidRPr="00DF0AFA">
        <w:rPr>
          <w:rFonts w:eastAsia="Times New Roman"/>
          <w:lang w:eastAsia="en-US"/>
        </w:rPr>
        <w:t>Tuy nhiên</w:t>
      </w:r>
      <w:r w:rsidRPr="006D264B">
        <w:rPr>
          <w:rFonts w:eastAsia="Arial"/>
          <w:lang w:val="it-IT" w:eastAsia="en-US"/>
        </w:rPr>
        <w:t xml:space="preserve">, đại dịch </w:t>
      </w:r>
      <w:r>
        <w:rPr>
          <w:rFonts w:eastAsia="Arial"/>
          <w:lang w:val="it-IT" w:eastAsia="en-US"/>
        </w:rPr>
        <w:t>Covid-19</w:t>
      </w:r>
      <w:r w:rsidRPr="006D264B">
        <w:rPr>
          <w:rFonts w:eastAsia="Arial"/>
          <w:lang w:val="it-IT" w:eastAsia="en-US"/>
        </w:rPr>
        <w:t xml:space="preserve">-19 </w:t>
      </w:r>
      <w:r>
        <w:rPr>
          <w:rFonts w:eastAsia="Arial"/>
          <w:lang w:val="it-IT" w:eastAsia="en-US"/>
        </w:rPr>
        <w:t xml:space="preserve">tác động nặng nề đến hoạt động sản xuất kinh doanh của </w:t>
      </w:r>
      <w:r w:rsidRPr="006D264B">
        <w:rPr>
          <w:rFonts w:eastAsia="Arial"/>
          <w:lang w:val="it-IT" w:eastAsia="en-US"/>
        </w:rPr>
        <w:t>doanh nghiệp do đình trệ sản xuất và sự sụt giảm nhu cầu hàng hóa và dịch vụ</w:t>
      </w:r>
      <w:r>
        <w:rPr>
          <w:rFonts w:eastAsia="Arial"/>
          <w:lang w:val="it-IT" w:eastAsia="en-US"/>
        </w:rPr>
        <w:t>,</w:t>
      </w:r>
      <w:r w:rsidRPr="006D264B">
        <w:rPr>
          <w:rFonts w:eastAsia="Arial"/>
          <w:lang w:val="it-IT" w:eastAsia="en-US"/>
        </w:rPr>
        <w:t xml:space="preserve"> dẫn đến tình trạng nợ xấu có thể gia tăng,</w:t>
      </w:r>
      <w:r>
        <w:rPr>
          <w:rFonts w:eastAsia="Arial"/>
          <w:lang w:val="it-IT" w:eastAsia="en-US"/>
        </w:rPr>
        <w:t xml:space="preserve"> do đó mục tiêu có thể không đạt được</w:t>
      </w:r>
      <w:r w:rsidRPr="00DF0AFA">
        <w:rPr>
          <w:rFonts w:eastAsia="Times New Roman"/>
          <w:lang w:eastAsia="en-US"/>
        </w:rPr>
        <w:t>.</w:t>
      </w:r>
    </w:p>
  </w:footnote>
  <w:footnote w:id="244">
    <w:p w14:paraId="4CCF09D2" w14:textId="77777777" w:rsidR="008F6854" w:rsidRPr="00621B23" w:rsidRDefault="008F6854" w:rsidP="003C64B7">
      <w:pPr>
        <w:pStyle w:val="FootnoteText"/>
        <w:ind w:left="270" w:hanging="270"/>
        <w:jc w:val="both"/>
        <w:rPr>
          <w:lang w:val="it-IT"/>
        </w:rPr>
      </w:pPr>
      <w:r>
        <w:rPr>
          <w:rStyle w:val="FootnoteReference"/>
        </w:rPr>
        <w:footnoteRef/>
      </w:r>
      <w:r>
        <w:t xml:space="preserve"> </w:t>
      </w:r>
      <w:r w:rsidRPr="00621B23">
        <w:rPr>
          <w:lang w:val="it-IT"/>
        </w:rPr>
        <w:t>Như trong Đề án cơ cấu lại đầu tư công giai đoạn 2017-2020 và định hướng đến năm 2025.</w:t>
      </w:r>
    </w:p>
  </w:footnote>
  <w:footnote w:id="245">
    <w:p w14:paraId="3DB8A7D6" w14:textId="77777777" w:rsidR="008F6854" w:rsidRPr="00621B23" w:rsidRDefault="008F6854" w:rsidP="003C64B7">
      <w:pPr>
        <w:pStyle w:val="FootnoteText"/>
        <w:ind w:left="270" w:hanging="270"/>
        <w:jc w:val="both"/>
        <w:rPr>
          <w:lang w:val="it-IT"/>
        </w:rPr>
      </w:pPr>
      <w:r>
        <w:rPr>
          <w:rStyle w:val="FootnoteReference"/>
        </w:rPr>
        <w:footnoteRef/>
      </w:r>
      <w:r>
        <w:t xml:space="preserve"> </w:t>
      </w:r>
      <w:r w:rsidRPr="00553921">
        <w:rPr>
          <w:rFonts w:eastAsia="Arial"/>
          <w:lang w:val="it-IT" w:eastAsia="en-US"/>
        </w:rPr>
        <w:t>Tốc độ tăng trưởng trong thành lập doanh nghiệp mới giai đoạn 2016-2020 đạt mức kỷ lục so với những giai đoạn trước, trung bình mỗi năm có gần 130 nghìn doanh nghiệp thành lập mới. Đến hết năm 2019 có 15.363 HTX NN, tăng 1,36 lần so với năm 2015.</w:t>
      </w:r>
    </w:p>
  </w:footnote>
  <w:footnote w:id="246">
    <w:p w14:paraId="123748CE" w14:textId="77777777" w:rsidR="008F6854" w:rsidRPr="00621B23" w:rsidRDefault="008F6854" w:rsidP="003C64B7">
      <w:pPr>
        <w:pStyle w:val="FootnoteText"/>
        <w:tabs>
          <w:tab w:val="left" w:pos="0"/>
        </w:tabs>
        <w:ind w:left="270" w:hanging="270"/>
        <w:jc w:val="both"/>
        <w:rPr>
          <w:rFonts w:asciiTheme="majorHAnsi" w:hAnsiTheme="majorHAnsi" w:cstheme="majorHAnsi"/>
          <w:spacing w:val="-4"/>
          <w:lang w:val="it-IT"/>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 xml:space="preserve"> </w:t>
      </w:r>
      <w:r w:rsidRPr="00621B23">
        <w:rPr>
          <w:rFonts w:asciiTheme="majorHAnsi" w:hAnsiTheme="majorHAnsi" w:cstheme="majorHAnsi"/>
          <w:lang w:val="it-IT"/>
        </w:rPr>
        <w:t>Theo khung đánh giá của Quỹ Tiền tệ thế giới, chất lượng thể chế quản lý đầu tư công của các quốc gia được đánh giá theo 3 nhóm tiêu chí (Mức độ bền vững của kế hoạch đầu tư công; Bảo đảm đầu tư công được phân bổ vào đúng ngành và dự án; và Cung cấp tài sản công bền vững và hiệu quả) với 15 chỉ tiêu. Điểm đánh giá trung bình các chỉ tiêu của Việt Nam chỉ đạt 0,7 điểm (thang điểm từ 0-2), ở mức thấp so với các nước đang triển. Các chỉ tiêu có mức điểm thấp là chỉ tiêu về thẩm định dự án, lựa chọn dự án, tính thống nhất và toàn diện của ngân sách, và giám sát tài sản công.</w:t>
      </w:r>
      <w:r w:rsidRPr="00621B23">
        <w:rPr>
          <w:rFonts w:asciiTheme="majorHAnsi" w:hAnsiTheme="majorHAnsi" w:cstheme="majorHAnsi"/>
          <w:spacing w:val="-4"/>
          <w:lang w:val="it-IT"/>
        </w:rPr>
        <w:t xml:space="preserve"> </w:t>
      </w:r>
    </w:p>
  </w:footnote>
  <w:footnote w:id="247">
    <w:p w14:paraId="6DF0B849" w14:textId="77777777" w:rsidR="008F6854" w:rsidRPr="00621B23" w:rsidRDefault="008F6854" w:rsidP="003C64B7">
      <w:pPr>
        <w:pStyle w:val="FootnoteText"/>
        <w:tabs>
          <w:tab w:val="left" w:pos="567"/>
        </w:tabs>
        <w:ind w:left="270" w:hanging="270"/>
        <w:jc w:val="both"/>
        <w:rPr>
          <w:rFonts w:asciiTheme="majorHAnsi" w:hAnsiTheme="majorHAnsi" w:cstheme="majorHAnsi"/>
          <w:lang w:val="it-IT"/>
        </w:rPr>
      </w:pPr>
      <w:r w:rsidRPr="00383E57">
        <w:rPr>
          <w:rStyle w:val="FootnoteReference"/>
          <w:rFonts w:asciiTheme="majorHAnsi" w:eastAsia="Times New Roman" w:hAnsiTheme="majorHAnsi" w:cstheme="majorHAnsi"/>
        </w:rPr>
        <w:footnoteRef/>
      </w:r>
      <w:r w:rsidRPr="00383E57">
        <w:rPr>
          <w:rFonts w:asciiTheme="majorHAnsi" w:hAnsiTheme="majorHAnsi" w:cstheme="majorHAnsi"/>
        </w:rPr>
        <w:t xml:space="preserve"> </w:t>
      </w:r>
      <w:r w:rsidRPr="00621B23">
        <w:rPr>
          <w:rFonts w:asciiTheme="majorHAnsi" w:hAnsiTheme="majorHAnsi" w:cstheme="majorHAnsi"/>
          <w:lang w:val="it-IT"/>
        </w:rPr>
        <w:t>Theo Báo cáo số 1895/BKHCN-KHTC ngày 30/6/2020 của Bộ Khoa học và Công nghệ về Báo cáo kết quả thực hiện cơ cấu lại nền kinh tế.</w:t>
      </w:r>
    </w:p>
  </w:footnote>
  <w:footnote w:id="248">
    <w:p w14:paraId="46DAC43A" w14:textId="77777777" w:rsidR="008F6854" w:rsidRPr="00621B23" w:rsidRDefault="008F6854" w:rsidP="003C64B7">
      <w:pPr>
        <w:pStyle w:val="FootnoteText"/>
        <w:ind w:left="270" w:hanging="270"/>
        <w:jc w:val="both"/>
        <w:rPr>
          <w:rFonts w:asciiTheme="majorHAnsi" w:hAnsiTheme="majorHAnsi" w:cstheme="majorHAnsi"/>
          <w:lang w:val="it-IT"/>
        </w:rPr>
      </w:pPr>
      <w:r w:rsidRPr="00383E57">
        <w:rPr>
          <w:rStyle w:val="FootnoteReference"/>
          <w:rFonts w:asciiTheme="majorHAnsi" w:hAnsiTheme="majorHAnsi" w:cstheme="majorHAnsi"/>
        </w:rPr>
        <w:footnoteRef/>
      </w:r>
      <w:r w:rsidRPr="00383E57">
        <w:rPr>
          <w:rFonts w:asciiTheme="majorHAnsi" w:hAnsiTheme="majorHAnsi" w:cstheme="majorHAnsi"/>
        </w:rPr>
        <w:t xml:space="preserve"> Trong đó 10/12 trụ cột tăng, gồm: thể chế, kết cấu hạ tầng, năng lực tiếp cận công nghệ thông tin, kỹ năng, thị trường hàng hóa, thị trường lao động, hệ thống tài chính, quy mô thị trường, tính năng động của doanh nghiệp, đổi mới sáng tạo</w:t>
      </w:r>
      <w:r w:rsidRPr="00621B23">
        <w:rPr>
          <w:rFonts w:asciiTheme="majorHAnsi" w:hAnsiTheme="majorHAnsi" w:cstheme="majorHAnsi"/>
          <w:lang w:val="it-IT"/>
        </w:rPr>
        <w:t>.</w:t>
      </w:r>
    </w:p>
  </w:footnote>
  <w:footnote w:id="249">
    <w:p w14:paraId="51A6BAB6" w14:textId="77777777" w:rsidR="008F6854" w:rsidRPr="00621B23" w:rsidRDefault="008F6854" w:rsidP="003C64B7">
      <w:pPr>
        <w:pStyle w:val="FootnoteText"/>
        <w:ind w:left="270" w:hanging="270"/>
        <w:jc w:val="both"/>
        <w:rPr>
          <w:rFonts w:asciiTheme="majorHAnsi" w:hAnsiTheme="majorHAnsi" w:cstheme="majorHAnsi"/>
          <w:spacing w:val="-4"/>
          <w:lang w:val="it-IT"/>
        </w:rPr>
      </w:pPr>
      <w:r w:rsidRPr="00383E57">
        <w:rPr>
          <w:rStyle w:val="FootnoteReference"/>
          <w:rFonts w:asciiTheme="majorHAnsi" w:hAnsiTheme="majorHAnsi" w:cstheme="majorHAnsi"/>
          <w:spacing w:val="-4"/>
        </w:rPr>
        <w:footnoteRef/>
      </w:r>
      <w:r w:rsidRPr="00383E57">
        <w:rPr>
          <w:rFonts w:asciiTheme="majorHAnsi" w:hAnsiTheme="majorHAnsi" w:cstheme="majorHAnsi"/>
          <w:spacing w:val="-4"/>
        </w:rPr>
        <w:t>Quyết định số 1191/QĐ-TTg ngày 14/8/2017 của Thủ tướng Chính phủ phê duyệt Lộ trình phát triển thị trường trái phiếu giai đoạn 2017-2020, tầm nhìn đến năm 2030, đã nâng mục tiêu này lên đạt 45% GDP vào năm 2020</w:t>
      </w:r>
      <w:r w:rsidRPr="00621B23">
        <w:rPr>
          <w:rFonts w:asciiTheme="majorHAnsi" w:hAnsiTheme="majorHAnsi" w:cstheme="majorHAnsi"/>
          <w:spacing w:val="-4"/>
          <w:lang w:val="it-IT"/>
        </w:rPr>
        <w:t>.</w:t>
      </w:r>
    </w:p>
  </w:footnote>
  <w:footnote w:id="250">
    <w:p w14:paraId="45033946" w14:textId="77777777" w:rsidR="008F6854" w:rsidRPr="00383E57" w:rsidRDefault="008F6854" w:rsidP="003C64B7">
      <w:pPr>
        <w:pStyle w:val="FootnoteText"/>
        <w:ind w:left="270" w:hanging="270"/>
        <w:jc w:val="both"/>
      </w:pPr>
      <w:r w:rsidRPr="00383E57">
        <w:rPr>
          <w:rStyle w:val="FootnoteReference"/>
        </w:rPr>
        <w:footnoteRef/>
      </w:r>
      <w:r w:rsidRPr="00383E57">
        <w:t xml:space="preserve"> Theo sách trắng HTX năm 2020.</w:t>
      </w:r>
    </w:p>
  </w:footnote>
  <w:footnote w:id="251">
    <w:p w14:paraId="27B90993" w14:textId="77777777" w:rsidR="008F6854" w:rsidRPr="00450B15" w:rsidRDefault="008F6854" w:rsidP="003C64B7">
      <w:pPr>
        <w:pStyle w:val="FootnoteText"/>
        <w:ind w:left="270" w:hanging="270"/>
        <w:jc w:val="both"/>
        <w:rPr>
          <w:lang w:val="en-US"/>
        </w:rPr>
      </w:pPr>
      <w:r>
        <w:rPr>
          <w:rStyle w:val="FootnoteReference"/>
        </w:rPr>
        <w:footnoteRef/>
      </w:r>
      <w:r>
        <w:t xml:space="preserve"> </w:t>
      </w:r>
      <w:r>
        <w:rPr>
          <w:lang w:val="en-US"/>
        </w:rPr>
        <w:t>Báo cáo số 531/BC-CP trình Quốc hội, tháng 10/2020</w:t>
      </w:r>
    </w:p>
  </w:footnote>
  <w:footnote w:id="252">
    <w:p w14:paraId="6A224CF0"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 xml:space="preserve">Nhận định của Tổ Tư vấn kinh tế của Thủ tướng tạo cuộc họp ngày 23/8/2018. </w:t>
      </w:r>
    </w:p>
  </w:footnote>
  <w:footnote w:id="253">
    <w:p w14:paraId="40EE72CC" w14:textId="77777777" w:rsidR="008F6854" w:rsidRPr="00383E57" w:rsidRDefault="008F6854" w:rsidP="003C64B7">
      <w:pPr>
        <w:pStyle w:val="FootnoteText"/>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Năm 2016 chưa có xếp hạng GCI 4.0 mà chỉ có xếp hạng GCI.</w:t>
      </w:r>
    </w:p>
  </w:footnote>
  <w:footnote w:id="254">
    <w:p w14:paraId="4D297C2F" w14:textId="75B0C91D" w:rsidR="008F6854" w:rsidRPr="005E4872" w:rsidRDefault="008F6854">
      <w:pPr>
        <w:pStyle w:val="FootnoteText"/>
        <w:rPr>
          <w:lang w:val="en-US"/>
        </w:rPr>
      </w:pPr>
      <w:r>
        <w:rPr>
          <w:rStyle w:val="FootnoteReference"/>
        </w:rPr>
        <w:footnoteRef/>
      </w:r>
      <w:r>
        <w:t xml:space="preserve"> </w:t>
      </w:r>
      <w:r>
        <w:rPr>
          <w:lang w:val="en-US"/>
        </w:rPr>
        <w:t>Giá trị kim ngạch xuất nhập khẩu/GDP năm 2020 ước đạt 196,35%</w:t>
      </w:r>
    </w:p>
  </w:footnote>
  <w:footnote w:id="255">
    <w:p w14:paraId="28EB7020" w14:textId="77777777" w:rsidR="008F6854" w:rsidRPr="00383E57" w:rsidRDefault="008F6854" w:rsidP="003C64B7">
      <w:pPr>
        <w:pStyle w:val="FootnoteText"/>
        <w:tabs>
          <w:tab w:val="left" w:pos="284"/>
        </w:tabs>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vi-VN"/>
        </w:rPr>
        <w:t>Như vậy, theo quy ước về mức thu nhập trung bình cao và thu nhập cao hiện nay thì muốn trở thành nước có thu nhập trung bình cao và thu nhập cao, GDP bình quân đầu người ở mức 3.900 USD và 12.000 USD (giá 2017).</w:t>
      </w:r>
    </w:p>
  </w:footnote>
  <w:footnote w:id="256">
    <w:p w14:paraId="5F70CEEE" w14:textId="77777777" w:rsidR="008F6854" w:rsidRPr="00383E57" w:rsidRDefault="008F6854" w:rsidP="003C64B7">
      <w:pPr>
        <w:pStyle w:val="FootnoteText"/>
        <w:tabs>
          <w:tab w:val="left" w:pos="284"/>
        </w:tabs>
        <w:ind w:left="270" w:hanging="270"/>
        <w:jc w:val="both"/>
        <w:rPr>
          <w:rFonts w:asciiTheme="majorHAnsi" w:hAnsiTheme="majorHAnsi" w:cstheme="majorHAnsi"/>
          <w:lang w:val="en-US"/>
        </w:rPr>
      </w:pPr>
      <w:r w:rsidRPr="00383E57">
        <w:rPr>
          <w:rStyle w:val="FootnoteReference"/>
          <w:rFonts w:asciiTheme="majorHAnsi" w:hAnsiTheme="majorHAnsi" w:cstheme="majorHAnsi"/>
        </w:rPr>
        <w:footnoteRef/>
      </w:r>
      <w:r w:rsidRPr="00383E57">
        <w:rPr>
          <w:rFonts w:asciiTheme="majorHAnsi" w:hAnsiTheme="majorHAnsi" w:cstheme="majorHAnsi"/>
        </w:rPr>
        <w:t xml:space="preserve"> </w:t>
      </w:r>
      <w:r w:rsidRPr="00383E57">
        <w:rPr>
          <w:rFonts w:asciiTheme="majorHAnsi" w:hAnsiTheme="majorHAnsi" w:cstheme="majorHAnsi"/>
          <w:lang w:val="en-US"/>
        </w:rPr>
        <w:t>Dựa trên kinh nghiệm vượt bẫy thu nhập trung bình thành công của các nước, Keun Lee đã đúc kết rằng, các nước muốn vượt bẫy thu nhập thành công không còn còn đường nào khác ngoài việc khuyến khích đổi mới sáng tạo và xây dựng năng lực công nghệ (The Art of Economic Catch-up, 2019). Báo cáo của OECD (2020) về Đánh giá đa chiều về Việt Nam và đề xuất đối với nền kinh tế Việt Nam 4.0 và báo cáo của Ngân hàng thế giới (2020) về Việt Nam năng động, nền tảng cho một nền kinh tế thu nhập cao cũng đưa ra kiến nghị Việt Nam cần phải tập trung vào nâng cao năng suất trên cơ sở dựa vào phân bổ nguồn lực hiệu quả và thúc đẩy đổi mới sáng tạo.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6653539"/>
      <w:docPartObj>
        <w:docPartGallery w:val="Page Numbers (Top of Page)"/>
        <w:docPartUnique/>
      </w:docPartObj>
    </w:sdtPr>
    <w:sdtEndPr>
      <w:rPr>
        <w:noProof/>
      </w:rPr>
    </w:sdtEndPr>
    <w:sdtContent>
      <w:p w14:paraId="451BB094" w14:textId="77777777" w:rsidR="008F6854" w:rsidRDefault="008F6854" w:rsidP="00163B47">
        <w:pPr>
          <w:pStyle w:val="Header"/>
          <w:jc w:val="center"/>
        </w:pPr>
      </w:p>
      <w:p w14:paraId="0F6D7FBC" w14:textId="6750C11D" w:rsidR="008F6854" w:rsidRDefault="008F6854" w:rsidP="00163B47">
        <w:pPr>
          <w:pStyle w:val="Header"/>
          <w:jc w:val="center"/>
        </w:pPr>
        <w:r>
          <w:fldChar w:fldCharType="begin"/>
        </w:r>
        <w:r>
          <w:instrText xml:space="preserve"> PAGE   \* MERGEFORMAT </w:instrText>
        </w:r>
        <w:r>
          <w:fldChar w:fldCharType="separate"/>
        </w:r>
        <w:r w:rsidR="00A57BC0">
          <w:rPr>
            <w:noProof/>
          </w:rPr>
          <w:t>118</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F90897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0A5AA8"/>
    <w:multiLevelType w:val="hybridMultilevel"/>
    <w:tmpl w:val="E8B86B74"/>
    <w:lvl w:ilvl="0" w:tplc="FB964AE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4EF6BA5"/>
    <w:multiLevelType w:val="hybridMultilevel"/>
    <w:tmpl w:val="EE8E863A"/>
    <w:lvl w:ilvl="0" w:tplc="DD6C1A86">
      <w:numFmt w:val="bullet"/>
      <w:lvlText w:val="-"/>
      <w:lvlJc w:val="left"/>
      <w:pPr>
        <w:ind w:left="786" w:hanging="360"/>
      </w:pPr>
      <w:rPr>
        <w:rFonts w:ascii="Times New Roman" w:eastAsia="Batang"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056F11E4"/>
    <w:multiLevelType w:val="hybridMultilevel"/>
    <w:tmpl w:val="BEF8CAE8"/>
    <w:lvl w:ilvl="0" w:tplc="B2BEC23A">
      <w:start w:val="1"/>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8BF3A57"/>
    <w:multiLevelType w:val="hybridMultilevel"/>
    <w:tmpl w:val="D8804B84"/>
    <w:lvl w:ilvl="0" w:tplc="8E3AB978">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D1060A5"/>
    <w:multiLevelType w:val="multilevel"/>
    <w:tmpl w:val="B54E06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08E5D69"/>
    <w:multiLevelType w:val="multilevel"/>
    <w:tmpl w:val="7560792E"/>
    <w:styleLink w:val="StyleBulletedSymbolsymbolLeft025Hanging0251"/>
    <w:lvl w:ilvl="0">
      <w:start w:val="1"/>
      <w:numFmt w:val="bullet"/>
      <w:lvlText w:val=""/>
      <w:lvlJc w:val="left"/>
      <w:pPr>
        <w:tabs>
          <w:tab w:val="num" w:pos="720"/>
        </w:tabs>
        <w:ind w:left="720" w:hanging="360"/>
      </w:pPr>
      <w:rPr>
        <w:rFonts w:ascii="Symbol" w:hAnsi="Symbol"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E364AF"/>
    <w:multiLevelType w:val="hybridMultilevel"/>
    <w:tmpl w:val="C48A870C"/>
    <w:lvl w:ilvl="0" w:tplc="A27AD174">
      <w:start w:val="3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4912DEF"/>
    <w:multiLevelType w:val="hybridMultilevel"/>
    <w:tmpl w:val="78AE2A36"/>
    <w:lvl w:ilvl="0" w:tplc="B906C7E8">
      <w:start w:val="1"/>
      <w:numFmt w:val="decimal"/>
      <w:pStyle w:val="Equation"/>
      <w:lvlText w:val="(%1)"/>
      <w:lvlJc w:val="left"/>
      <w:pPr>
        <w:tabs>
          <w:tab w:val="num" w:pos="1134"/>
        </w:tabs>
        <w:ind w:left="113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F55326"/>
    <w:multiLevelType w:val="hybridMultilevel"/>
    <w:tmpl w:val="F356DE9A"/>
    <w:lvl w:ilvl="0" w:tplc="8A567E4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B4999"/>
    <w:multiLevelType w:val="hybridMultilevel"/>
    <w:tmpl w:val="06508E52"/>
    <w:lvl w:ilvl="0" w:tplc="2D0ED54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DF9218F"/>
    <w:multiLevelType w:val="hybridMultilevel"/>
    <w:tmpl w:val="38FA2528"/>
    <w:lvl w:ilvl="0" w:tplc="10AE5188">
      <w:start w:val="3"/>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2B616AFB"/>
    <w:multiLevelType w:val="hybridMultilevel"/>
    <w:tmpl w:val="798C96BA"/>
    <w:lvl w:ilvl="0" w:tplc="814499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A30593"/>
    <w:multiLevelType w:val="hybridMultilevel"/>
    <w:tmpl w:val="9D1CCE40"/>
    <w:lvl w:ilvl="0" w:tplc="4F000386">
      <w:start w:val="1"/>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CE31B6B"/>
    <w:multiLevelType w:val="hybridMultilevel"/>
    <w:tmpl w:val="E34A3978"/>
    <w:lvl w:ilvl="0" w:tplc="A1E093C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DFB7D4A"/>
    <w:multiLevelType w:val="hybridMultilevel"/>
    <w:tmpl w:val="F5625146"/>
    <w:lvl w:ilvl="0" w:tplc="1E609014">
      <w:start w:val="1"/>
      <w:numFmt w:val="bullet"/>
      <w:lvlText w:val="-"/>
      <w:lvlJc w:val="left"/>
      <w:pPr>
        <w:ind w:left="927" w:hanging="360"/>
      </w:pPr>
      <w:rPr>
        <w:rFonts w:ascii="Times New Roman" w:eastAsia="Batang"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40C91763"/>
    <w:multiLevelType w:val="hybridMultilevel"/>
    <w:tmpl w:val="3FE230A0"/>
    <w:lvl w:ilvl="0" w:tplc="204C765C">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1906189"/>
    <w:multiLevelType w:val="multilevel"/>
    <w:tmpl w:val="18CE0B68"/>
    <w:styleLink w:val="Style2"/>
    <w:lvl w:ilvl="0">
      <w:start w:val="1"/>
      <w:numFmt w:val="upperRoman"/>
      <w:lvlText w:val="%1."/>
      <w:lvlJc w:val="left"/>
      <w:pPr>
        <w:ind w:left="0" w:firstLine="0"/>
      </w:pPr>
      <w:rPr>
        <w:rFonts w:hint="default"/>
        <w:b/>
        <w:i w:val="0"/>
      </w:rPr>
    </w:lvl>
    <w:lvl w:ilvl="1">
      <w:start w:val="1"/>
      <w:numFmt w:val="decimal"/>
      <w:lvlText w:val="%2."/>
      <w:lvlJc w:val="left"/>
      <w:pPr>
        <w:tabs>
          <w:tab w:val="num" w:pos="720"/>
        </w:tabs>
        <w:ind w:left="720" w:hanging="720"/>
      </w:pPr>
      <w:rPr>
        <w:rFonts w:hint="default"/>
        <w:b/>
        <w:i w:val="0"/>
      </w:rPr>
    </w:lvl>
    <w:lvl w:ilvl="2">
      <w:start w:val="1"/>
      <w:numFmt w:val="decimal"/>
      <w:lvlText w:val="%2.%3."/>
      <w:lvlJc w:val="left"/>
      <w:pPr>
        <w:ind w:left="720" w:hanging="720"/>
      </w:pPr>
      <w:rPr>
        <w:rFonts w:hint="default"/>
        <w:b/>
        <w:i/>
      </w:rPr>
    </w:lvl>
    <w:lvl w:ilvl="3">
      <w:start w:val="1"/>
      <w:numFmt w:val="lowerLetter"/>
      <w:lvlText w:val="%4)"/>
      <w:lvlJc w:val="left"/>
      <w:pPr>
        <w:tabs>
          <w:tab w:val="num" w:pos="1800"/>
        </w:tabs>
        <w:ind w:left="720" w:firstLine="0"/>
      </w:pPr>
      <w:rPr>
        <w:rFonts w:hint="default"/>
        <w:b w:val="0"/>
        <w:i/>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2863F58"/>
    <w:multiLevelType w:val="multilevel"/>
    <w:tmpl w:val="10643634"/>
    <w:lvl w:ilvl="0">
      <w:start w:val="1"/>
      <w:numFmt w:val="decimal"/>
      <w:lvlText w:val="%1."/>
      <w:lvlJc w:val="left"/>
      <w:pPr>
        <w:ind w:left="360" w:hanging="360"/>
      </w:pPr>
    </w:lvl>
    <w:lvl w:ilvl="1">
      <w:start w:val="6"/>
      <w:numFmt w:val="decimal"/>
      <w:isLgl/>
      <w:lvlText w:val="%1.%2."/>
      <w:lvlJc w:val="left"/>
      <w:pPr>
        <w:ind w:left="1287"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769" w:hanging="1800"/>
      </w:pPr>
      <w:rPr>
        <w:rFonts w:hint="default"/>
      </w:rPr>
    </w:lvl>
    <w:lvl w:ilvl="8">
      <w:start w:val="1"/>
      <w:numFmt w:val="decimal"/>
      <w:isLgl/>
      <w:lvlText w:val="%1.%2.%3.%4.%5.%6.%7.%8.%9."/>
      <w:lvlJc w:val="left"/>
      <w:pPr>
        <w:ind w:left="6696" w:hanging="2160"/>
      </w:pPr>
      <w:rPr>
        <w:rFonts w:hint="default"/>
      </w:rPr>
    </w:lvl>
  </w:abstractNum>
  <w:abstractNum w:abstractNumId="19" w15:restartNumberingAfterBreak="0">
    <w:nsid w:val="463C1F8D"/>
    <w:multiLevelType w:val="multilevel"/>
    <w:tmpl w:val="425891DC"/>
    <w:styleLink w:val="StyleOutlinenumberedCourierNewLeft075Hanging025"/>
    <w:lvl w:ilvl="0">
      <w:start w:val="1"/>
      <w:numFmt w:val="bullet"/>
      <w:lvlText w:val="o"/>
      <w:lvlJc w:val="left"/>
      <w:pPr>
        <w:tabs>
          <w:tab w:val="num" w:pos="1080"/>
        </w:tabs>
        <w:ind w:left="1080" w:hanging="360"/>
      </w:pPr>
      <w:rPr>
        <w:rFonts w:ascii="Courier New" w:hAnsi="Courier New" w:hint="default"/>
        <w:sz w:val="28"/>
      </w:rPr>
    </w:lvl>
    <w:lvl w:ilvl="1">
      <w:start w:val="1"/>
      <w:numFmt w:val="bullet"/>
      <w:lvlText w:val=""/>
      <w:lvlJc w:val="left"/>
      <w:pPr>
        <w:tabs>
          <w:tab w:val="num" w:pos="1440"/>
        </w:tabs>
        <w:ind w:left="1440" w:hanging="360"/>
      </w:pPr>
      <w:rPr>
        <w:rFonts w:ascii="Wingdings" w:hAnsi="Wingdings" w:hint="default"/>
        <w:sz w:val="2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F161C8"/>
    <w:multiLevelType w:val="hybridMultilevel"/>
    <w:tmpl w:val="C5C817AA"/>
    <w:lvl w:ilvl="0" w:tplc="56AECB0A">
      <w:start w:val="1"/>
      <w:numFmt w:val="decimal"/>
      <w:lvlText w:val="%1."/>
      <w:lvlJc w:val="left"/>
      <w:pPr>
        <w:ind w:left="720" w:hanging="360"/>
      </w:pPr>
      <w:rPr>
        <w:b w:val="0"/>
        <w:i w:val="0"/>
      </w:rPr>
    </w:lvl>
    <w:lvl w:ilvl="1" w:tplc="04090001">
      <w:start w:val="1"/>
      <w:numFmt w:val="bullet"/>
      <w:lvlText w:val=""/>
      <w:lvlJc w:val="left"/>
      <w:pPr>
        <w:ind w:left="1440" w:hanging="360"/>
      </w:pPr>
      <w:rPr>
        <w:rFonts w:ascii="Symbol" w:hAnsi="Symbol" w:hint="default"/>
      </w:rPr>
    </w:lvl>
    <w:lvl w:ilvl="2" w:tplc="DABACDF2">
      <w:numFmt w:val="bullet"/>
      <w:lvlText w:val="-"/>
      <w:lvlJc w:val="left"/>
      <w:pPr>
        <w:ind w:left="2340" w:hanging="360"/>
      </w:pPr>
      <w:rPr>
        <w:rFonts w:ascii="Times New Roman" w:eastAsiaTheme="minorHAnsi"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2A610F"/>
    <w:multiLevelType w:val="hybridMultilevel"/>
    <w:tmpl w:val="6DCA4886"/>
    <w:lvl w:ilvl="0" w:tplc="54ACB9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A80679A"/>
    <w:multiLevelType w:val="hybridMultilevel"/>
    <w:tmpl w:val="86001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076769"/>
    <w:multiLevelType w:val="hybridMultilevel"/>
    <w:tmpl w:val="ECD065C0"/>
    <w:lvl w:ilvl="0" w:tplc="F3F6A982">
      <w:start w:val="1"/>
      <w:numFmt w:val="decimal"/>
      <w:pStyle w:val="Figure"/>
      <w:lvlText w:val="Hình %1"/>
      <w:lvlJc w:val="left"/>
      <w:pPr>
        <w:tabs>
          <w:tab w:val="num" w:pos="1080"/>
        </w:tabs>
        <w:ind w:left="567" w:hanging="567"/>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5A6651"/>
    <w:multiLevelType w:val="hybridMultilevel"/>
    <w:tmpl w:val="F00A6FD2"/>
    <w:lvl w:ilvl="0" w:tplc="080E69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662FE1"/>
    <w:multiLevelType w:val="hybridMultilevel"/>
    <w:tmpl w:val="FF9C87CC"/>
    <w:lvl w:ilvl="0" w:tplc="A1024B9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6FE26C0"/>
    <w:multiLevelType w:val="hybridMultilevel"/>
    <w:tmpl w:val="702E1DA4"/>
    <w:lvl w:ilvl="0" w:tplc="532293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A175D77"/>
    <w:multiLevelType w:val="multilevel"/>
    <w:tmpl w:val="7DD4C43A"/>
    <w:styleLink w:val="StyleBulleted"/>
    <w:lvl w:ilvl="0">
      <w:start w:val="1"/>
      <w:numFmt w:val="bullet"/>
      <w:lvlText w:val=""/>
      <w:lvlJc w:val="left"/>
      <w:pPr>
        <w:tabs>
          <w:tab w:val="num" w:pos="360"/>
        </w:tabs>
        <w:ind w:left="720" w:hanging="360"/>
      </w:pPr>
      <w:rPr>
        <w:rFonts w:ascii="Wingdings" w:hAnsi="Wingdings" w:hint="default"/>
      </w:rPr>
    </w:lvl>
    <w:lvl w:ilvl="1">
      <w:start w:val="1"/>
      <w:numFmt w:val="bullet"/>
      <w:lvlText w:val=""/>
      <w:lvlJc w:val="left"/>
      <w:pPr>
        <w:tabs>
          <w:tab w:val="num" w:pos="1440"/>
        </w:tabs>
        <w:ind w:left="1440" w:hanging="360"/>
      </w:pPr>
      <w:rPr>
        <w:rFonts w:ascii="Symbol" w:hAnsi="Symbol" w:hint="default"/>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C3F27A5"/>
    <w:multiLevelType w:val="hybridMultilevel"/>
    <w:tmpl w:val="9BEC177A"/>
    <w:lvl w:ilvl="0" w:tplc="4E1C16CA">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BDD4B86"/>
    <w:multiLevelType w:val="multilevel"/>
    <w:tmpl w:val="E4EA943E"/>
    <w:styleLink w:val="StyleBulletedSymbolsymbolLeft05Hanging0251"/>
    <w:lvl w:ilvl="0">
      <w:start w:val="1"/>
      <w:numFmt w:val="bullet"/>
      <w:lvlText w:val=""/>
      <w:lvlJc w:val="left"/>
      <w:pPr>
        <w:tabs>
          <w:tab w:val="num" w:pos="1080"/>
        </w:tabs>
        <w:ind w:left="1080" w:hanging="360"/>
      </w:pPr>
      <w:rPr>
        <w:rFonts w:ascii="Wingdings" w:hAnsi="Wingdings" w:hint="default"/>
        <w:sz w:val="28"/>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F7F1D5C"/>
    <w:multiLevelType w:val="multilevel"/>
    <w:tmpl w:val="34702EA0"/>
    <w:styleLink w:val="StyleBulletedSymbolsymbolLeft025Hanging025"/>
    <w:lvl w:ilvl="0">
      <w:start w:val="1"/>
      <w:numFmt w:val="bullet"/>
      <w:lvlText w:val=""/>
      <w:lvlJc w:val="left"/>
      <w:pPr>
        <w:tabs>
          <w:tab w:val="num" w:pos="1080"/>
        </w:tabs>
        <w:ind w:left="1080" w:hanging="360"/>
      </w:pPr>
      <w:rPr>
        <w:rFonts w:ascii="Symbol" w:hAnsi="Symbol"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505171"/>
    <w:multiLevelType w:val="hybridMultilevel"/>
    <w:tmpl w:val="7CF41E64"/>
    <w:lvl w:ilvl="0" w:tplc="4802F4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C7F6CCA"/>
    <w:multiLevelType w:val="hybridMultilevel"/>
    <w:tmpl w:val="67CA119C"/>
    <w:lvl w:ilvl="0" w:tplc="EE6C6436">
      <w:start w:val="1"/>
      <w:numFmt w:val="bullet"/>
      <w:pStyle w:val="1Normal"/>
      <w:lvlText w:val="-"/>
      <w:lvlJc w:val="left"/>
      <w:pPr>
        <w:ind w:left="786" w:hanging="360"/>
      </w:pPr>
      <w:rPr>
        <w:rFonts w:ascii="Times New Roman" w:eastAsia="Batang" w:hAnsi="Times New Roman" w:cs="Times New Roman"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33" w15:restartNumberingAfterBreak="0">
    <w:nsid w:val="7CBE4C6F"/>
    <w:multiLevelType w:val="multilevel"/>
    <w:tmpl w:val="721C38B4"/>
    <w:lvl w:ilvl="0">
      <w:start w:val="1"/>
      <w:numFmt w:val="decimal"/>
      <w:lvlText w:val="CHƯƠNG %1"/>
      <w:lvlJc w:val="left"/>
      <w:pPr>
        <w:tabs>
          <w:tab w:val="num" w:pos="1092"/>
        </w:tabs>
        <w:ind w:left="1092" w:hanging="432"/>
      </w:pPr>
      <w:rPr>
        <w:rFonts w:hint="default"/>
      </w:rPr>
    </w:lvl>
    <w:lvl w:ilvl="1">
      <w:start w:val="1"/>
      <w:numFmt w:val="decimal"/>
      <w:lvlText w:val="%1.%2"/>
      <w:lvlJc w:val="left"/>
      <w:pPr>
        <w:tabs>
          <w:tab w:val="num" w:pos="1236"/>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
      <w:lvlJc w:val="left"/>
      <w:pPr>
        <w:tabs>
          <w:tab w:val="num" w:pos="1440"/>
        </w:tabs>
        <w:ind w:left="720" w:hanging="720"/>
      </w:pPr>
      <w:rPr>
        <w:rFonts w:hint="default"/>
        <w:b/>
        <w:i/>
      </w:rPr>
    </w:lvl>
    <w:lvl w:ilvl="3">
      <w:start w:val="1"/>
      <w:numFmt w:val="decimal"/>
      <w:lvlText w:val="%1.%2.%3.%4. "/>
      <w:lvlJc w:val="left"/>
      <w:pPr>
        <w:tabs>
          <w:tab w:val="num" w:pos="1524"/>
        </w:tabs>
        <w:ind w:left="720" w:firstLine="0"/>
      </w:pPr>
      <w:rPr>
        <w:rFonts w:hint="default"/>
        <w:b w:val="0"/>
        <w:i/>
      </w:rPr>
    </w:lvl>
    <w:lvl w:ilvl="4">
      <w:start w:val="1"/>
      <w:numFmt w:val="lowerLetter"/>
      <w:lvlText w:val="%5)"/>
      <w:lvlJc w:val="left"/>
      <w:pPr>
        <w:tabs>
          <w:tab w:val="num" w:pos="720"/>
        </w:tabs>
        <w:ind w:left="720" w:firstLine="0"/>
      </w:pPr>
      <w:rPr>
        <w:rFonts w:ascii="Times New Roman" w:hAnsi="Times New Roman" w:hint="default"/>
        <w:b w:val="0"/>
        <w:i w:val="0"/>
      </w:rPr>
    </w:lvl>
    <w:lvl w:ilvl="5">
      <w:start w:val="1"/>
      <w:numFmt w:val="decimal"/>
      <w:pStyle w:val="Heading6"/>
      <w:lvlText w:val="%1.%2.%3.%4.%5.%6"/>
      <w:lvlJc w:val="left"/>
      <w:pPr>
        <w:tabs>
          <w:tab w:val="num" w:pos="1812"/>
        </w:tabs>
        <w:ind w:left="1812" w:hanging="1152"/>
      </w:pPr>
      <w:rPr>
        <w:rFonts w:hint="default"/>
      </w:rPr>
    </w:lvl>
    <w:lvl w:ilvl="6">
      <w:start w:val="1"/>
      <w:numFmt w:val="decimal"/>
      <w:pStyle w:val="Heading7"/>
      <w:lvlText w:val="%1.%2.%3.%4.%5.%6.%7"/>
      <w:lvlJc w:val="left"/>
      <w:pPr>
        <w:tabs>
          <w:tab w:val="num" w:pos="1956"/>
        </w:tabs>
        <w:ind w:left="1956" w:hanging="1296"/>
      </w:pPr>
      <w:rPr>
        <w:rFonts w:hint="default"/>
      </w:rPr>
    </w:lvl>
    <w:lvl w:ilvl="7">
      <w:start w:val="1"/>
      <w:numFmt w:val="decimal"/>
      <w:pStyle w:val="Heading8"/>
      <w:lvlText w:val="%1.%2.%3.%4.%5.%6.%7.%8"/>
      <w:lvlJc w:val="left"/>
      <w:pPr>
        <w:tabs>
          <w:tab w:val="num" w:pos="2100"/>
        </w:tabs>
        <w:ind w:left="2100" w:hanging="1440"/>
      </w:pPr>
      <w:rPr>
        <w:rFonts w:hint="default"/>
      </w:rPr>
    </w:lvl>
    <w:lvl w:ilvl="8">
      <w:start w:val="1"/>
      <w:numFmt w:val="decimal"/>
      <w:pStyle w:val="Heading9"/>
      <w:lvlText w:val="%1.%2.%3.%4.%5.%6.%7.%8.%9"/>
      <w:lvlJc w:val="left"/>
      <w:pPr>
        <w:tabs>
          <w:tab w:val="num" w:pos="2244"/>
        </w:tabs>
        <w:ind w:left="2244" w:hanging="1584"/>
      </w:pPr>
      <w:rPr>
        <w:rFonts w:hint="default"/>
      </w:rPr>
    </w:lvl>
  </w:abstractNum>
  <w:num w:numId="1">
    <w:abstractNumId w:val="0"/>
  </w:num>
  <w:num w:numId="2">
    <w:abstractNumId w:val="10"/>
  </w:num>
  <w:num w:numId="3">
    <w:abstractNumId w:val="23"/>
  </w:num>
  <w:num w:numId="4">
    <w:abstractNumId w:val="8"/>
  </w:num>
  <w:num w:numId="5">
    <w:abstractNumId w:val="27"/>
  </w:num>
  <w:num w:numId="6">
    <w:abstractNumId w:val="29"/>
  </w:num>
  <w:num w:numId="7">
    <w:abstractNumId w:val="30"/>
  </w:num>
  <w:num w:numId="8">
    <w:abstractNumId w:val="19"/>
  </w:num>
  <w:num w:numId="9">
    <w:abstractNumId w:val="6"/>
  </w:num>
  <w:num w:numId="10">
    <w:abstractNumId w:val="17"/>
  </w:num>
  <w:num w:numId="11">
    <w:abstractNumId w:val="33"/>
  </w:num>
  <w:num w:numId="12">
    <w:abstractNumId w:val="20"/>
  </w:num>
  <w:num w:numId="13">
    <w:abstractNumId w:val="28"/>
  </w:num>
  <w:num w:numId="14">
    <w:abstractNumId w:val="31"/>
  </w:num>
  <w:num w:numId="15">
    <w:abstractNumId w:val="26"/>
  </w:num>
  <w:num w:numId="16">
    <w:abstractNumId w:val="21"/>
  </w:num>
  <w:num w:numId="17">
    <w:abstractNumId w:val="25"/>
  </w:num>
  <w:num w:numId="18">
    <w:abstractNumId w:val="7"/>
  </w:num>
  <w:num w:numId="19">
    <w:abstractNumId w:val="11"/>
  </w:num>
  <w:num w:numId="20">
    <w:abstractNumId w:val="9"/>
  </w:num>
  <w:num w:numId="21">
    <w:abstractNumId w:val="13"/>
  </w:num>
  <w:num w:numId="22">
    <w:abstractNumId w:val="14"/>
  </w:num>
  <w:num w:numId="23">
    <w:abstractNumId w:val="15"/>
  </w:num>
  <w:num w:numId="24">
    <w:abstractNumId w:val="22"/>
  </w:num>
  <w:num w:numId="25">
    <w:abstractNumId w:val="18"/>
  </w:num>
  <w:num w:numId="26">
    <w:abstractNumId w:val="32"/>
  </w:num>
  <w:num w:numId="27">
    <w:abstractNumId w:val="16"/>
  </w:num>
  <w:num w:numId="28">
    <w:abstractNumId w:val="1"/>
  </w:num>
  <w:num w:numId="29">
    <w:abstractNumId w:val="24"/>
  </w:num>
  <w:num w:numId="30">
    <w:abstractNumId w:val="2"/>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2"/>
  </w:num>
  <w:num w:numId="3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C99"/>
    <w:rsid w:val="000015CB"/>
    <w:rsid w:val="00002CFC"/>
    <w:rsid w:val="00003DFD"/>
    <w:rsid w:val="00003FB6"/>
    <w:rsid w:val="00004879"/>
    <w:rsid w:val="00004B1D"/>
    <w:rsid w:val="000052A5"/>
    <w:rsid w:val="00007ACE"/>
    <w:rsid w:val="00007C0E"/>
    <w:rsid w:val="000111BE"/>
    <w:rsid w:val="0001225D"/>
    <w:rsid w:val="000135BA"/>
    <w:rsid w:val="000136C3"/>
    <w:rsid w:val="00013B69"/>
    <w:rsid w:val="00013FA2"/>
    <w:rsid w:val="00015354"/>
    <w:rsid w:val="000170EA"/>
    <w:rsid w:val="00017CB7"/>
    <w:rsid w:val="00017F59"/>
    <w:rsid w:val="00020076"/>
    <w:rsid w:val="0002026B"/>
    <w:rsid w:val="00020B0B"/>
    <w:rsid w:val="000219B9"/>
    <w:rsid w:val="00021F46"/>
    <w:rsid w:val="0002239A"/>
    <w:rsid w:val="00022709"/>
    <w:rsid w:val="00022CC2"/>
    <w:rsid w:val="00025549"/>
    <w:rsid w:val="00026AAD"/>
    <w:rsid w:val="0002728E"/>
    <w:rsid w:val="0002770D"/>
    <w:rsid w:val="00027AB1"/>
    <w:rsid w:val="00030B9C"/>
    <w:rsid w:val="00030BD1"/>
    <w:rsid w:val="00032AC0"/>
    <w:rsid w:val="00035214"/>
    <w:rsid w:val="00035AE5"/>
    <w:rsid w:val="00036582"/>
    <w:rsid w:val="0003672D"/>
    <w:rsid w:val="00036E01"/>
    <w:rsid w:val="00036E68"/>
    <w:rsid w:val="000378C2"/>
    <w:rsid w:val="00040412"/>
    <w:rsid w:val="00040663"/>
    <w:rsid w:val="00040B37"/>
    <w:rsid w:val="00040EB7"/>
    <w:rsid w:val="00041401"/>
    <w:rsid w:val="000420DD"/>
    <w:rsid w:val="0004241C"/>
    <w:rsid w:val="00042895"/>
    <w:rsid w:val="00046D41"/>
    <w:rsid w:val="00047642"/>
    <w:rsid w:val="00051E53"/>
    <w:rsid w:val="00053CC2"/>
    <w:rsid w:val="00053E75"/>
    <w:rsid w:val="000548B3"/>
    <w:rsid w:val="00055167"/>
    <w:rsid w:val="00055651"/>
    <w:rsid w:val="00055B46"/>
    <w:rsid w:val="0005626D"/>
    <w:rsid w:val="000565BB"/>
    <w:rsid w:val="00057544"/>
    <w:rsid w:val="000606E6"/>
    <w:rsid w:val="0006077A"/>
    <w:rsid w:val="00060CE4"/>
    <w:rsid w:val="00061A9E"/>
    <w:rsid w:val="00062000"/>
    <w:rsid w:val="000621B1"/>
    <w:rsid w:val="00062671"/>
    <w:rsid w:val="00062BE2"/>
    <w:rsid w:val="00063A3B"/>
    <w:rsid w:val="000641D5"/>
    <w:rsid w:val="00064EDD"/>
    <w:rsid w:val="000654E3"/>
    <w:rsid w:val="00065C9A"/>
    <w:rsid w:val="000700BF"/>
    <w:rsid w:val="0007038B"/>
    <w:rsid w:val="00071557"/>
    <w:rsid w:val="00071593"/>
    <w:rsid w:val="00071761"/>
    <w:rsid w:val="00074142"/>
    <w:rsid w:val="000766B7"/>
    <w:rsid w:val="000771DA"/>
    <w:rsid w:val="000800EB"/>
    <w:rsid w:val="000806AA"/>
    <w:rsid w:val="00080FBA"/>
    <w:rsid w:val="0008122B"/>
    <w:rsid w:val="000812FA"/>
    <w:rsid w:val="000818C1"/>
    <w:rsid w:val="00082D1C"/>
    <w:rsid w:val="000832A1"/>
    <w:rsid w:val="00083312"/>
    <w:rsid w:val="00084294"/>
    <w:rsid w:val="00085047"/>
    <w:rsid w:val="00085D6A"/>
    <w:rsid w:val="00086DCD"/>
    <w:rsid w:val="000878D9"/>
    <w:rsid w:val="00087B11"/>
    <w:rsid w:val="00091803"/>
    <w:rsid w:val="00093025"/>
    <w:rsid w:val="00095A4C"/>
    <w:rsid w:val="00097CDE"/>
    <w:rsid w:val="000A0878"/>
    <w:rsid w:val="000A0895"/>
    <w:rsid w:val="000A0C44"/>
    <w:rsid w:val="000A144C"/>
    <w:rsid w:val="000A17A5"/>
    <w:rsid w:val="000A1F46"/>
    <w:rsid w:val="000A26D8"/>
    <w:rsid w:val="000A3CB1"/>
    <w:rsid w:val="000A3EAD"/>
    <w:rsid w:val="000A40C0"/>
    <w:rsid w:val="000A5A5E"/>
    <w:rsid w:val="000A6425"/>
    <w:rsid w:val="000B0492"/>
    <w:rsid w:val="000B0B24"/>
    <w:rsid w:val="000B0B3F"/>
    <w:rsid w:val="000B1729"/>
    <w:rsid w:val="000B20F2"/>
    <w:rsid w:val="000B2754"/>
    <w:rsid w:val="000B2F88"/>
    <w:rsid w:val="000B307A"/>
    <w:rsid w:val="000B4BE7"/>
    <w:rsid w:val="000B68E0"/>
    <w:rsid w:val="000B6F47"/>
    <w:rsid w:val="000C06EC"/>
    <w:rsid w:val="000C0784"/>
    <w:rsid w:val="000C0967"/>
    <w:rsid w:val="000C0CFE"/>
    <w:rsid w:val="000C1439"/>
    <w:rsid w:val="000C1CA8"/>
    <w:rsid w:val="000C2ADC"/>
    <w:rsid w:val="000C311C"/>
    <w:rsid w:val="000C3935"/>
    <w:rsid w:val="000C3E76"/>
    <w:rsid w:val="000C465A"/>
    <w:rsid w:val="000C4799"/>
    <w:rsid w:val="000C4DF3"/>
    <w:rsid w:val="000C4DFD"/>
    <w:rsid w:val="000C617C"/>
    <w:rsid w:val="000C7614"/>
    <w:rsid w:val="000C7743"/>
    <w:rsid w:val="000D0238"/>
    <w:rsid w:val="000D0669"/>
    <w:rsid w:val="000D0BBE"/>
    <w:rsid w:val="000D1B32"/>
    <w:rsid w:val="000D1EA3"/>
    <w:rsid w:val="000D21E0"/>
    <w:rsid w:val="000D2827"/>
    <w:rsid w:val="000D2871"/>
    <w:rsid w:val="000D33F6"/>
    <w:rsid w:val="000D3D0A"/>
    <w:rsid w:val="000D563E"/>
    <w:rsid w:val="000D62F1"/>
    <w:rsid w:val="000D6DCD"/>
    <w:rsid w:val="000D6E4A"/>
    <w:rsid w:val="000D7BCA"/>
    <w:rsid w:val="000E2A31"/>
    <w:rsid w:val="000E3DD1"/>
    <w:rsid w:val="000E6456"/>
    <w:rsid w:val="000E737E"/>
    <w:rsid w:val="000E7C28"/>
    <w:rsid w:val="000F082C"/>
    <w:rsid w:val="000F0EFA"/>
    <w:rsid w:val="000F2FB1"/>
    <w:rsid w:val="000F4996"/>
    <w:rsid w:val="000F4B98"/>
    <w:rsid w:val="000F5113"/>
    <w:rsid w:val="000F51DE"/>
    <w:rsid w:val="000F51E6"/>
    <w:rsid w:val="000F52CD"/>
    <w:rsid w:val="000F6BB9"/>
    <w:rsid w:val="000F6F29"/>
    <w:rsid w:val="00100658"/>
    <w:rsid w:val="0010073A"/>
    <w:rsid w:val="00101A46"/>
    <w:rsid w:val="00101E9A"/>
    <w:rsid w:val="00103BD9"/>
    <w:rsid w:val="001045EF"/>
    <w:rsid w:val="001046D5"/>
    <w:rsid w:val="001051F4"/>
    <w:rsid w:val="00105426"/>
    <w:rsid w:val="00105902"/>
    <w:rsid w:val="00106B56"/>
    <w:rsid w:val="00106F07"/>
    <w:rsid w:val="00107779"/>
    <w:rsid w:val="00110C24"/>
    <w:rsid w:val="00111DB7"/>
    <w:rsid w:val="00112A82"/>
    <w:rsid w:val="00113C67"/>
    <w:rsid w:val="00114D3B"/>
    <w:rsid w:val="0011538E"/>
    <w:rsid w:val="001162BA"/>
    <w:rsid w:val="00117133"/>
    <w:rsid w:val="00117C0E"/>
    <w:rsid w:val="00117F0B"/>
    <w:rsid w:val="00120CD7"/>
    <w:rsid w:val="00121523"/>
    <w:rsid w:val="001216A9"/>
    <w:rsid w:val="00122400"/>
    <w:rsid w:val="001238D3"/>
    <w:rsid w:val="00123FA6"/>
    <w:rsid w:val="00124220"/>
    <w:rsid w:val="00125C1B"/>
    <w:rsid w:val="001302FB"/>
    <w:rsid w:val="00131861"/>
    <w:rsid w:val="00132066"/>
    <w:rsid w:val="001324D0"/>
    <w:rsid w:val="00132527"/>
    <w:rsid w:val="00132E11"/>
    <w:rsid w:val="00134555"/>
    <w:rsid w:val="00135693"/>
    <w:rsid w:val="0013612F"/>
    <w:rsid w:val="00137117"/>
    <w:rsid w:val="001372A5"/>
    <w:rsid w:val="00140634"/>
    <w:rsid w:val="00141671"/>
    <w:rsid w:val="00141CAC"/>
    <w:rsid w:val="00142B01"/>
    <w:rsid w:val="00143830"/>
    <w:rsid w:val="00143B17"/>
    <w:rsid w:val="00143BA8"/>
    <w:rsid w:val="0014471E"/>
    <w:rsid w:val="00144CB4"/>
    <w:rsid w:val="001453B1"/>
    <w:rsid w:val="001454D1"/>
    <w:rsid w:val="0014593C"/>
    <w:rsid w:val="00145F62"/>
    <w:rsid w:val="00146841"/>
    <w:rsid w:val="00151879"/>
    <w:rsid w:val="00151BCB"/>
    <w:rsid w:val="00152713"/>
    <w:rsid w:val="001532AD"/>
    <w:rsid w:val="00154A2F"/>
    <w:rsid w:val="00154BF2"/>
    <w:rsid w:val="00155C98"/>
    <w:rsid w:val="0015617B"/>
    <w:rsid w:val="001566D4"/>
    <w:rsid w:val="0016294D"/>
    <w:rsid w:val="00162CE8"/>
    <w:rsid w:val="00163678"/>
    <w:rsid w:val="00163B47"/>
    <w:rsid w:val="00164186"/>
    <w:rsid w:val="00164C10"/>
    <w:rsid w:val="00165448"/>
    <w:rsid w:val="00166184"/>
    <w:rsid w:val="0016649F"/>
    <w:rsid w:val="00166823"/>
    <w:rsid w:val="00167233"/>
    <w:rsid w:val="0016756E"/>
    <w:rsid w:val="00167578"/>
    <w:rsid w:val="00167B00"/>
    <w:rsid w:val="00171006"/>
    <w:rsid w:val="00171F49"/>
    <w:rsid w:val="001720A0"/>
    <w:rsid w:val="001725E8"/>
    <w:rsid w:val="001728E9"/>
    <w:rsid w:val="001732EB"/>
    <w:rsid w:val="00174D38"/>
    <w:rsid w:val="00174F15"/>
    <w:rsid w:val="001767E1"/>
    <w:rsid w:val="001768F1"/>
    <w:rsid w:val="00176941"/>
    <w:rsid w:val="00176D64"/>
    <w:rsid w:val="00181D32"/>
    <w:rsid w:val="001838A0"/>
    <w:rsid w:val="001839DB"/>
    <w:rsid w:val="00183FEF"/>
    <w:rsid w:val="00185BA1"/>
    <w:rsid w:val="001866FE"/>
    <w:rsid w:val="00186FFD"/>
    <w:rsid w:val="001924FC"/>
    <w:rsid w:val="001928F3"/>
    <w:rsid w:val="00192D1B"/>
    <w:rsid w:val="00192DE6"/>
    <w:rsid w:val="00192FD0"/>
    <w:rsid w:val="001934CD"/>
    <w:rsid w:val="00193947"/>
    <w:rsid w:val="0019400B"/>
    <w:rsid w:val="00194DAD"/>
    <w:rsid w:val="0019546D"/>
    <w:rsid w:val="001955DC"/>
    <w:rsid w:val="0019599B"/>
    <w:rsid w:val="00195D60"/>
    <w:rsid w:val="00195FB0"/>
    <w:rsid w:val="001961D7"/>
    <w:rsid w:val="00196C2B"/>
    <w:rsid w:val="001970FF"/>
    <w:rsid w:val="001974C7"/>
    <w:rsid w:val="001A013F"/>
    <w:rsid w:val="001A04E7"/>
    <w:rsid w:val="001A0796"/>
    <w:rsid w:val="001A0CCA"/>
    <w:rsid w:val="001A2347"/>
    <w:rsid w:val="001A2636"/>
    <w:rsid w:val="001A32E3"/>
    <w:rsid w:val="001A504E"/>
    <w:rsid w:val="001A52FC"/>
    <w:rsid w:val="001A5E4E"/>
    <w:rsid w:val="001A61C6"/>
    <w:rsid w:val="001A7002"/>
    <w:rsid w:val="001A758B"/>
    <w:rsid w:val="001A7C0E"/>
    <w:rsid w:val="001A7E70"/>
    <w:rsid w:val="001B02D4"/>
    <w:rsid w:val="001B03B0"/>
    <w:rsid w:val="001B2082"/>
    <w:rsid w:val="001B29CF"/>
    <w:rsid w:val="001B5315"/>
    <w:rsid w:val="001B5E7B"/>
    <w:rsid w:val="001B63A7"/>
    <w:rsid w:val="001B6489"/>
    <w:rsid w:val="001B6661"/>
    <w:rsid w:val="001B67DA"/>
    <w:rsid w:val="001B6F21"/>
    <w:rsid w:val="001B6F7D"/>
    <w:rsid w:val="001C0072"/>
    <w:rsid w:val="001C023F"/>
    <w:rsid w:val="001C1E32"/>
    <w:rsid w:val="001C2217"/>
    <w:rsid w:val="001C2BCD"/>
    <w:rsid w:val="001C2E09"/>
    <w:rsid w:val="001C435B"/>
    <w:rsid w:val="001C4BC4"/>
    <w:rsid w:val="001C5FB0"/>
    <w:rsid w:val="001C6F47"/>
    <w:rsid w:val="001C7021"/>
    <w:rsid w:val="001D0D4C"/>
    <w:rsid w:val="001D0E45"/>
    <w:rsid w:val="001D16BE"/>
    <w:rsid w:val="001D2C01"/>
    <w:rsid w:val="001D2FD4"/>
    <w:rsid w:val="001D426D"/>
    <w:rsid w:val="001D4B7A"/>
    <w:rsid w:val="001D741C"/>
    <w:rsid w:val="001D7792"/>
    <w:rsid w:val="001E0FAA"/>
    <w:rsid w:val="001E166C"/>
    <w:rsid w:val="001E1CB5"/>
    <w:rsid w:val="001E25F9"/>
    <w:rsid w:val="001E396F"/>
    <w:rsid w:val="001E39DD"/>
    <w:rsid w:val="001E4E7E"/>
    <w:rsid w:val="001E5C82"/>
    <w:rsid w:val="001E5F18"/>
    <w:rsid w:val="001E66C5"/>
    <w:rsid w:val="001F1585"/>
    <w:rsid w:val="001F1871"/>
    <w:rsid w:val="001F3A0A"/>
    <w:rsid w:val="001F45AD"/>
    <w:rsid w:val="001F5BE4"/>
    <w:rsid w:val="001F679C"/>
    <w:rsid w:val="001F7451"/>
    <w:rsid w:val="001F7555"/>
    <w:rsid w:val="001F7656"/>
    <w:rsid w:val="0020090B"/>
    <w:rsid w:val="00200CA6"/>
    <w:rsid w:val="00201193"/>
    <w:rsid w:val="00201CF7"/>
    <w:rsid w:val="0020216F"/>
    <w:rsid w:val="002048C2"/>
    <w:rsid w:val="00204C3D"/>
    <w:rsid w:val="00205CB1"/>
    <w:rsid w:val="002063D0"/>
    <w:rsid w:val="00206B20"/>
    <w:rsid w:val="00210751"/>
    <w:rsid w:val="00211102"/>
    <w:rsid w:val="00213647"/>
    <w:rsid w:val="00213E15"/>
    <w:rsid w:val="00214292"/>
    <w:rsid w:val="00215814"/>
    <w:rsid w:val="00215D06"/>
    <w:rsid w:val="00216B14"/>
    <w:rsid w:val="00216E61"/>
    <w:rsid w:val="00217446"/>
    <w:rsid w:val="00217508"/>
    <w:rsid w:val="00220348"/>
    <w:rsid w:val="00222E01"/>
    <w:rsid w:val="00222FE9"/>
    <w:rsid w:val="002233A4"/>
    <w:rsid w:val="00224321"/>
    <w:rsid w:val="00224814"/>
    <w:rsid w:val="00224A56"/>
    <w:rsid w:val="00226E38"/>
    <w:rsid w:val="002270DE"/>
    <w:rsid w:val="00227C8F"/>
    <w:rsid w:val="0023038F"/>
    <w:rsid w:val="00230640"/>
    <w:rsid w:val="0023072C"/>
    <w:rsid w:val="00230BC6"/>
    <w:rsid w:val="00231E1D"/>
    <w:rsid w:val="00232A5E"/>
    <w:rsid w:val="00232F7E"/>
    <w:rsid w:val="00233AB3"/>
    <w:rsid w:val="00235109"/>
    <w:rsid w:val="00235393"/>
    <w:rsid w:val="00235885"/>
    <w:rsid w:val="002360D0"/>
    <w:rsid w:val="0023626E"/>
    <w:rsid w:val="00236643"/>
    <w:rsid w:val="0023713E"/>
    <w:rsid w:val="002404D6"/>
    <w:rsid w:val="00241C6D"/>
    <w:rsid w:val="00241E06"/>
    <w:rsid w:val="00242FD4"/>
    <w:rsid w:val="0024461C"/>
    <w:rsid w:val="00244A87"/>
    <w:rsid w:val="00244EAE"/>
    <w:rsid w:val="00247434"/>
    <w:rsid w:val="0024755D"/>
    <w:rsid w:val="00247EE2"/>
    <w:rsid w:val="00250C63"/>
    <w:rsid w:val="002526D3"/>
    <w:rsid w:val="002528FC"/>
    <w:rsid w:val="00253540"/>
    <w:rsid w:val="00253DCB"/>
    <w:rsid w:val="002546AD"/>
    <w:rsid w:val="0025636D"/>
    <w:rsid w:val="00257A04"/>
    <w:rsid w:val="0026014A"/>
    <w:rsid w:val="002604F7"/>
    <w:rsid w:val="0026092E"/>
    <w:rsid w:val="002617C0"/>
    <w:rsid w:val="00261EB8"/>
    <w:rsid w:val="002643A2"/>
    <w:rsid w:val="00264943"/>
    <w:rsid w:val="00264A09"/>
    <w:rsid w:val="0026508E"/>
    <w:rsid w:val="00265480"/>
    <w:rsid w:val="00265B11"/>
    <w:rsid w:val="0026752C"/>
    <w:rsid w:val="002700EF"/>
    <w:rsid w:val="0027044A"/>
    <w:rsid w:val="00271A74"/>
    <w:rsid w:val="002728B5"/>
    <w:rsid w:val="002730B4"/>
    <w:rsid w:val="002731C5"/>
    <w:rsid w:val="0027359B"/>
    <w:rsid w:val="00273AFD"/>
    <w:rsid w:val="00276539"/>
    <w:rsid w:val="00276D87"/>
    <w:rsid w:val="00276EC1"/>
    <w:rsid w:val="0027749D"/>
    <w:rsid w:val="00277A55"/>
    <w:rsid w:val="00280118"/>
    <w:rsid w:val="002814FC"/>
    <w:rsid w:val="002822BA"/>
    <w:rsid w:val="00282A37"/>
    <w:rsid w:val="00282BCF"/>
    <w:rsid w:val="00282E75"/>
    <w:rsid w:val="00283177"/>
    <w:rsid w:val="00283562"/>
    <w:rsid w:val="002845B4"/>
    <w:rsid w:val="00287333"/>
    <w:rsid w:val="002877D3"/>
    <w:rsid w:val="002908E2"/>
    <w:rsid w:val="00290C5E"/>
    <w:rsid w:val="00291B5C"/>
    <w:rsid w:val="00291CF2"/>
    <w:rsid w:val="002937D7"/>
    <w:rsid w:val="002947E9"/>
    <w:rsid w:val="002961C3"/>
    <w:rsid w:val="00296D16"/>
    <w:rsid w:val="002A0EE7"/>
    <w:rsid w:val="002A15C6"/>
    <w:rsid w:val="002A2A14"/>
    <w:rsid w:val="002A2C16"/>
    <w:rsid w:val="002A2DD5"/>
    <w:rsid w:val="002A383A"/>
    <w:rsid w:val="002A45B2"/>
    <w:rsid w:val="002A49A5"/>
    <w:rsid w:val="002A4FFA"/>
    <w:rsid w:val="002A5482"/>
    <w:rsid w:val="002A5513"/>
    <w:rsid w:val="002A582C"/>
    <w:rsid w:val="002A7990"/>
    <w:rsid w:val="002B04E1"/>
    <w:rsid w:val="002B06B0"/>
    <w:rsid w:val="002B15F8"/>
    <w:rsid w:val="002B1E97"/>
    <w:rsid w:val="002B1FB2"/>
    <w:rsid w:val="002B2B4C"/>
    <w:rsid w:val="002B42E1"/>
    <w:rsid w:val="002B4ED8"/>
    <w:rsid w:val="002B4F2A"/>
    <w:rsid w:val="002B5A9C"/>
    <w:rsid w:val="002C32DE"/>
    <w:rsid w:val="002C3667"/>
    <w:rsid w:val="002C3D2A"/>
    <w:rsid w:val="002C4074"/>
    <w:rsid w:val="002C4260"/>
    <w:rsid w:val="002C473A"/>
    <w:rsid w:val="002C47CB"/>
    <w:rsid w:val="002C536D"/>
    <w:rsid w:val="002C587E"/>
    <w:rsid w:val="002C5B1D"/>
    <w:rsid w:val="002C5D11"/>
    <w:rsid w:val="002C6A31"/>
    <w:rsid w:val="002C71AB"/>
    <w:rsid w:val="002C75F9"/>
    <w:rsid w:val="002C7FE3"/>
    <w:rsid w:val="002D06FE"/>
    <w:rsid w:val="002D2C4C"/>
    <w:rsid w:val="002D3BFF"/>
    <w:rsid w:val="002D426A"/>
    <w:rsid w:val="002D440E"/>
    <w:rsid w:val="002D56E5"/>
    <w:rsid w:val="002D5C18"/>
    <w:rsid w:val="002D5C4C"/>
    <w:rsid w:val="002D6090"/>
    <w:rsid w:val="002E1F7B"/>
    <w:rsid w:val="002E25ED"/>
    <w:rsid w:val="002E2B4F"/>
    <w:rsid w:val="002E3593"/>
    <w:rsid w:val="002E3782"/>
    <w:rsid w:val="002E3EEE"/>
    <w:rsid w:val="002E44DD"/>
    <w:rsid w:val="002E4754"/>
    <w:rsid w:val="002E4DEB"/>
    <w:rsid w:val="002E56DF"/>
    <w:rsid w:val="002E594A"/>
    <w:rsid w:val="002E752C"/>
    <w:rsid w:val="002F0A4C"/>
    <w:rsid w:val="002F1147"/>
    <w:rsid w:val="002F289F"/>
    <w:rsid w:val="002F42D6"/>
    <w:rsid w:val="002F4926"/>
    <w:rsid w:val="002F4DA8"/>
    <w:rsid w:val="002F503A"/>
    <w:rsid w:val="002F6964"/>
    <w:rsid w:val="0030159A"/>
    <w:rsid w:val="003015AB"/>
    <w:rsid w:val="00302F42"/>
    <w:rsid w:val="0030415A"/>
    <w:rsid w:val="00304C03"/>
    <w:rsid w:val="00304D3A"/>
    <w:rsid w:val="00305A3D"/>
    <w:rsid w:val="00310CF7"/>
    <w:rsid w:val="0031220D"/>
    <w:rsid w:val="00312744"/>
    <w:rsid w:val="00312804"/>
    <w:rsid w:val="0031524C"/>
    <w:rsid w:val="00315C6F"/>
    <w:rsid w:val="00316AE6"/>
    <w:rsid w:val="00316EF8"/>
    <w:rsid w:val="0031708F"/>
    <w:rsid w:val="003173C0"/>
    <w:rsid w:val="00317A28"/>
    <w:rsid w:val="003210D4"/>
    <w:rsid w:val="00322389"/>
    <w:rsid w:val="00324D70"/>
    <w:rsid w:val="00326E39"/>
    <w:rsid w:val="00327C00"/>
    <w:rsid w:val="00330945"/>
    <w:rsid w:val="00332DF8"/>
    <w:rsid w:val="00333047"/>
    <w:rsid w:val="0033313F"/>
    <w:rsid w:val="003333CA"/>
    <w:rsid w:val="00334B0B"/>
    <w:rsid w:val="00335A8A"/>
    <w:rsid w:val="00336A6E"/>
    <w:rsid w:val="0033700A"/>
    <w:rsid w:val="00337244"/>
    <w:rsid w:val="003379EF"/>
    <w:rsid w:val="00337A91"/>
    <w:rsid w:val="0034384B"/>
    <w:rsid w:val="0034425B"/>
    <w:rsid w:val="003448EE"/>
    <w:rsid w:val="00344907"/>
    <w:rsid w:val="00345135"/>
    <w:rsid w:val="00345A6C"/>
    <w:rsid w:val="003468EC"/>
    <w:rsid w:val="00350034"/>
    <w:rsid w:val="0035010F"/>
    <w:rsid w:val="00350A50"/>
    <w:rsid w:val="00350C2C"/>
    <w:rsid w:val="0035137C"/>
    <w:rsid w:val="003518CB"/>
    <w:rsid w:val="00351A87"/>
    <w:rsid w:val="00351BC0"/>
    <w:rsid w:val="003524D6"/>
    <w:rsid w:val="003531E4"/>
    <w:rsid w:val="0035333E"/>
    <w:rsid w:val="003533E8"/>
    <w:rsid w:val="00353586"/>
    <w:rsid w:val="00353C95"/>
    <w:rsid w:val="00353F43"/>
    <w:rsid w:val="00354055"/>
    <w:rsid w:val="003547C6"/>
    <w:rsid w:val="00354FD6"/>
    <w:rsid w:val="00355225"/>
    <w:rsid w:val="00355BD0"/>
    <w:rsid w:val="003565AF"/>
    <w:rsid w:val="00356987"/>
    <w:rsid w:val="00360A5A"/>
    <w:rsid w:val="00361230"/>
    <w:rsid w:val="0036140D"/>
    <w:rsid w:val="003624E8"/>
    <w:rsid w:val="00364382"/>
    <w:rsid w:val="00365804"/>
    <w:rsid w:val="00366001"/>
    <w:rsid w:val="00367BB0"/>
    <w:rsid w:val="00373CA6"/>
    <w:rsid w:val="00373FFF"/>
    <w:rsid w:val="00374D37"/>
    <w:rsid w:val="00376165"/>
    <w:rsid w:val="003763EF"/>
    <w:rsid w:val="00377240"/>
    <w:rsid w:val="003776B9"/>
    <w:rsid w:val="00377BAE"/>
    <w:rsid w:val="00380EDF"/>
    <w:rsid w:val="00381D54"/>
    <w:rsid w:val="00382302"/>
    <w:rsid w:val="003828D5"/>
    <w:rsid w:val="003830CF"/>
    <w:rsid w:val="003837A6"/>
    <w:rsid w:val="00384147"/>
    <w:rsid w:val="0038493E"/>
    <w:rsid w:val="003864CB"/>
    <w:rsid w:val="0038702B"/>
    <w:rsid w:val="003900D4"/>
    <w:rsid w:val="00390787"/>
    <w:rsid w:val="00391501"/>
    <w:rsid w:val="00391F1B"/>
    <w:rsid w:val="003921FA"/>
    <w:rsid w:val="00392238"/>
    <w:rsid w:val="00392585"/>
    <w:rsid w:val="003925CA"/>
    <w:rsid w:val="003928C0"/>
    <w:rsid w:val="00393EB1"/>
    <w:rsid w:val="0039481D"/>
    <w:rsid w:val="0039498D"/>
    <w:rsid w:val="00394BD5"/>
    <w:rsid w:val="00394D87"/>
    <w:rsid w:val="00395AF0"/>
    <w:rsid w:val="00395BB4"/>
    <w:rsid w:val="0039693B"/>
    <w:rsid w:val="00397A2F"/>
    <w:rsid w:val="00397FF0"/>
    <w:rsid w:val="003A041E"/>
    <w:rsid w:val="003A1781"/>
    <w:rsid w:val="003A2D1A"/>
    <w:rsid w:val="003A3E48"/>
    <w:rsid w:val="003A4047"/>
    <w:rsid w:val="003A425B"/>
    <w:rsid w:val="003A461B"/>
    <w:rsid w:val="003A46FE"/>
    <w:rsid w:val="003A4C13"/>
    <w:rsid w:val="003A5A35"/>
    <w:rsid w:val="003B02A9"/>
    <w:rsid w:val="003B05C7"/>
    <w:rsid w:val="003B0A61"/>
    <w:rsid w:val="003B182D"/>
    <w:rsid w:val="003B18C6"/>
    <w:rsid w:val="003B1C9B"/>
    <w:rsid w:val="003B2148"/>
    <w:rsid w:val="003B215A"/>
    <w:rsid w:val="003B23E9"/>
    <w:rsid w:val="003B2DD0"/>
    <w:rsid w:val="003B3531"/>
    <w:rsid w:val="003B35AC"/>
    <w:rsid w:val="003B44F4"/>
    <w:rsid w:val="003B4CE9"/>
    <w:rsid w:val="003B5877"/>
    <w:rsid w:val="003B64AA"/>
    <w:rsid w:val="003B6D8E"/>
    <w:rsid w:val="003B7B10"/>
    <w:rsid w:val="003B7DE2"/>
    <w:rsid w:val="003C041F"/>
    <w:rsid w:val="003C0B84"/>
    <w:rsid w:val="003C2FD2"/>
    <w:rsid w:val="003C3702"/>
    <w:rsid w:val="003C4FF6"/>
    <w:rsid w:val="003C5CA8"/>
    <w:rsid w:val="003C64B7"/>
    <w:rsid w:val="003C6720"/>
    <w:rsid w:val="003C6A17"/>
    <w:rsid w:val="003C7B3C"/>
    <w:rsid w:val="003C7EBF"/>
    <w:rsid w:val="003D091A"/>
    <w:rsid w:val="003D0F1D"/>
    <w:rsid w:val="003D1148"/>
    <w:rsid w:val="003D2946"/>
    <w:rsid w:val="003D4806"/>
    <w:rsid w:val="003D52D7"/>
    <w:rsid w:val="003D5B63"/>
    <w:rsid w:val="003D6C50"/>
    <w:rsid w:val="003E061C"/>
    <w:rsid w:val="003E2968"/>
    <w:rsid w:val="003E2FEB"/>
    <w:rsid w:val="003E3317"/>
    <w:rsid w:val="003E3CAD"/>
    <w:rsid w:val="003E48C0"/>
    <w:rsid w:val="003E5686"/>
    <w:rsid w:val="003E6043"/>
    <w:rsid w:val="003E6E92"/>
    <w:rsid w:val="003E769F"/>
    <w:rsid w:val="003F0DBA"/>
    <w:rsid w:val="003F2820"/>
    <w:rsid w:val="003F2D91"/>
    <w:rsid w:val="003F3EC7"/>
    <w:rsid w:val="003F4292"/>
    <w:rsid w:val="003F4570"/>
    <w:rsid w:val="003F4D8F"/>
    <w:rsid w:val="003F500F"/>
    <w:rsid w:val="003F51AB"/>
    <w:rsid w:val="003F5600"/>
    <w:rsid w:val="003F5714"/>
    <w:rsid w:val="00400582"/>
    <w:rsid w:val="004005D1"/>
    <w:rsid w:val="00400706"/>
    <w:rsid w:val="00400C96"/>
    <w:rsid w:val="004023A9"/>
    <w:rsid w:val="00402AA0"/>
    <w:rsid w:val="00402ECB"/>
    <w:rsid w:val="0040648D"/>
    <w:rsid w:val="004075A6"/>
    <w:rsid w:val="00410955"/>
    <w:rsid w:val="00410C13"/>
    <w:rsid w:val="004111CC"/>
    <w:rsid w:val="0041210F"/>
    <w:rsid w:val="00412EFB"/>
    <w:rsid w:val="00413932"/>
    <w:rsid w:val="004152FE"/>
    <w:rsid w:val="004155FB"/>
    <w:rsid w:val="004176F5"/>
    <w:rsid w:val="00417802"/>
    <w:rsid w:val="0042005F"/>
    <w:rsid w:val="004209A1"/>
    <w:rsid w:val="004210DF"/>
    <w:rsid w:val="00422396"/>
    <w:rsid w:val="00422E52"/>
    <w:rsid w:val="00423613"/>
    <w:rsid w:val="0042440E"/>
    <w:rsid w:val="004249D1"/>
    <w:rsid w:val="00425EF4"/>
    <w:rsid w:val="004260EA"/>
    <w:rsid w:val="0042707E"/>
    <w:rsid w:val="004275D8"/>
    <w:rsid w:val="0042764C"/>
    <w:rsid w:val="00430B10"/>
    <w:rsid w:val="00431434"/>
    <w:rsid w:val="00432E01"/>
    <w:rsid w:val="00432FF1"/>
    <w:rsid w:val="00433A19"/>
    <w:rsid w:val="004348FC"/>
    <w:rsid w:val="00434902"/>
    <w:rsid w:val="00434AE5"/>
    <w:rsid w:val="00435E1B"/>
    <w:rsid w:val="004361D0"/>
    <w:rsid w:val="00436D3F"/>
    <w:rsid w:val="00437687"/>
    <w:rsid w:val="00440A0E"/>
    <w:rsid w:val="00441021"/>
    <w:rsid w:val="004411D0"/>
    <w:rsid w:val="004415F6"/>
    <w:rsid w:val="0044180B"/>
    <w:rsid w:val="00441E49"/>
    <w:rsid w:val="0044222B"/>
    <w:rsid w:val="0044229E"/>
    <w:rsid w:val="00442AC2"/>
    <w:rsid w:val="00443CCA"/>
    <w:rsid w:val="00444D96"/>
    <w:rsid w:val="00445E04"/>
    <w:rsid w:val="0044672F"/>
    <w:rsid w:val="004468E7"/>
    <w:rsid w:val="004508D6"/>
    <w:rsid w:val="00450A4E"/>
    <w:rsid w:val="00450B15"/>
    <w:rsid w:val="00451851"/>
    <w:rsid w:val="00451AB8"/>
    <w:rsid w:val="0045416F"/>
    <w:rsid w:val="004541F0"/>
    <w:rsid w:val="00454479"/>
    <w:rsid w:val="0045493B"/>
    <w:rsid w:val="00454AF7"/>
    <w:rsid w:val="00455902"/>
    <w:rsid w:val="004565A2"/>
    <w:rsid w:val="004573DE"/>
    <w:rsid w:val="00457A88"/>
    <w:rsid w:val="00457EAA"/>
    <w:rsid w:val="0046030F"/>
    <w:rsid w:val="00460B37"/>
    <w:rsid w:val="00461186"/>
    <w:rsid w:val="00461D10"/>
    <w:rsid w:val="00462AFE"/>
    <w:rsid w:val="00462CBE"/>
    <w:rsid w:val="00463879"/>
    <w:rsid w:val="00463B42"/>
    <w:rsid w:val="00463DC6"/>
    <w:rsid w:val="004643B8"/>
    <w:rsid w:val="00464BE8"/>
    <w:rsid w:val="00465912"/>
    <w:rsid w:val="00467763"/>
    <w:rsid w:val="00467C41"/>
    <w:rsid w:val="00470FAF"/>
    <w:rsid w:val="004714D6"/>
    <w:rsid w:val="004715DA"/>
    <w:rsid w:val="00472436"/>
    <w:rsid w:val="0047416E"/>
    <w:rsid w:val="00474937"/>
    <w:rsid w:val="00481AAA"/>
    <w:rsid w:val="0048277B"/>
    <w:rsid w:val="00482DC0"/>
    <w:rsid w:val="00483981"/>
    <w:rsid w:val="00484ADF"/>
    <w:rsid w:val="00484D1C"/>
    <w:rsid w:val="00485AD1"/>
    <w:rsid w:val="00486249"/>
    <w:rsid w:val="00486E12"/>
    <w:rsid w:val="00487295"/>
    <w:rsid w:val="00490647"/>
    <w:rsid w:val="00490E7B"/>
    <w:rsid w:val="00491EBB"/>
    <w:rsid w:val="00493FBD"/>
    <w:rsid w:val="0049531D"/>
    <w:rsid w:val="004959AF"/>
    <w:rsid w:val="00496A55"/>
    <w:rsid w:val="004974F7"/>
    <w:rsid w:val="00497A62"/>
    <w:rsid w:val="00497D2E"/>
    <w:rsid w:val="004A04AB"/>
    <w:rsid w:val="004A0E31"/>
    <w:rsid w:val="004A1377"/>
    <w:rsid w:val="004A13A2"/>
    <w:rsid w:val="004A1E94"/>
    <w:rsid w:val="004A270B"/>
    <w:rsid w:val="004A2C72"/>
    <w:rsid w:val="004A3B6D"/>
    <w:rsid w:val="004A4F0F"/>
    <w:rsid w:val="004A7AC0"/>
    <w:rsid w:val="004B205E"/>
    <w:rsid w:val="004B2195"/>
    <w:rsid w:val="004B2760"/>
    <w:rsid w:val="004B4F4E"/>
    <w:rsid w:val="004B5EBF"/>
    <w:rsid w:val="004B7262"/>
    <w:rsid w:val="004C0932"/>
    <w:rsid w:val="004C147E"/>
    <w:rsid w:val="004C25EF"/>
    <w:rsid w:val="004C2E2D"/>
    <w:rsid w:val="004C532F"/>
    <w:rsid w:val="004C72C1"/>
    <w:rsid w:val="004C7FA4"/>
    <w:rsid w:val="004D2856"/>
    <w:rsid w:val="004D28D5"/>
    <w:rsid w:val="004D2A6E"/>
    <w:rsid w:val="004D3FFF"/>
    <w:rsid w:val="004D567D"/>
    <w:rsid w:val="004D7C86"/>
    <w:rsid w:val="004D7FEC"/>
    <w:rsid w:val="004E0174"/>
    <w:rsid w:val="004E0225"/>
    <w:rsid w:val="004E1CCD"/>
    <w:rsid w:val="004E1EE0"/>
    <w:rsid w:val="004E29CD"/>
    <w:rsid w:val="004E2D6C"/>
    <w:rsid w:val="004E4896"/>
    <w:rsid w:val="004E615C"/>
    <w:rsid w:val="004E6259"/>
    <w:rsid w:val="004E6A63"/>
    <w:rsid w:val="004E6E4C"/>
    <w:rsid w:val="004E7049"/>
    <w:rsid w:val="004E79F5"/>
    <w:rsid w:val="004E7F7F"/>
    <w:rsid w:val="004F1204"/>
    <w:rsid w:val="004F193D"/>
    <w:rsid w:val="004F1B29"/>
    <w:rsid w:val="004F2AC4"/>
    <w:rsid w:val="004F3763"/>
    <w:rsid w:val="004F3F84"/>
    <w:rsid w:val="004F4094"/>
    <w:rsid w:val="004F45A9"/>
    <w:rsid w:val="004F5265"/>
    <w:rsid w:val="004F5915"/>
    <w:rsid w:val="004F67A6"/>
    <w:rsid w:val="004F6B5B"/>
    <w:rsid w:val="004F70F7"/>
    <w:rsid w:val="004F741B"/>
    <w:rsid w:val="004F797F"/>
    <w:rsid w:val="004F7A7E"/>
    <w:rsid w:val="00500B73"/>
    <w:rsid w:val="00501528"/>
    <w:rsid w:val="00503088"/>
    <w:rsid w:val="0050325D"/>
    <w:rsid w:val="00503310"/>
    <w:rsid w:val="00503A4F"/>
    <w:rsid w:val="005049AA"/>
    <w:rsid w:val="0050561A"/>
    <w:rsid w:val="00505BAF"/>
    <w:rsid w:val="0050656A"/>
    <w:rsid w:val="005066ED"/>
    <w:rsid w:val="00507026"/>
    <w:rsid w:val="005100D2"/>
    <w:rsid w:val="0051105C"/>
    <w:rsid w:val="0051193C"/>
    <w:rsid w:val="00511A2F"/>
    <w:rsid w:val="00512473"/>
    <w:rsid w:val="00513C72"/>
    <w:rsid w:val="00514294"/>
    <w:rsid w:val="00514D03"/>
    <w:rsid w:val="00515D7F"/>
    <w:rsid w:val="005163C8"/>
    <w:rsid w:val="0051660C"/>
    <w:rsid w:val="005168F7"/>
    <w:rsid w:val="00517FFC"/>
    <w:rsid w:val="005203E2"/>
    <w:rsid w:val="00520DA3"/>
    <w:rsid w:val="0052262F"/>
    <w:rsid w:val="00523C98"/>
    <w:rsid w:val="0052409D"/>
    <w:rsid w:val="0052428D"/>
    <w:rsid w:val="00524505"/>
    <w:rsid w:val="0052686B"/>
    <w:rsid w:val="00530E83"/>
    <w:rsid w:val="00531733"/>
    <w:rsid w:val="00532D8C"/>
    <w:rsid w:val="005332E1"/>
    <w:rsid w:val="00533BD9"/>
    <w:rsid w:val="00534BC9"/>
    <w:rsid w:val="00535B77"/>
    <w:rsid w:val="0053653C"/>
    <w:rsid w:val="00537E61"/>
    <w:rsid w:val="00540006"/>
    <w:rsid w:val="005418AE"/>
    <w:rsid w:val="00541954"/>
    <w:rsid w:val="0054202B"/>
    <w:rsid w:val="00542BEC"/>
    <w:rsid w:val="00542D04"/>
    <w:rsid w:val="00543B22"/>
    <w:rsid w:val="005447C8"/>
    <w:rsid w:val="00544C7F"/>
    <w:rsid w:val="00544EE0"/>
    <w:rsid w:val="005450B2"/>
    <w:rsid w:val="005454D2"/>
    <w:rsid w:val="00545CDD"/>
    <w:rsid w:val="00546DF8"/>
    <w:rsid w:val="00550174"/>
    <w:rsid w:val="00550273"/>
    <w:rsid w:val="00550347"/>
    <w:rsid w:val="00550458"/>
    <w:rsid w:val="00550A2E"/>
    <w:rsid w:val="005518A6"/>
    <w:rsid w:val="00552C86"/>
    <w:rsid w:val="00552EE6"/>
    <w:rsid w:val="00554AC0"/>
    <w:rsid w:val="005557AE"/>
    <w:rsid w:val="00557E44"/>
    <w:rsid w:val="00563770"/>
    <w:rsid w:val="00563840"/>
    <w:rsid w:val="00564FD1"/>
    <w:rsid w:val="00565AFD"/>
    <w:rsid w:val="00566187"/>
    <w:rsid w:val="00566407"/>
    <w:rsid w:val="00570DF7"/>
    <w:rsid w:val="00571E90"/>
    <w:rsid w:val="00571EAB"/>
    <w:rsid w:val="005731D0"/>
    <w:rsid w:val="00573326"/>
    <w:rsid w:val="00573862"/>
    <w:rsid w:val="00574859"/>
    <w:rsid w:val="00574CF8"/>
    <w:rsid w:val="0057594A"/>
    <w:rsid w:val="0057783E"/>
    <w:rsid w:val="0058014D"/>
    <w:rsid w:val="005808BE"/>
    <w:rsid w:val="0058095E"/>
    <w:rsid w:val="00581DDF"/>
    <w:rsid w:val="005827BC"/>
    <w:rsid w:val="00582DE1"/>
    <w:rsid w:val="00582FBE"/>
    <w:rsid w:val="005845BC"/>
    <w:rsid w:val="00584C54"/>
    <w:rsid w:val="00586B70"/>
    <w:rsid w:val="00586CBC"/>
    <w:rsid w:val="005870D6"/>
    <w:rsid w:val="00587108"/>
    <w:rsid w:val="00587C79"/>
    <w:rsid w:val="005903E1"/>
    <w:rsid w:val="00590CCD"/>
    <w:rsid w:val="00590CFD"/>
    <w:rsid w:val="00591C98"/>
    <w:rsid w:val="00591F32"/>
    <w:rsid w:val="00592533"/>
    <w:rsid w:val="005926AE"/>
    <w:rsid w:val="00592B06"/>
    <w:rsid w:val="0059382F"/>
    <w:rsid w:val="0059384F"/>
    <w:rsid w:val="0059418B"/>
    <w:rsid w:val="005944BC"/>
    <w:rsid w:val="0059460C"/>
    <w:rsid w:val="00594B62"/>
    <w:rsid w:val="0059510A"/>
    <w:rsid w:val="00595139"/>
    <w:rsid w:val="005952FC"/>
    <w:rsid w:val="00595F00"/>
    <w:rsid w:val="00596746"/>
    <w:rsid w:val="005A145D"/>
    <w:rsid w:val="005A1CF1"/>
    <w:rsid w:val="005A1E54"/>
    <w:rsid w:val="005A3BAE"/>
    <w:rsid w:val="005A41B6"/>
    <w:rsid w:val="005A4CF5"/>
    <w:rsid w:val="005A53DE"/>
    <w:rsid w:val="005A57B5"/>
    <w:rsid w:val="005A5C99"/>
    <w:rsid w:val="005A7152"/>
    <w:rsid w:val="005A7368"/>
    <w:rsid w:val="005A7807"/>
    <w:rsid w:val="005A7AFD"/>
    <w:rsid w:val="005A7E46"/>
    <w:rsid w:val="005B0272"/>
    <w:rsid w:val="005B0D83"/>
    <w:rsid w:val="005B2C90"/>
    <w:rsid w:val="005B3C56"/>
    <w:rsid w:val="005B4BB7"/>
    <w:rsid w:val="005B605D"/>
    <w:rsid w:val="005B6BEE"/>
    <w:rsid w:val="005B7579"/>
    <w:rsid w:val="005B77F5"/>
    <w:rsid w:val="005B7C57"/>
    <w:rsid w:val="005B7FB1"/>
    <w:rsid w:val="005C04CD"/>
    <w:rsid w:val="005C05BA"/>
    <w:rsid w:val="005C0643"/>
    <w:rsid w:val="005C104E"/>
    <w:rsid w:val="005C1135"/>
    <w:rsid w:val="005C1252"/>
    <w:rsid w:val="005C15DF"/>
    <w:rsid w:val="005C174A"/>
    <w:rsid w:val="005C17A9"/>
    <w:rsid w:val="005C1836"/>
    <w:rsid w:val="005C2F1C"/>
    <w:rsid w:val="005C2FD6"/>
    <w:rsid w:val="005C32A5"/>
    <w:rsid w:val="005C3750"/>
    <w:rsid w:val="005C3BB2"/>
    <w:rsid w:val="005C4001"/>
    <w:rsid w:val="005C4B49"/>
    <w:rsid w:val="005C503C"/>
    <w:rsid w:val="005C657B"/>
    <w:rsid w:val="005D036E"/>
    <w:rsid w:val="005D0B8D"/>
    <w:rsid w:val="005D12E3"/>
    <w:rsid w:val="005D1D17"/>
    <w:rsid w:val="005D27DD"/>
    <w:rsid w:val="005D3673"/>
    <w:rsid w:val="005D3BB1"/>
    <w:rsid w:val="005D4178"/>
    <w:rsid w:val="005D4DFF"/>
    <w:rsid w:val="005D61A3"/>
    <w:rsid w:val="005D6DE6"/>
    <w:rsid w:val="005E0468"/>
    <w:rsid w:val="005E18FE"/>
    <w:rsid w:val="005E26A0"/>
    <w:rsid w:val="005E2A00"/>
    <w:rsid w:val="005E4734"/>
    <w:rsid w:val="005E4872"/>
    <w:rsid w:val="005E5529"/>
    <w:rsid w:val="005E595E"/>
    <w:rsid w:val="005E716B"/>
    <w:rsid w:val="005F00E6"/>
    <w:rsid w:val="005F36A0"/>
    <w:rsid w:val="005F5B29"/>
    <w:rsid w:val="00602D65"/>
    <w:rsid w:val="00603934"/>
    <w:rsid w:val="00605957"/>
    <w:rsid w:val="00605D32"/>
    <w:rsid w:val="00611986"/>
    <w:rsid w:val="00611BC4"/>
    <w:rsid w:val="00612143"/>
    <w:rsid w:val="0061411C"/>
    <w:rsid w:val="00615009"/>
    <w:rsid w:val="00616E56"/>
    <w:rsid w:val="00617051"/>
    <w:rsid w:val="00620996"/>
    <w:rsid w:val="006214E0"/>
    <w:rsid w:val="00621B23"/>
    <w:rsid w:val="00621DD3"/>
    <w:rsid w:val="0062217A"/>
    <w:rsid w:val="00622EAC"/>
    <w:rsid w:val="00623E22"/>
    <w:rsid w:val="0062431C"/>
    <w:rsid w:val="006266E8"/>
    <w:rsid w:val="00626B21"/>
    <w:rsid w:val="00630DAC"/>
    <w:rsid w:val="00630EFA"/>
    <w:rsid w:val="00631599"/>
    <w:rsid w:val="00631DC6"/>
    <w:rsid w:val="00632492"/>
    <w:rsid w:val="00632BFF"/>
    <w:rsid w:val="00634660"/>
    <w:rsid w:val="0063547B"/>
    <w:rsid w:val="00635794"/>
    <w:rsid w:val="00635B38"/>
    <w:rsid w:val="00636939"/>
    <w:rsid w:val="006369D0"/>
    <w:rsid w:val="006372F8"/>
    <w:rsid w:val="00640BAF"/>
    <w:rsid w:val="00641697"/>
    <w:rsid w:val="00642126"/>
    <w:rsid w:val="0064368A"/>
    <w:rsid w:val="00645525"/>
    <w:rsid w:val="00646CD7"/>
    <w:rsid w:val="00646FE2"/>
    <w:rsid w:val="00650959"/>
    <w:rsid w:val="00651379"/>
    <w:rsid w:val="00651AE3"/>
    <w:rsid w:val="0065221A"/>
    <w:rsid w:val="00652283"/>
    <w:rsid w:val="00652BF4"/>
    <w:rsid w:val="00654123"/>
    <w:rsid w:val="00654587"/>
    <w:rsid w:val="006556C1"/>
    <w:rsid w:val="006559CE"/>
    <w:rsid w:val="0065603A"/>
    <w:rsid w:val="00656148"/>
    <w:rsid w:val="006561D9"/>
    <w:rsid w:val="00656DF1"/>
    <w:rsid w:val="006571A5"/>
    <w:rsid w:val="0065731B"/>
    <w:rsid w:val="006574E2"/>
    <w:rsid w:val="006578E4"/>
    <w:rsid w:val="006603E8"/>
    <w:rsid w:val="00660F5C"/>
    <w:rsid w:val="00661FF7"/>
    <w:rsid w:val="006621C7"/>
    <w:rsid w:val="00662953"/>
    <w:rsid w:val="00662EF2"/>
    <w:rsid w:val="00663405"/>
    <w:rsid w:val="006639F5"/>
    <w:rsid w:val="00664F54"/>
    <w:rsid w:val="006712B4"/>
    <w:rsid w:val="00674CF3"/>
    <w:rsid w:val="00674E4F"/>
    <w:rsid w:val="00674FC7"/>
    <w:rsid w:val="006752EA"/>
    <w:rsid w:val="006755FA"/>
    <w:rsid w:val="0067581D"/>
    <w:rsid w:val="00675F76"/>
    <w:rsid w:val="0067720C"/>
    <w:rsid w:val="0067726D"/>
    <w:rsid w:val="0067745B"/>
    <w:rsid w:val="006774FF"/>
    <w:rsid w:val="00677A48"/>
    <w:rsid w:val="00677D6D"/>
    <w:rsid w:val="0068033A"/>
    <w:rsid w:val="00683123"/>
    <w:rsid w:val="00683726"/>
    <w:rsid w:val="00683E94"/>
    <w:rsid w:val="006842F9"/>
    <w:rsid w:val="00684D25"/>
    <w:rsid w:val="00684D94"/>
    <w:rsid w:val="006870DE"/>
    <w:rsid w:val="00690F29"/>
    <w:rsid w:val="00691820"/>
    <w:rsid w:val="00691EF4"/>
    <w:rsid w:val="0069275D"/>
    <w:rsid w:val="00693B01"/>
    <w:rsid w:val="00693ED2"/>
    <w:rsid w:val="00695D70"/>
    <w:rsid w:val="0069646C"/>
    <w:rsid w:val="00696AD7"/>
    <w:rsid w:val="006A094E"/>
    <w:rsid w:val="006A0E11"/>
    <w:rsid w:val="006A14B0"/>
    <w:rsid w:val="006A1B7A"/>
    <w:rsid w:val="006A23D2"/>
    <w:rsid w:val="006A3778"/>
    <w:rsid w:val="006A39CE"/>
    <w:rsid w:val="006A5B17"/>
    <w:rsid w:val="006A63AD"/>
    <w:rsid w:val="006A6DCB"/>
    <w:rsid w:val="006A7C85"/>
    <w:rsid w:val="006B15AA"/>
    <w:rsid w:val="006B2CD0"/>
    <w:rsid w:val="006B3262"/>
    <w:rsid w:val="006B4BF6"/>
    <w:rsid w:val="006B4BFA"/>
    <w:rsid w:val="006B52D4"/>
    <w:rsid w:val="006B591A"/>
    <w:rsid w:val="006B61B1"/>
    <w:rsid w:val="006C0598"/>
    <w:rsid w:val="006C14A9"/>
    <w:rsid w:val="006C2F0D"/>
    <w:rsid w:val="006C333F"/>
    <w:rsid w:val="006C3ADD"/>
    <w:rsid w:val="006C3D36"/>
    <w:rsid w:val="006C41FD"/>
    <w:rsid w:val="006C4B81"/>
    <w:rsid w:val="006C4CC6"/>
    <w:rsid w:val="006C541A"/>
    <w:rsid w:val="006D0334"/>
    <w:rsid w:val="006D093B"/>
    <w:rsid w:val="006D1520"/>
    <w:rsid w:val="006D1BE1"/>
    <w:rsid w:val="006D40F9"/>
    <w:rsid w:val="006D4371"/>
    <w:rsid w:val="006D4F45"/>
    <w:rsid w:val="006D6599"/>
    <w:rsid w:val="006D741E"/>
    <w:rsid w:val="006E0621"/>
    <w:rsid w:val="006E18FE"/>
    <w:rsid w:val="006E2223"/>
    <w:rsid w:val="006E26F5"/>
    <w:rsid w:val="006E295A"/>
    <w:rsid w:val="006E4163"/>
    <w:rsid w:val="006E6F00"/>
    <w:rsid w:val="006E71D0"/>
    <w:rsid w:val="006F191C"/>
    <w:rsid w:val="006F22E6"/>
    <w:rsid w:val="006F3568"/>
    <w:rsid w:val="006F3AF4"/>
    <w:rsid w:val="006F47AB"/>
    <w:rsid w:val="006F7033"/>
    <w:rsid w:val="006F7B09"/>
    <w:rsid w:val="006F7FF5"/>
    <w:rsid w:val="0070051F"/>
    <w:rsid w:val="007015C7"/>
    <w:rsid w:val="0070244F"/>
    <w:rsid w:val="00703E10"/>
    <w:rsid w:val="0070452F"/>
    <w:rsid w:val="007051CB"/>
    <w:rsid w:val="00705B05"/>
    <w:rsid w:val="0070682D"/>
    <w:rsid w:val="00710BCC"/>
    <w:rsid w:val="00711C50"/>
    <w:rsid w:val="0071396B"/>
    <w:rsid w:val="00714D6A"/>
    <w:rsid w:val="007150A3"/>
    <w:rsid w:val="00716470"/>
    <w:rsid w:val="00721D87"/>
    <w:rsid w:val="00722631"/>
    <w:rsid w:val="007229E4"/>
    <w:rsid w:val="00722DAC"/>
    <w:rsid w:val="00723AD9"/>
    <w:rsid w:val="00724DA3"/>
    <w:rsid w:val="00725A0A"/>
    <w:rsid w:val="00726D08"/>
    <w:rsid w:val="00727480"/>
    <w:rsid w:val="00727E05"/>
    <w:rsid w:val="007306E1"/>
    <w:rsid w:val="00731B20"/>
    <w:rsid w:val="00731F7F"/>
    <w:rsid w:val="00732250"/>
    <w:rsid w:val="00732A08"/>
    <w:rsid w:val="007330DC"/>
    <w:rsid w:val="007337A3"/>
    <w:rsid w:val="007337F4"/>
    <w:rsid w:val="0073475B"/>
    <w:rsid w:val="00734859"/>
    <w:rsid w:val="00735649"/>
    <w:rsid w:val="00736E00"/>
    <w:rsid w:val="0073755C"/>
    <w:rsid w:val="007375EA"/>
    <w:rsid w:val="00737AA1"/>
    <w:rsid w:val="007409E3"/>
    <w:rsid w:val="00741CE3"/>
    <w:rsid w:val="00743B01"/>
    <w:rsid w:val="00743C19"/>
    <w:rsid w:val="007469BC"/>
    <w:rsid w:val="00747FAA"/>
    <w:rsid w:val="007516C4"/>
    <w:rsid w:val="00751C63"/>
    <w:rsid w:val="00753B50"/>
    <w:rsid w:val="00753C09"/>
    <w:rsid w:val="0075636C"/>
    <w:rsid w:val="00757227"/>
    <w:rsid w:val="00757326"/>
    <w:rsid w:val="00757DA9"/>
    <w:rsid w:val="00760041"/>
    <w:rsid w:val="00760654"/>
    <w:rsid w:val="00760779"/>
    <w:rsid w:val="00760E09"/>
    <w:rsid w:val="00762F67"/>
    <w:rsid w:val="00763AC4"/>
    <w:rsid w:val="00763C37"/>
    <w:rsid w:val="00764252"/>
    <w:rsid w:val="00764871"/>
    <w:rsid w:val="00766B77"/>
    <w:rsid w:val="00767D9A"/>
    <w:rsid w:val="0077058D"/>
    <w:rsid w:val="00771281"/>
    <w:rsid w:val="0077201D"/>
    <w:rsid w:val="007720A4"/>
    <w:rsid w:val="007720A6"/>
    <w:rsid w:val="00772874"/>
    <w:rsid w:val="007744C1"/>
    <w:rsid w:val="00774FA6"/>
    <w:rsid w:val="00775318"/>
    <w:rsid w:val="00775C2C"/>
    <w:rsid w:val="00775F80"/>
    <w:rsid w:val="007802E2"/>
    <w:rsid w:val="007805A3"/>
    <w:rsid w:val="0078092B"/>
    <w:rsid w:val="00780C89"/>
    <w:rsid w:val="0078115E"/>
    <w:rsid w:val="007814E5"/>
    <w:rsid w:val="0078464E"/>
    <w:rsid w:val="00784C87"/>
    <w:rsid w:val="007858AD"/>
    <w:rsid w:val="00786CD2"/>
    <w:rsid w:val="00786D28"/>
    <w:rsid w:val="00790E81"/>
    <w:rsid w:val="00790EDE"/>
    <w:rsid w:val="00791A7C"/>
    <w:rsid w:val="00792185"/>
    <w:rsid w:val="007921BC"/>
    <w:rsid w:val="00792460"/>
    <w:rsid w:val="00792472"/>
    <w:rsid w:val="00794797"/>
    <w:rsid w:val="007958B6"/>
    <w:rsid w:val="00795FB4"/>
    <w:rsid w:val="00796266"/>
    <w:rsid w:val="00796F26"/>
    <w:rsid w:val="007970F8"/>
    <w:rsid w:val="007A041F"/>
    <w:rsid w:val="007A1C7A"/>
    <w:rsid w:val="007A25ED"/>
    <w:rsid w:val="007A2ACD"/>
    <w:rsid w:val="007A3723"/>
    <w:rsid w:val="007A4BBB"/>
    <w:rsid w:val="007A5A58"/>
    <w:rsid w:val="007A5B6F"/>
    <w:rsid w:val="007A6BBC"/>
    <w:rsid w:val="007B0191"/>
    <w:rsid w:val="007B1A7B"/>
    <w:rsid w:val="007B36B8"/>
    <w:rsid w:val="007B422E"/>
    <w:rsid w:val="007B49B6"/>
    <w:rsid w:val="007B560E"/>
    <w:rsid w:val="007B5768"/>
    <w:rsid w:val="007B6E2D"/>
    <w:rsid w:val="007B7CA7"/>
    <w:rsid w:val="007C0979"/>
    <w:rsid w:val="007C099D"/>
    <w:rsid w:val="007C0B60"/>
    <w:rsid w:val="007C14AA"/>
    <w:rsid w:val="007C17E5"/>
    <w:rsid w:val="007C315C"/>
    <w:rsid w:val="007C371C"/>
    <w:rsid w:val="007C44A4"/>
    <w:rsid w:val="007C4894"/>
    <w:rsid w:val="007C5364"/>
    <w:rsid w:val="007C70AE"/>
    <w:rsid w:val="007C71A2"/>
    <w:rsid w:val="007C7E57"/>
    <w:rsid w:val="007D0E77"/>
    <w:rsid w:val="007D1604"/>
    <w:rsid w:val="007D2735"/>
    <w:rsid w:val="007D3D13"/>
    <w:rsid w:val="007D3D81"/>
    <w:rsid w:val="007D3DEE"/>
    <w:rsid w:val="007D40E9"/>
    <w:rsid w:val="007D4921"/>
    <w:rsid w:val="007D5232"/>
    <w:rsid w:val="007D69CC"/>
    <w:rsid w:val="007D7456"/>
    <w:rsid w:val="007E09C1"/>
    <w:rsid w:val="007E0A4A"/>
    <w:rsid w:val="007E0A5A"/>
    <w:rsid w:val="007E1668"/>
    <w:rsid w:val="007E204C"/>
    <w:rsid w:val="007E341E"/>
    <w:rsid w:val="007E371E"/>
    <w:rsid w:val="007E3E00"/>
    <w:rsid w:val="007E47B0"/>
    <w:rsid w:val="007E529E"/>
    <w:rsid w:val="007E59D1"/>
    <w:rsid w:val="007E60DD"/>
    <w:rsid w:val="007E6443"/>
    <w:rsid w:val="007E6831"/>
    <w:rsid w:val="007E6FE9"/>
    <w:rsid w:val="007E7662"/>
    <w:rsid w:val="007F1228"/>
    <w:rsid w:val="007F162E"/>
    <w:rsid w:val="007F19B5"/>
    <w:rsid w:val="007F20FF"/>
    <w:rsid w:val="007F2151"/>
    <w:rsid w:val="007F2DE2"/>
    <w:rsid w:val="007F4497"/>
    <w:rsid w:val="007F6CD3"/>
    <w:rsid w:val="007F72F8"/>
    <w:rsid w:val="008008F2"/>
    <w:rsid w:val="008010F7"/>
    <w:rsid w:val="00802043"/>
    <w:rsid w:val="00803F0E"/>
    <w:rsid w:val="00804C26"/>
    <w:rsid w:val="008055F9"/>
    <w:rsid w:val="00806648"/>
    <w:rsid w:val="008075E8"/>
    <w:rsid w:val="0080777B"/>
    <w:rsid w:val="00810D68"/>
    <w:rsid w:val="0081169A"/>
    <w:rsid w:val="00812627"/>
    <w:rsid w:val="00812AFB"/>
    <w:rsid w:val="00813410"/>
    <w:rsid w:val="0081359D"/>
    <w:rsid w:val="00813770"/>
    <w:rsid w:val="0081396E"/>
    <w:rsid w:val="0081415C"/>
    <w:rsid w:val="0081452E"/>
    <w:rsid w:val="00815631"/>
    <w:rsid w:val="0081619A"/>
    <w:rsid w:val="00816A2A"/>
    <w:rsid w:val="00816B92"/>
    <w:rsid w:val="008176DC"/>
    <w:rsid w:val="00822102"/>
    <w:rsid w:val="00823ACF"/>
    <w:rsid w:val="008245C5"/>
    <w:rsid w:val="0082482D"/>
    <w:rsid w:val="0082510A"/>
    <w:rsid w:val="00825FFB"/>
    <w:rsid w:val="00826CE4"/>
    <w:rsid w:val="00827156"/>
    <w:rsid w:val="008275B5"/>
    <w:rsid w:val="00827928"/>
    <w:rsid w:val="0083047C"/>
    <w:rsid w:val="008307BB"/>
    <w:rsid w:val="0083134C"/>
    <w:rsid w:val="0083181D"/>
    <w:rsid w:val="00831B7F"/>
    <w:rsid w:val="00831EAC"/>
    <w:rsid w:val="00831FEC"/>
    <w:rsid w:val="0083229B"/>
    <w:rsid w:val="00833C35"/>
    <w:rsid w:val="008353B7"/>
    <w:rsid w:val="008366ED"/>
    <w:rsid w:val="00836F5E"/>
    <w:rsid w:val="00842A50"/>
    <w:rsid w:val="00842B77"/>
    <w:rsid w:val="00843FAE"/>
    <w:rsid w:val="00844D73"/>
    <w:rsid w:val="00844D85"/>
    <w:rsid w:val="00845502"/>
    <w:rsid w:val="00845987"/>
    <w:rsid w:val="00846E40"/>
    <w:rsid w:val="008501A9"/>
    <w:rsid w:val="00850666"/>
    <w:rsid w:val="00852A85"/>
    <w:rsid w:val="0085331C"/>
    <w:rsid w:val="00855842"/>
    <w:rsid w:val="00855B41"/>
    <w:rsid w:val="00857385"/>
    <w:rsid w:val="008579CF"/>
    <w:rsid w:val="00860F91"/>
    <w:rsid w:val="00861FEB"/>
    <w:rsid w:val="00863827"/>
    <w:rsid w:val="00864D7B"/>
    <w:rsid w:val="00865BF0"/>
    <w:rsid w:val="00866A71"/>
    <w:rsid w:val="00867177"/>
    <w:rsid w:val="0087073F"/>
    <w:rsid w:val="00871A2B"/>
    <w:rsid w:val="00871CD1"/>
    <w:rsid w:val="008726DD"/>
    <w:rsid w:val="00872EE4"/>
    <w:rsid w:val="00874B63"/>
    <w:rsid w:val="00875759"/>
    <w:rsid w:val="008758C7"/>
    <w:rsid w:val="0088053B"/>
    <w:rsid w:val="00881EB7"/>
    <w:rsid w:val="0088220C"/>
    <w:rsid w:val="008823F1"/>
    <w:rsid w:val="008840A5"/>
    <w:rsid w:val="00884FA3"/>
    <w:rsid w:val="00885988"/>
    <w:rsid w:val="00887F0A"/>
    <w:rsid w:val="00890433"/>
    <w:rsid w:val="00890C49"/>
    <w:rsid w:val="00891237"/>
    <w:rsid w:val="0089193F"/>
    <w:rsid w:val="00891B1C"/>
    <w:rsid w:val="00892ED7"/>
    <w:rsid w:val="00893308"/>
    <w:rsid w:val="00893D93"/>
    <w:rsid w:val="00894421"/>
    <w:rsid w:val="008950DE"/>
    <w:rsid w:val="00896573"/>
    <w:rsid w:val="00897951"/>
    <w:rsid w:val="008A1E26"/>
    <w:rsid w:val="008A2265"/>
    <w:rsid w:val="008A23D1"/>
    <w:rsid w:val="008A4067"/>
    <w:rsid w:val="008A540A"/>
    <w:rsid w:val="008A57A8"/>
    <w:rsid w:val="008A5D9E"/>
    <w:rsid w:val="008A61A2"/>
    <w:rsid w:val="008A7579"/>
    <w:rsid w:val="008A7617"/>
    <w:rsid w:val="008A7637"/>
    <w:rsid w:val="008A78AC"/>
    <w:rsid w:val="008B08DE"/>
    <w:rsid w:val="008B11DE"/>
    <w:rsid w:val="008B3753"/>
    <w:rsid w:val="008B4A44"/>
    <w:rsid w:val="008B6283"/>
    <w:rsid w:val="008B637D"/>
    <w:rsid w:val="008B6AFD"/>
    <w:rsid w:val="008B6D86"/>
    <w:rsid w:val="008B6E2A"/>
    <w:rsid w:val="008C20B5"/>
    <w:rsid w:val="008C32E5"/>
    <w:rsid w:val="008C4147"/>
    <w:rsid w:val="008C43CD"/>
    <w:rsid w:val="008C43D9"/>
    <w:rsid w:val="008C4B17"/>
    <w:rsid w:val="008C5075"/>
    <w:rsid w:val="008C55D4"/>
    <w:rsid w:val="008C78C6"/>
    <w:rsid w:val="008D1266"/>
    <w:rsid w:val="008D14D6"/>
    <w:rsid w:val="008D2CB2"/>
    <w:rsid w:val="008D4148"/>
    <w:rsid w:val="008D422B"/>
    <w:rsid w:val="008D43A2"/>
    <w:rsid w:val="008D60BD"/>
    <w:rsid w:val="008D67F8"/>
    <w:rsid w:val="008D6FC3"/>
    <w:rsid w:val="008E0166"/>
    <w:rsid w:val="008E06A0"/>
    <w:rsid w:val="008E2951"/>
    <w:rsid w:val="008E3816"/>
    <w:rsid w:val="008E3C74"/>
    <w:rsid w:val="008E52BA"/>
    <w:rsid w:val="008E5857"/>
    <w:rsid w:val="008E600E"/>
    <w:rsid w:val="008F010C"/>
    <w:rsid w:val="008F10B0"/>
    <w:rsid w:val="008F182B"/>
    <w:rsid w:val="008F2464"/>
    <w:rsid w:val="008F35C6"/>
    <w:rsid w:val="008F43F4"/>
    <w:rsid w:val="008F5A60"/>
    <w:rsid w:val="008F62DA"/>
    <w:rsid w:val="008F6854"/>
    <w:rsid w:val="008F68D1"/>
    <w:rsid w:val="008F6A61"/>
    <w:rsid w:val="008F6D9A"/>
    <w:rsid w:val="008F747A"/>
    <w:rsid w:val="0090070D"/>
    <w:rsid w:val="00901A80"/>
    <w:rsid w:val="00902596"/>
    <w:rsid w:val="00903E6C"/>
    <w:rsid w:val="00904CF7"/>
    <w:rsid w:val="0090526B"/>
    <w:rsid w:val="009052C8"/>
    <w:rsid w:val="009052FE"/>
    <w:rsid w:val="009059A3"/>
    <w:rsid w:val="00905F58"/>
    <w:rsid w:val="0090600B"/>
    <w:rsid w:val="00906ACE"/>
    <w:rsid w:val="00906DC5"/>
    <w:rsid w:val="00906E56"/>
    <w:rsid w:val="00907470"/>
    <w:rsid w:val="00907F45"/>
    <w:rsid w:val="009103ED"/>
    <w:rsid w:val="00910FFD"/>
    <w:rsid w:val="00911BFA"/>
    <w:rsid w:val="00912FAA"/>
    <w:rsid w:val="00913256"/>
    <w:rsid w:val="0091573D"/>
    <w:rsid w:val="00915FD1"/>
    <w:rsid w:val="00917587"/>
    <w:rsid w:val="00917D07"/>
    <w:rsid w:val="00917F1A"/>
    <w:rsid w:val="0092061E"/>
    <w:rsid w:val="00920A64"/>
    <w:rsid w:val="00920BD0"/>
    <w:rsid w:val="009213C7"/>
    <w:rsid w:val="00922AE2"/>
    <w:rsid w:val="00924F2D"/>
    <w:rsid w:val="00927389"/>
    <w:rsid w:val="0093040D"/>
    <w:rsid w:val="00930F3F"/>
    <w:rsid w:val="009321FD"/>
    <w:rsid w:val="00934A1F"/>
    <w:rsid w:val="00935607"/>
    <w:rsid w:val="00935F07"/>
    <w:rsid w:val="00935FA5"/>
    <w:rsid w:val="0093617F"/>
    <w:rsid w:val="00936341"/>
    <w:rsid w:val="00936879"/>
    <w:rsid w:val="0094028B"/>
    <w:rsid w:val="00940312"/>
    <w:rsid w:val="00941915"/>
    <w:rsid w:val="0094223B"/>
    <w:rsid w:val="00942678"/>
    <w:rsid w:val="0094290C"/>
    <w:rsid w:val="009434BB"/>
    <w:rsid w:val="00944D96"/>
    <w:rsid w:val="00945EAC"/>
    <w:rsid w:val="00947284"/>
    <w:rsid w:val="009531F8"/>
    <w:rsid w:val="0095407F"/>
    <w:rsid w:val="00954DE8"/>
    <w:rsid w:val="0095760C"/>
    <w:rsid w:val="00960F6C"/>
    <w:rsid w:val="00961152"/>
    <w:rsid w:val="00961972"/>
    <w:rsid w:val="00963F80"/>
    <w:rsid w:val="009659B8"/>
    <w:rsid w:val="00966935"/>
    <w:rsid w:val="00967C80"/>
    <w:rsid w:val="00970121"/>
    <w:rsid w:val="00970B71"/>
    <w:rsid w:val="00971267"/>
    <w:rsid w:val="009719CB"/>
    <w:rsid w:val="00971F61"/>
    <w:rsid w:val="00971FB2"/>
    <w:rsid w:val="00972558"/>
    <w:rsid w:val="00972F91"/>
    <w:rsid w:val="00973B37"/>
    <w:rsid w:val="00973B48"/>
    <w:rsid w:val="00973BF3"/>
    <w:rsid w:val="00973FFB"/>
    <w:rsid w:val="0097464F"/>
    <w:rsid w:val="00974DC1"/>
    <w:rsid w:val="00976D1E"/>
    <w:rsid w:val="00977C6A"/>
    <w:rsid w:val="00980606"/>
    <w:rsid w:val="00980A7F"/>
    <w:rsid w:val="00981998"/>
    <w:rsid w:val="00982960"/>
    <w:rsid w:val="009830F5"/>
    <w:rsid w:val="00984C23"/>
    <w:rsid w:val="00984CEC"/>
    <w:rsid w:val="00986063"/>
    <w:rsid w:val="00990447"/>
    <w:rsid w:val="00991005"/>
    <w:rsid w:val="00992B30"/>
    <w:rsid w:val="0099307E"/>
    <w:rsid w:val="00994378"/>
    <w:rsid w:val="009961B5"/>
    <w:rsid w:val="009968DC"/>
    <w:rsid w:val="00996C08"/>
    <w:rsid w:val="00996D0C"/>
    <w:rsid w:val="00997943"/>
    <w:rsid w:val="00997DAF"/>
    <w:rsid w:val="009A08A3"/>
    <w:rsid w:val="009A1635"/>
    <w:rsid w:val="009A2EE1"/>
    <w:rsid w:val="009A3150"/>
    <w:rsid w:val="009A4D35"/>
    <w:rsid w:val="009A628F"/>
    <w:rsid w:val="009B143E"/>
    <w:rsid w:val="009B18E8"/>
    <w:rsid w:val="009B2401"/>
    <w:rsid w:val="009B27DB"/>
    <w:rsid w:val="009B2AEA"/>
    <w:rsid w:val="009B2F6D"/>
    <w:rsid w:val="009B4BED"/>
    <w:rsid w:val="009B52C1"/>
    <w:rsid w:val="009B59AF"/>
    <w:rsid w:val="009B5BF9"/>
    <w:rsid w:val="009B5C16"/>
    <w:rsid w:val="009B7FB3"/>
    <w:rsid w:val="009C09E8"/>
    <w:rsid w:val="009C12EB"/>
    <w:rsid w:val="009C16F0"/>
    <w:rsid w:val="009C2B0A"/>
    <w:rsid w:val="009C5FFB"/>
    <w:rsid w:val="009C6705"/>
    <w:rsid w:val="009C7902"/>
    <w:rsid w:val="009D0675"/>
    <w:rsid w:val="009D1330"/>
    <w:rsid w:val="009D30B8"/>
    <w:rsid w:val="009D4622"/>
    <w:rsid w:val="009D4AAB"/>
    <w:rsid w:val="009D7581"/>
    <w:rsid w:val="009E17FC"/>
    <w:rsid w:val="009E21E3"/>
    <w:rsid w:val="009E2543"/>
    <w:rsid w:val="009E2605"/>
    <w:rsid w:val="009E2EE4"/>
    <w:rsid w:val="009E33B1"/>
    <w:rsid w:val="009E3FE1"/>
    <w:rsid w:val="009E4324"/>
    <w:rsid w:val="009E47BF"/>
    <w:rsid w:val="009E4B25"/>
    <w:rsid w:val="009E5115"/>
    <w:rsid w:val="009E5219"/>
    <w:rsid w:val="009E5F81"/>
    <w:rsid w:val="009E684E"/>
    <w:rsid w:val="009F026B"/>
    <w:rsid w:val="009F0E92"/>
    <w:rsid w:val="009F2B71"/>
    <w:rsid w:val="009F3099"/>
    <w:rsid w:val="009F382E"/>
    <w:rsid w:val="009F3C5A"/>
    <w:rsid w:val="009F43D4"/>
    <w:rsid w:val="009F4A25"/>
    <w:rsid w:val="009F5B62"/>
    <w:rsid w:val="009F5BF9"/>
    <w:rsid w:val="009F65D1"/>
    <w:rsid w:val="009F73FA"/>
    <w:rsid w:val="00A0049B"/>
    <w:rsid w:val="00A01D51"/>
    <w:rsid w:val="00A01DFC"/>
    <w:rsid w:val="00A02A93"/>
    <w:rsid w:val="00A039AD"/>
    <w:rsid w:val="00A0533A"/>
    <w:rsid w:val="00A05675"/>
    <w:rsid w:val="00A0601E"/>
    <w:rsid w:val="00A06548"/>
    <w:rsid w:val="00A10E29"/>
    <w:rsid w:val="00A116FF"/>
    <w:rsid w:val="00A1172B"/>
    <w:rsid w:val="00A12B12"/>
    <w:rsid w:val="00A12DE7"/>
    <w:rsid w:val="00A131A9"/>
    <w:rsid w:val="00A148EA"/>
    <w:rsid w:val="00A14989"/>
    <w:rsid w:val="00A14F95"/>
    <w:rsid w:val="00A16A88"/>
    <w:rsid w:val="00A16DCE"/>
    <w:rsid w:val="00A1712A"/>
    <w:rsid w:val="00A17CD5"/>
    <w:rsid w:val="00A20AFD"/>
    <w:rsid w:val="00A21336"/>
    <w:rsid w:val="00A2189A"/>
    <w:rsid w:val="00A2396F"/>
    <w:rsid w:val="00A25207"/>
    <w:rsid w:val="00A25A01"/>
    <w:rsid w:val="00A2631F"/>
    <w:rsid w:val="00A264F3"/>
    <w:rsid w:val="00A26B16"/>
    <w:rsid w:val="00A30E3B"/>
    <w:rsid w:val="00A31FC4"/>
    <w:rsid w:val="00A32167"/>
    <w:rsid w:val="00A3263F"/>
    <w:rsid w:val="00A328CC"/>
    <w:rsid w:val="00A335CE"/>
    <w:rsid w:val="00A340D6"/>
    <w:rsid w:val="00A3459D"/>
    <w:rsid w:val="00A3533F"/>
    <w:rsid w:val="00A35862"/>
    <w:rsid w:val="00A3655B"/>
    <w:rsid w:val="00A37DCC"/>
    <w:rsid w:val="00A40C24"/>
    <w:rsid w:val="00A40CE2"/>
    <w:rsid w:val="00A410D1"/>
    <w:rsid w:val="00A41461"/>
    <w:rsid w:val="00A41735"/>
    <w:rsid w:val="00A4215D"/>
    <w:rsid w:val="00A426DB"/>
    <w:rsid w:val="00A43B81"/>
    <w:rsid w:val="00A44589"/>
    <w:rsid w:val="00A4465B"/>
    <w:rsid w:val="00A45EF1"/>
    <w:rsid w:val="00A460CC"/>
    <w:rsid w:val="00A4698C"/>
    <w:rsid w:val="00A523B9"/>
    <w:rsid w:val="00A52A22"/>
    <w:rsid w:val="00A52DA8"/>
    <w:rsid w:val="00A5337B"/>
    <w:rsid w:val="00A5416B"/>
    <w:rsid w:val="00A550EA"/>
    <w:rsid w:val="00A569D6"/>
    <w:rsid w:val="00A57A89"/>
    <w:rsid w:val="00A57BC0"/>
    <w:rsid w:val="00A60B32"/>
    <w:rsid w:val="00A61393"/>
    <w:rsid w:val="00A61E2C"/>
    <w:rsid w:val="00A63C2A"/>
    <w:rsid w:val="00A718A1"/>
    <w:rsid w:val="00A71AEC"/>
    <w:rsid w:val="00A71B59"/>
    <w:rsid w:val="00A71C25"/>
    <w:rsid w:val="00A72CAD"/>
    <w:rsid w:val="00A7329A"/>
    <w:rsid w:val="00A7329E"/>
    <w:rsid w:val="00A73DC7"/>
    <w:rsid w:val="00A74440"/>
    <w:rsid w:val="00A75961"/>
    <w:rsid w:val="00A76565"/>
    <w:rsid w:val="00A76A2C"/>
    <w:rsid w:val="00A76DB5"/>
    <w:rsid w:val="00A77F95"/>
    <w:rsid w:val="00A800DC"/>
    <w:rsid w:val="00A83042"/>
    <w:rsid w:val="00A83850"/>
    <w:rsid w:val="00A8419F"/>
    <w:rsid w:val="00A84D71"/>
    <w:rsid w:val="00A8502A"/>
    <w:rsid w:val="00A8580D"/>
    <w:rsid w:val="00A85A74"/>
    <w:rsid w:val="00A85AB3"/>
    <w:rsid w:val="00A85E89"/>
    <w:rsid w:val="00A86112"/>
    <w:rsid w:val="00A87708"/>
    <w:rsid w:val="00A87FB0"/>
    <w:rsid w:val="00A90044"/>
    <w:rsid w:val="00A9174C"/>
    <w:rsid w:val="00A92355"/>
    <w:rsid w:val="00A934FF"/>
    <w:rsid w:val="00A94414"/>
    <w:rsid w:val="00A94652"/>
    <w:rsid w:val="00A95393"/>
    <w:rsid w:val="00A95A9F"/>
    <w:rsid w:val="00A97686"/>
    <w:rsid w:val="00AA0917"/>
    <w:rsid w:val="00AA13AF"/>
    <w:rsid w:val="00AA2E12"/>
    <w:rsid w:val="00AA2FDD"/>
    <w:rsid w:val="00AA39C1"/>
    <w:rsid w:val="00AA3A0A"/>
    <w:rsid w:val="00AA435D"/>
    <w:rsid w:val="00AA4AB2"/>
    <w:rsid w:val="00AA5ECF"/>
    <w:rsid w:val="00AA685E"/>
    <w:rsid w:val="00AA6A01"/>
    <w:rsid w:val="00AB03A4"/>
    <w:rsid w:val="00AB1926"/>
    <w:rsid w:val="00AB22D1"/>
    <w:rsid w:val="00AB2B5F"/>
    <w:rsid w:val="00AB3961"/>
    <w:rsid w:val="00AB3BB4"/>
    <w:rsid w:val="00AB428A"/>
    <w:rsid w:val="00AB48CD"/>
    <w:rsid w:val="00AB50CB"/>
    <w:rsid w:val="00AB54A8"/>
    <w:rsid w:val="00AB5611"/>
    <w:rsid w:val="00AB56CB"/>
    <w:rsid w:val="00AB60F5"/>
    <w:rsid w:val="00AB6281"/>
    <w:rsid w:val="00AB6581"/>
    <w:rsid w:val="00AB6F6E"/>
    <w:rsid w:val="00AC0F35"/>
    <w:rsid w:val="00AC117D"/>
    <w:rsid w:val="00AC23B9"/>
    <w:rsid w:val="00AC2823"/>
    <w:rsid w:val="00AC288A"/>
    <w:rsid w:val="00AC344C"/>
    <w:rsid w:val="00AC35BC"/>
    <w:rsid w:val="00AC3677"/>
    <w:rsid w:val="00AC4013"/>
    <w:rsid w:val="00AC56F4"/>
    <w:rsid w:val="00AC5B6E"/>
    <w:rsid w:val="00AC5FB0"/>
    <w:rsid w:val="00AC60DA"/>
    <w:rsid w:val="00AC663C"/>
    <w:rsid w:val="00AC7DF2"/>
    <w:rsid w:val="00AD0A9D"/>
    <w:rsid w:val="00AD1F49"/>
    <w:rsid w:val="00AD23B1"/>
    <w:rsid w:val="00AD2762"/>
    <w:rsid w:val="00AD2B6E"/>
    <w:rsid w:val="00AD3A24"/>
    <w:rsid w:val="00AD4026"/>
    <w:rsid w:val="00AD5164"/>
    <w:rsid w:val="00AD5A4A"/>
    <w:rsid w:val="00AD6456"/>
    <w:rsid w:val="00AE03C3"/>
    <w:rsid w:val="00AE1303"/>
    <w:rsid w:val="00AE165B"/>
    <w:rsid w:val="00AE16CB"/>
    <w:rsid w:val="00AE23D6"/>
    <w:rsid w:val="00AE3F18"/>
    <w:rsid w:val="00AE4E1A"/>
    <w:rsid w:val="00AE5A19"/>
    <w:rsid w:val="00AE5DA8"/>
    <w:rsid w:val="00AF01C9"/>
    <w:rsid w:val="00AF0296"/>
    <w:rsid w:val="00AF1826"/>
    <w:rsid w:val="00AF2E7B"/>
    <w:rsid w:val="00AF2F2E"/>
    <w:rsid w:val="00AF2F6E"/>
    <w:rsid w:val="00AF41B6"/>
    <w:rsid w:val="00AF5389"/>
    <w:rsid w:val="00AF6A2A"/>
    <w:rsid w:val="00AF71D0"/>
    <w:rsid w:val="00AF7301"/>
    <w:rsid w:val="00B00744"/>
    <w:rsid w:val="00B016E4"/>
    <w:rsid w:val="00B019CA"/>
    <w:rsid w:val="00B02673"/>
    <w:rsid w:val="00B028FF"/>
    <w:rsid w:val="00B031CC"/>
    <w:rsid w:val="00B037C1"/>
    <w:rsid w:val="00B0444E"/>
    <w:rsid w:val="00B0554D"/>
    <w:rsid w:val="00B057A6"/>
    <w:rsid w:val="00B059A7"/>
    <w:rsid w:val="00B062C0"/>
    <w:rsid w:val="00B07EEA"/>
    <w:rsid w:val="00B109FD"/>
    <w:rsid w:val="00B10B53"/>
    <w:rsid w:val="00B10BB3"/>
    <w:rsid w:val="00B1193C"/>
    <w:rsid w:val="00B11AFD"/>
    <w:rsid w:val="00B11D63"/>
    <w:rsid w:val="00B12784"/>
    <w:rsid w:val="00B14075"/>
    <w:rsid w:val="00B1437B"/>
    <w:rsid w:val="00B14C1C"/>
    <w:rsid w:val="00B1579D"/>
    <w:rsid w:val="00B15EA2"/>
    <w:rsid w:val="00B179AF"/>
    <w:rsid w:val="00B203A1"/>
    <w:rsid w:val="00B210B2"/>
    <w:rsid w:val="00B22AA3"/>
    <w:rsid w:val="00B22EDA"/>
    <w:rsid w:val="00B23D2A"/>
    <w:rsid w:val="00B24231"/>
    <w:rsid w:val="00B24472"/>
    <w:rsid w:val="00B244E3"/>
    <w:rsid w:val="00B24597"/>
    <w:rsid w:val="00B257C7"/>
    <w:rsid w:val="00B259BB"/>
    <w:rsid w:val="00B25E8E"/>
    <w:rsid w:val="00B2698F"/>
    <w:rsid w:val="00B26C22"/>
    <w:rsid w:val="00B272FF"/>
    <w:rsid w:val="00B27F29"/>
    <w:rsid w:val="00B3140F"/>
    <w:rsid w:val="00B316D5"/>
    <w:rsid w:val="00B32098"/>
    <w:rsid w:val="00B324AA"/>
    <w:rsid w:val="00B3331A"/>
    <w:rsid w:val="00B338C3"/>
    <w:rsid w:val="00B34103"/>
    <w:rsid w:val="00B342EA"/>
    <w:rsid w:val="00B34D16"/>
    <w:rsid w:val="00B372B2"/>
    <w:rsid w:val="00B41057"/>
    <w:rsid w:val="00B4118E"/>
    <w:rsid w:val="00B41FFA"/>
    <w:rsid w:val="00B426DB"/>
    <w:rsid w:val="00B43CA3"/>
    <w:rsid w:val="00B43DCE"/>
    <w:rsid w:val="00B43E1F"/>
    <w:rsid w:val="00B4434F"/>
    <w:rsid w:val="00B44398"/>
    <w:rsid w:val="00B44E56"/>
    <w:rsid w:val="00B46E07"/>
    <w:rsid w:val="00B50745"/>
    <w:rsid w:val="00B5117B"/>
    <w:rsid w:val="00B5132C"/>
    <w:rsid w:val="00B51CC0"/>
    <w:rsid w:val="00B53056"/>
    <w:rsid w:val="00B53A2F"/>
    <w:rsid w:val="00B54251"/>
    <w:rsid w:val="00B544C3"/>
    <w:rsid w:val="00B55DE9"/>
    <w:rsid w:val="00B560B3"/>
    <w:rsid w:val="00B5741E"/>
    <w:rsid w:val="00B57D56"/>
    <w:rsid w:val="00B6087D"/>
    <w:rsid w:val="00B61213"/>
    <w:rsid w:val="00B613FA"/>
    <w:rsid w:val="00B6163C"/>
    <w:rsid w:val="00B61A20"/>
    <w:rsid w:val="00B61B1F"/>
    <w:rsid w:val="00B620C1"/>
    <w:rsid w:val="00B6336C"/>
    <w:rsid w:val="00B63576"/>
    <w:rsid w:val="00B638FD"/>
    <w:rsid w:val="00B63B19"/>
    <w:rsid w:val="00B64802"/>
    <w:rsid w:val="00B66080"/>
    <w:rsid w:val="00B67378"/>
    <w:rsid w:val="00B700D5"/>
    <w:rsid w:val="00B700D8"/>
    <w:rsid w:val="00B705F0"/>
    <w:rsid w:val="00B733A2"/>
    <w:rsid w:val="00B733C5"/>
    <w:rsid w:val="00B737A3"/>
    <w:rsid w:val="00B73D98"/>
    <w:rsid w:val="00B744E0"/>
    <w:rsid w:val="00B755DA"/>
    <w:rsid w:val="00B758D2"/>
    <w:rsid w:val="00B764DD"/>
    <w:rsid w:val="00B76D41"/>
    <w:rsid w:val="00B7794C"/>
    <w:rsid w:val="00B82B3D"/>
    <w:rsid w:val="00B8420F"/>
    <w:rsid w:val="00B84547"/>
    <w:rsid w:val="00B85465"/>
    <w:rsid w:val="00B85A0E"/>
    <w:rsid w:val="00B868C6"/>
    <w:rsid w:val="00B86B01"/>
    <w:rsid w:val="00B86F7F"/>
    <w:rsid w:val="00B87071"/>
    <w:rsid w:val="00B9111F"/>
    <w:rsid w:val="00B915A7"/>
    <w:rsid w:val="00B91BCF"/>
    <w:rsid w:val="00B9362F"/>
    <w:rsid w:val="00B94695"/>
    <w:rsid w:val="00B94BCE"/>
    <w:rsid w:val="00B94F41"/>
    <w:rsid w:val="00B94F4E"/>
    <w:rsid w:val="00B96BF9"/>
    <w:rsid w:val="00B97F04"/>
    <w:rsid w:val="00BA0208"/>
    <w:rsid w:val="00BA0A94"/>
    <w:rsid w:val="00BA1DDF"/>
    <w:rsid w:val="00BA1FCC"/>
    <w:rsid w:val="00BA239A"/>
    <w:rsid w:val="00BA28A2"/>
    <w:rsid w:val="00BA468C"/>
    <w:rsid w:val="00BA48FA"/>
    <w:rsid w:val="00BA53B0"/>
    <w:rsid w:val="00BA650F"/>
    <w:rsid w:val="00BA67F6"/>
    <w:rsid w:val="00BB0E54"/>
    <w:rsid w:val="00BB1A28"/>
    <w:rsid w:val="00BB25D8"/>
    <w:rsid w:val="00BB2F4E"/>
    <w:rsid w:val="00BB3685"/>
    <w:rsid w:val="00BB4313"/>
    <w:rsid w:val="00BB4583"/>
    <w:rsid w:val="00BB5A6C"/>
    <w:rsid w:val="00BB5E94"/>
    <w:rsid w:val="00BB614B"/>
    <w:rsid w:val="00BB6642"/>
    <w:rsid w:val="00BC01BB"/>
    <w:rsid w:val="00BC0A90"/>
    <w:rsid w:val="00BC10DD"/>
    <w:rsid w:val="00BC1F8E"/>
    <w:rsid w:val="00BC24AE"/>
    <w:rsid w:val="00BC2F40"/>
    <w:rsid w:val="00BC4269"/>
    <w:rsid w:val="00BC43A3"/>
    <w:rsid w:val="00BC5E61"/>
    <w:rsid w:val="00BC67E6"/>
    <w:rsid w:val="00BC6B56"/>
    <w:rsid w:val="00BC6D64"/>
    <w:rsid w:val="00BD312E"/>
    <w:rsid w:val="00BD42A2"/>
    <w:rsid w:val="00BD5F42"/>
    <w:rsid w:val="00BD64C6"/>
    <w:rsid w:val="00BD6F5E"/>
    <w:rsid w:val="00BD782C"/>
    <w:rsid w:val="00BE070D"/>
    <w:rsid w:val="00BE0D32"/>
    <w:rsid w:val="00BE0EF0"/>
    <w:rsid w:val="00BE1C58"/>
    <w:rsid w:val="00BE2517"/>
    <w:rsid w:val="00BE3734"/>
    <w:rsid w:val="00BE4E0A"/>
    <w:rsid w:val="00BE5A85"/>
    <w:rsid w:val="00BE5E2A"/>
    <w:rsid w:val="00BE722D"/>
    <w:rsid w:val="00BF0530"/>
    <w:rsid w:val="00BF0C60"/>
    <w:rsid w:val="00BF2443"/>
    <w:rsid w:val="00BF4844"/>
    <w:rsid w:val="00BF58A6"/>
    <w:rsid w:val="00BF6BEA"/>
    <w:rsid w:val="00BF765E"/>
    <w:rsid w:val="00BF7917"/>
    <w:rsid w:val="00C002BF"/>
    <w:rsid w:val="00C017FC"/>
    <w:rsid w:val="00C019A5"/>
    <w:rsid w:val="00C01CC4"/>
    <w:rsid w:val="00C0566F"/>
    <w:rsid w:val="00C06463"/>
    <w:rsid w:val="00C06A16"/>
    <w:rsid w:val="00C072C3"/>
    <w:rsid w:val="00C0783D"/>
    <w:rsid w:val="00C103AD"/>
    <w:rsid w:val="00C10847"/>
    <w:rsid w:val="00C10AE9"/>
    <w:rsid w:val="00C113F0"/>
    <w:rsid w:val="00C11CD8"/>
    <w:rsid w:val="00C1263D"/>
    <w:rsid w:val="00C12709"/>
    <w:rsid w:val="00C12B1D"/>
    <w:rsid w:val="00C139CF"/>
    <w:rsid w:val="00C139E9"/>
    <w:rsid w:val="00C13C00"/>
    <w:rsid w:val="00C1467B"/>
    <w:rsid w:val="00C14CA4"/>
    <w:rsid w:val="00C15072"/>
    <w:rsid w:val="00C17148"/>
    <w:rsid w:val="00C17E2F"/>
    <w:rsid w:val="00C207F8"/>
    <w:rsid w:val="00C20917"/>
    <w:rsid w:val="00C20C13"/>
    <w:rsid w:val="00C21E52"/>
    <w:rsid w:val="00C21F59"/>
    <w:rsid w:val="00C2236C"/>
    <w:rsid w:val="00C2317F"/>
    <w:rsid w:val="00C23337"/>
    <w:rsid w:val="00C2333A"/>
    <w:rsid w:val="00C23A05"/>
    <w:rsid w:val="00C23D41"/>
    <w:rsid w:val="00C24D80"/>
    <w:rsid w:val="00C256FF"/>
    <w:rsid w:val="00C25D45"/>
    <w:rsid w:val="00C277D0"/>
    <w:rsid w:val="00C279FE"/>
    <w:rsid w:val="00C30DD5"/>
    <w:rsid w:val="00C32AE2"/>
    <w:rsid w:val="00C32C21"/>
    <w:rsid w:val="00C32D4D"/>
    <w:rsid w:val="00C32F64"/>
    <w:rsid w:val="00C335B5"/>
    <w:rsid w:val="00C33A29"/>
    <w:rsid w:val="00C34038"/>
    <w:rsid w:val="00C345B3"/>
    <w:rsid w:val="00C34D5F"/>
    <w:rsid w:val="00C350E0"/>
    <w:rsid w:val="00C35286"/>
    <w:rsid w:val="00C35806"/>
    <w:rsid w:val="00C36148"/>
    <w:rsid w:val="00C3672B"/>
    <w:rsid w:val="00C40033"/>
    <w:rsid w:val="00C401F1"/>
    <w:rsid w:val="00C408B2"/>
    <w:rsid w:val="00C4111D"/>
    <w:rsid w:val="00C43E8C"/>
    <w:rsid w:val="00C43E97"/>
    <w:rsid w:val="00C44571"/>
    <w:rsid w:val="00C445F2"/>
    <w:rsid w:val="00C45C67"/>
    <w:rsid w:val="00C500D5"/>
    <w:rsid w:val="00C5098D"/>
    <w:rsid w:val="00C50F1A"/>
    <w:rsid w:val="00C51C19"/>
    <w:rsid w:val="00C53076"/>
    <w:rsid w:val="00C53183"/>
    <w:rsid w:val="00C537A6"/>
    <w:rsid w:val="00C5383D"/>
    <w:rsid w:val="00C53A90"/>
    <w:rsid w:val="00C5405E"/>
    <w:rsid w:val="00C555C1"/>
    <w:rsid w:val="00C55799"/>
    <w:rsid w:val="00C568AF"/>
    <w:rsid w:val="00C606EA"/>
    <w:rsid w:val="00C61183"/>
    <w:rsid w:val="00C618F6"/>
    <w:rsid w:val="00C61EED"/>
    <w:rsid w:val="00C62A9B"/>
    <w:rsid w:val="00C62B13"/>
    <w:rsid w:val="00C62D7E"/>
    <w:rsid w:val="00C6351B"/>
    <w:rsid w:val="00C64821"/>
    <w:rsid w:val="00C64956"/>
    <w:rsid w:val="00C64B7A"/>
    <w:rsid w:val="00C65A87"/>
    <w:rsid w:val="00C65BFB"/>
    <w:rsid w:val="00C67108"/>
    <w:rsid w:val="00C6724E"/>
    <w:rsid w:val="00C67CB5"/>
    <w:rsid w:val="00C67D44"/>
    <w:rsid w:val="00C70176"/>
    <w:rsid w:val="00C70BBB"/>
    <w:rsid w:val="00C71CF5"/>
    <w:rsid w:val="00C71F4A"/>
    <w:rsid w:val="00C7308C"/>
    <w:rsid w:val="00C73EF7"/>
    <w:rsid w:val="00C74918"/>
    <w:rsid w:val="00C75464"/>
    <w:rsid w:val="00C756D1"/>
    <w:rsid w:val="00C75706"/>
    <w:rsid w:val="00C766B0"/>
    <w:rsid w:val="00C805EF"/>
    <w:rsid w:val="00C80A78"/>
    <w:rsid w:val="00C81189"/>
    <w:rsid w:val="00C836FC"/>
    <w:rsid w:val="00C842AB"/>
    <w:rsid w:val="00C84851"/>
    <w:rsid w:val="00C848D1"/>
    <w:rsid w:val="00C85524"/>
    <w:rsid w:val="00C85848"/>
    <w:rsid w:val="00C85D7C"/>
    <w:rsid w:val="00C864FC"/>
    <w:rsid w:val="00C86840"/>
    <w:rsid w:val="00C86C8D"/>
    <w:rsid w:val="00C87446"/>
    <w:rsid w:val="00C909C4"/>
    <w:rsid w:val="00C932E6"/>
    <w:rsid w:val="00C93303"/>
    <w:rsid w:val="00C93361"/>
    <w:rsid w:val="00C93C7C"/>
    <w:rsid w:val="00C93E9D"/>
    <w:rsid w:val="00C94B72"/>
    <w:rsid w:val="00C94BAB"/>
    <w:rsid w:val="00C95276"/>
    <w:rsid w:val="00C953D9"/>
    <w:rsid w:val="00C95E21"/>
    <w:rsid w:val="00C96393"/>
    <w:rsid w:val="00C9689D"/>
    <w:rsid w:val="00C96B5A"/>
    <w:rsid w:val="00CA0512"/>
    <w:rsid w:val="00CA0AE3"/>
    <w:rsid w:val="00CA20E1"/>
    <w:rsid w:val="00CA2209"/>
    <w:rsid w:val="00CA35A4"/>
    <w:rsid w:val="00CA5DF7"/>
    <w:rsid w:val="00CA767C"/>
    <w:rsid w:val="00CA7EB8"/>
    <w:rsid w:val="00CB0BB0"/>
    <w:rsid w:val="00CB10A9"/>
    <w:rsid w:val="00CB1A3C"/>
    <w:rsid w:val="00CB231A"/>
    <w:rsid w:val="00CB55F8"/>
    <w:rsid w:val="00CB59CC"/>
    <w:rsid w:val="00CB61EE"/>
    <w:rsid w:val="00CB7510"/>
    <w:rsid w:val="00CB758E"/>
    <w:rsid w:val="00CB7FD3"/>
    <w:rsid w:val="00CC014B"/>
    <w:rsid w:val="00CC03DE"/>
    <w:rsid w:val="00CC10A7"/>
    <w:rsid w:val="00CC1316"/>
    <w:rsid w:val="00CC1A14"/>
    <w:rsid w:val="00CC33A9"/>
    <w:rsid w:val="00CC3BB3"/>
    <w:rsid w:val="00CC4D87"/>
    <w:rsid w:val="00CC58C4"/>
    <w:rsid w:val="00CC5EA8"/>
    <w:rsid w:val="00CC6971"/>
    <w:rsid w:val="00CC69DB"/>
    <w:rsid w:val="00CC6AC9"/>
    <w:rsid w:val="00CC7E05"/>
    <w:rsid w:val="00CD0CB3"/>
    <w:rsid w:val="00CD0DF9"/>
    <w:rsid w:val="00CD2562"/>
    <w:rsid w:val="00CD2722"/>
    <w:rsid w:val="00CD3D48"/>
    <w:rsid w:val="00CD4EE3"/>
    <w:rsid w:val="00CD5B58"/>
    <w:rsid w:val="00CD6356"/>
    <w:rsid w:val="00CD700C"/>
    <w:rsid w:val="00CE0C70"/>
    <w:rsid w:val="00CE1DEA"/>
    <w:rsid w:val="00CE2325"/>
    <w:rsid w:val="00CE2EB7"/>
    <w:rsid w:val="00CE3EC5"/>
    <w:rsid w:val="00CE45DB"/>
    <w:rsid w:val="00CE464E"/>
    <w:rsid w:val="00CE4C8C"/>
    <w:rsid w:val="00CE4EF2"/>
    <w:rsid w:val="00CE5606"/>
    <w:rsid w:val="00CE5901"/>
    <w:rsid w:val="00CE7A21"/>
    <w:rsid w:val="00CF1299"/>
    <w:rsid w:val="00CF24EB"/>
    <w:rsid w:val="00CF25D0"/>
    <w:rsid w:val="00CF2B08"/>
    <w:rsid w:val="00CF3B4E"/>
    <w:rsid w:val="00CF58C3"/>
    <w:rsid w:val="00CF7C05"/>
    <w:rsid w:val="00CF7F47"/>
    <w:rsid w:val="00D01019"/>
    <w:rsid w:val="00D01B32"/>
    <w:rsid w:val="00D02E9C"/>
    <w:rsid w:val="00D04221"/>
    <w:rsid w:val="00D04A0C"/>
    <w:rsid w:val="00D04B36"/>
    <w:rsid w:val="00D04D71"/>
    <w:rsid w:val="00D06483"/>
    <w:rsid w:val="00D0678C"/>
    <w:rsid w:val="00D068EF"/>
    <w:rsid w:val="00D07475"/>
    <w:rsid w:val="00D10277"/>
    <w:rsid w:val="00D10319"/>
    <w:rsid w:val="00D11921"/>
    <w:rsid w:val="00D11B7C"/>
    <w:rsid w:val="00D120D9"/>
    <w:rsid w:val="00D12274"/>
    <w:rsid w:val="00D13A7F"/>
    <w:rsid w:val="00D143D7"/>
    <w:rsid w:val="00D14C8C"/>
    <w:rsid w:val="00D16167"/>
    <w:rsid w:val="00D166AE"/>
    <w:rsid w:val="00D16AFF"/>
    <w:rsid w:val="00D17965"/>
    <w:rsid w:val="00D17E22"/>
    <w:rsid w:val="00D17E5A"/>
    <w:rsid w:val="00D225A7"/>
    <w:rsid w:val="00D2287D"/>
    <w:rsid w:val="00D22B0A"/>
    <w:rsid w:val="00D23DDB"/>
    <w:rsid w:val="00D25029"/>
    <w:rsid w:val="00D25563"/>
    <w:rsid w:val="00D257E2"/>
    <w:rsid w:val="00D2700F"/>
    <w:rsid w:val="00D27073"/>
    <w:rsid w:val="00D30256"/>
    <w:rsid w:val="00D305FC"/>
    <w:rsid w:val="00D30C2A"/>
    <w:rsid w:val="00D31A4C"/>
    <w:rsid w:val="00D32B3E"/>
    <w:rsid w:val="00D32CFB"/>
    <w:rsid w:val="00D3376D"/>
    <w:rsid w:val="00D3391B"/>
    <w:rsid w:val="00D34671"/>
    <w:rsid w:val="00D36B88"/>
    <w:rsid w:val="00D4085B"/>
    <w:rsid w:val="00D41AEE"/>
    <w:rsid w:val="00D41F11"/>
    <w:rsid w:val="00D4204D"/>
    <w:rsid w:val="00D4462F"/>
    <w:rsid w:val="00D45953"/>
    <w:rsid w:val="00D46991"/>
    <w:rsid w:val="00D475BB"/>
    <w:rsid w:val="00D47B4F"/>
    <w:rsid w:val="00D50D86"/>
    <w:rsid w:val="00D515E4"/>
    <w:rsid w:val="00D53F47"/>
    <w:rsid w:val="00D54C43"/>
    <w:rsid w:val="00D54F29"/>
    <w:rsid w:val="00D558EE"/>
    <w:rsid w:val="00D55C71"/>
    <w:rsid w:val="00D57687"/>
    <w:rsid w:val="00D579C9"/>
    <w:rsid w:val="00D60477"/>
    <w:rsid w:val="00D62A88"/>
    <w:rsid w:val="00D638F7"/>
    <w:rsid w:val="00D63BBE"/>
    <w:rsid w:val="00D65CA0"/>
    <w:rsid w:val="00D66209"/>
    <w:rsid w:val="00D6625E"/>
    <w:rsid w:val="00D663FE"/>
    <w:rsid w:val="00D6714A"/>
    <w:rsid w:val="00D702E9"/>
    <w:rsid w:val="00D709CF"/>
    <w:rsid w:val="00D70D54"/>
    <w:rsid w:val="00D72465"/>
    <w:rsid w:val="00D741C0"/>
    <w:rsid w:val="00D7451B"/>
    <w:rsid w:val="00D7510C"/>
    <w:rsid w:val="00D75300"/>
    <w:rsid w:val="00D75A9D"/>
    <w:rsid w:val="00D75D80"/>
    <w:rsid w:val="00D76020"/>
    <w:rsid w:val="00D76393"/>
    <w:rsid w:val="00D76E0A"/>
    <w:rsid w:val="00D77B89"/>
    <w:rsid w:val="00D800F6"/>
    <w:rsid w:val="00D801D3"/>
    <w:rsid w:val="00D823D2"/>
    <w:rsid w:val="00D84070"/>
    <w:rsid w:val="00D84163"/>
    <w:rsid w:val="00D8517C"/>
    <w:rsid w:val="00D8612A"/>
    <w:rsid w:val="00D87A6B"/>
    <w:rsid w:val="00D90801"/>
    <w:rsid w:val="00D90FFC"/>
    <w:rsid w:val="00D93EE9"/>
    <w:rsid w:val="00D94300"/>
    <w:rsid w:val="00D951FF"/>
    <w:rsid w:val="00D95359"/>
    <w:rsid w:val="00D95801"/>
    <w:rsid w:val="00D96939"/>
    <w:rsid w:val="00D96FBA"/>
    <w:rsid w:val="00D97568"/>
    <w:rsid w:val="00D97A3E"/>
    <w:rsid w:val="00DA0339"/>
    <w:rsid w:val="00DA1137"/>
    <w:rsid w:val="00DA2115"/>
    <w:rsid w:val="00DA45CA"/>
    <w:rsid w:val="00DA4A72"/>
    <w:rsid w:val="00DA4EAE"/>
    <w:rsid w:val="00DA644C"/>
    <w:rsid w:val="00DA6A9D"/>
    <w:rsid w:val="00DA6AF8"/>
    <w:rsid w:val="00DA6C37"/>
    <w:rsid w:val="00DA73B7"/>
    <w:rsid w:val="00DA7BCD"/>
    <w:rsid w:val="00DA7C09"/>
    <w:rsid w:val="00DB0B5A"/>
    <w:rsid w:val="00DB1038"/>
    <w:rsid w:val="00DB13BB"/>
    <w:rsid w:val="00DB1BF1"/>
    <w:rsid w:val="00DB2B81"/>
    <w:rsid w:val="00DB5267"/>
    <w:rsid w:val="00DB57FA"/>
    <w:rsid w:val="00DB6060"/>
    <w:rsid w:val="00DB75CE"/>
    <w:rsid w:val="00DC01A3"/>
    <w:rsid w:val="00DC096B"/>
    <w:rsid w:val="00DC0B9D"/>
    <w:rsid w:val="00DC18DC"/>
    <w:rsid w:val="00DC2628"/>
    <w:rsid w:val="00DC2C40"/>
    <w:rsid w:val="00DC33F4"/>
    <w:rsid w:val="00DC35BE"/>
    <w:rsid w:val="00DC3A5A"/>
    <w:rsid w:val="00DC4C6E"/>
    <w:rsid w:val="00DC7151"/>
    <w:rsid w:val="00DC7EE3"/>
    <w:rsid w:val="00DC7FA8"/>
    <w:rsid w:val="00DD11E4"/>
    <w:rsid w:val="00DD3E09"/>
    <w:rsid w:val="00DD52A8"/>
    <w:rsid w:val="00DD573A"/>
    <w:rsid w:val="00DD66A0"/>
    <w:rsid w:val="00DE06F6"/>
    <w:rsid w:val="00DE09D7"/>
    <w:rsid w:val="00DE0B0C"/>
    <w:rsid w:val="00DE11A7"/>
    <w:rsid w:val="00DE3C91"/>
    <w:rsid w:val="00DE494E"/>
    <w:rsid w:val="00DE5123"/>
    <w:rsid w:val="00DE633C"/>
    <w:rsid w:val="00DE7F49"/>
    <w:rsid w:val="00DF026F"/>
    <w:rsid w:val="00DF1749"/>
    <w:rsid w:val="00DF1CB7"/>
    <w:rsid w:val="00DF3189"/>
    <w:rsid w:val="00DF3968"/>
    <w:rsid w:val="00DF5B8B"/>
    <w:rsid w:val="00DF6140"/>
    <w:rsid w:val="00DF642A"/>
    <w:rsid w:val="00E00A42"/>
    <w:rsid w:val="00E02A6F"/>
    <w:rsid w:val="00E02E4F"/>
    <w:rsid w:val="00E033B5"/>
    <w:rsid w:val="00E041C3"/>
    <w:rsid w:val="00E05157"/>
    <w:rsid w:val="00E05624"/>
    <w:rsid w:val="00E058D6"/>
    <w:rsid w:val="00E063C4"/>
    <w:rsid w:val="00E074C1"/>
    <w:rsid w:val="00E10A44"/>
    <w:rsid w:val="00E11459"/>
    <w:rsid w:val="00E1156A"/>
    <w:rsid w:val="00E118A3"/>
    <w:rsid w:val="00E12149"/>
    <w:rsid w:val="00E12668"/>
    <w:rsid w:val="00E13658"/>
    <w:rsid w:val="00E13688"/>
    <w:rsid w:val="00E154DB"/>
    <w:rsid w:val="00E1569B"/>
    <w:rsid w:val="00E157BB"/>
    <w:rsid w:val="00E15E87"/>
    <w:rsid w:val="00E16C71"/>
    <w:rsid w:val="00E202EA"/>
    <w:rsid w:val="00E20C1B"/>
    <w:rsid w:val="00E20D8C"/>
    <w:rsid w:val="00E2199C"/>
    <w:rsid w:val="00E21D7F"/>
    <w:rsid w:val="00E2200F"/>
    <w:rsid w:val="00E2225B"/>
    <w:rsid w:val="00E226D7"/>
    <w:rsid w:val="00E22B99"/>
    <w:rsid w:val="00E2357F"/>
    <w:rsid w:val="00E23FFA"/>
    <w:rsid w:val="00E24111"/>
    <w:rsid w:val="00E251F3"/>
    <w:rsid w:val="00E26162"/>
    <w:rsid w:val="00E26694"/>
    <w:rsid w:val="00E26AC3"/>
    <w:rsid w:val="00E276FF"/>
    <w:rsid w:val="00E31508"/>
    <w:rsid w:val="00E32297"/>
    <w:rsid w:val="00E32A62"/>
    <w:rsid w:val="00E33287"/>
    <w:rsid w:val="00E34CBF"/>
    <w:rsid w:val="00E34E10"/>
    <w:rsid w:val="00E3700F"/>
    <w:rsid w:val="00E374A5"/>
    <w:rsid w:val="00E37BBB"/>
    <w:rsid w:val="00E414A3"/>
    <w:rsid w:val="00E41972"/>
    <w:rsid w:val="00E42B90"/>
    <w:rsid w:val="00E4367D"/>
    <w:rsid w:val="00E445FB"/>
    <w:rsid w:val="00E446C0"/>
    <w:rsid w:val="00E44C8A"/>
    <w:rsid w:val="00E452C5"/>
    <w:rsid w:val="00E45BB2"/>
    <w:rsid w:val="00E466A3"/>
    <w:rsid w:val="00E46A97"/>
    <w:rsid w:val="00E46AE6"/>
    <w:rsid w:val="00E47BF0"/>
    <w:rsid w:val="00E51364"/>
    <w:rsid w:val="00E5159F"/>
    <w:rsid w:val="00E522F3"/>
    <w:rsid w:val="00E52497"/>
    <w:rsid w:val="00E53340"/>
    <w:rsid w:val="00E53832"/>
    <w:rsid w:val="00E53A65"/>
    <w:rsid w:val="00E540B8"/>
    <w:rsid w:val="00E54FEA"/>
    <w:rsid w:val="00E55D7E"/>
    <w:rsid w:val="00E5636C"/>
    <w:rsid w:val="00E57B67"/>
    <w:rsid w:val="00E6217D"/>
    <w:rsid w:val="00E62A5A"/>
    <w:rsid w:val="00E63A92"/>
    <w:rsid w:val="00E63B9E"/>
    <w:rsid w:val="00E65B8C"/>
    <w:rsid w:val="00E66190"/>
    <w:rsid w:val="00E66962"/>
    <w:rsid w:val="00E66DC8"/>
    <w:rsid w:val="00E66E3B"/>
    <w:rsid w:val="00E6726B"/>
    <w:rsid w:val="00E677AE"/>
    <w:rsid w:val="00E67CEF"/>
    <w:rsid w:val="00E71B1C"/>
    <w:rsid w:val="00E71BF7"/>
    <w:rsid w:val="00E7210C"/>
    <w:rsid w:val="00E73278"/>
    <w:rsid w:val="00E74F81"/>
    <w:rsid w:val="00E76570"/>
    <w:rsid w:val="00E80BBA"/>
    <w:rsid w:val="00E81315"/>
    <w:rsid w:val="00E8188B"/>
    <w:rsid w:val="00E82399"/>
    <w:rsid w:val="00E826B3"/>
    <w:rsid w:val="00E827EB"/>
    <w:rsid w:val="00E837AF"/>
    <w:rsid w:val="00E839E0"/>
    <w:rsid w:val="00E83D5A"/>
    <w:rsid w:val="00E83ED1"/>
    <w:rsid w:val="00E840ED"/>
    <w:rsid w:val="00E85376"/>
    <w:rsid w:val="00E914ED"/>
    <w:rsid w:val="00E92407"/>
    <w:rsid w:val="00E97654"/>
    <w:rsid w:val="00E97C1D"/>
    <w:rsid w:val="00E97D94"/>
    <w:rsid w:val="00E97EDD"/>
    <w:rsid w:val="00E97FC0"/>
    <w:rsid w:val="00EA152F"/>
    <w:rsid w:val="00EA1592"/>
    <w:rsid w:val="00EA1658"/>
    <w:rsid w:val="00EA2234"/>
    <w:rsid w:val="00EA3922"/>
    <w:rsid w:val="00EA3BB0"/>
    <w:rsid w:val="00EA3C50"/>
    <w:rsid w:val="00EA3EDE"/>
    <w:rsid w:val="00EA512E"/>
    <w:rsid w:val="00EA596E"/>
    <w:rsid w:val="00EA59B6"/>
    <w:rsid w:val="00EA7178"/>
    <w:rsid w:val="00EA7EF5"/>
    <w:rsid w:val="00EB2AD8"/>
    <w:rsid w:val="00EB3687"/>
    <w:rsid w:val="00EB3B2D"/>
    <w:rsid w:val="00EB5376"/>
    <w:rsid w:val="00EB6F47"/>
    <w:rsid w:val="00EB711F"/>
    <w:rsid w:val="00EB7922"/>
    <w:rsid w:val="00EC1879"/>
    <w:rsid w:val="00EC204A"/>
    <w:rsid w:val="00EC2283"/>
    <w:rsid w:val="00EC2BFA"/>
    <w:rsid w:val="00EC56DB"/>
    <w:rsid w:val="00EC6574"/>
    <w:rsid w:val="00EC67EA"/>
    <w:rsid w:val="00EC7819"/>
    <w:rsid w:val="00EC7E20"/>
    <w:rsid w:val="00ED1FEE"/>
    <w:rsid w:val="00ED2E59"/>
    <w:rsid w:val="00ED2F29"/>
    <w:rsid w:val="00ED3119"/>
    <w:rsid w:val="00ED3458"/>
    <w:rsid w:val="00ED42F6"/>
    <w:rsid w:val="00ED5548"/>
    <w:rsid w:val="00ED55DD"/>
    <w:rsid w:val="00ED658A"/>
    <w:rsid w:val="00ED70A9"/>
    <w:rsid w:val="00ED7CA7"/>
    <w:rsid w:val="00EE06EA"/>
    <w:rsid w:val="00EE0BD3"/>
    <w:rsid w:val="00EE168A"/>
    <w:rsid w:val="00EE1E31"/>
    <w:rsid w:val="00EE237F"/>
    <w:rsid w:val="00EE2754"/>
    <w:rsid w:val="00EE2956"/>
    <w:rsid w:val="00EE3876"/>
    <w:rsid w:val="00EE4C35"/>
    <w:rsid w:val="00EE5673"/>
    <w:rsid w:val="00EE66EC"/>
    <w:rsid w:val="00EF0D80"/>
    <w:rsid w:val="00EF1428"/>
    <w:rsid w:val="00EF2107"/>
    <w:rsid w:val="00EF2AFC"/>
    <w:rsid w:val="00EF4BBF"/>
    <w:rsid w:val="00EF50BF"/>
    <w:rsid w:val="00EF5848"/>
    <w:rsid w:val="00EF6356"/>
    <w:rsid w:val="00EF755E"/>
    <w:rsid w:val="00F00FC9"/>
    <w:rsid w:val="00F01E2F"/>
    <w:rsid w:val="00F02A26"/>
    <w:rsid w:val="00F03ABD"/>
    <w:rsid w:val="00F03C89"/>
    <w:rsid w:val="00F03C94"/>
    <w:rsid w:val="00F04DE1"/>
    <w:rsid w:val="00F06C4A"/>
    <w:rsid w:val="00F101A2"/>
    <w:rsid w:val="00F10714"/>
    <w:rsid w:val="00F1242F"/>
    <w:rsid w:val="00F125F7"/>
    <w:rsid w:val="00F1419C"/>
    <w:rsid w:val="00F15D64"/>
    <w:rsid w:val="00F161FC"/>
    <w:rsid w:val="00F16FC1"/>
    <w:rsid w:val="00F177A8"/>
    <w:rsid w:val="00F211B4"/>
    <w:rsid w:val="00F2271E"/>
    <w:rsid w:val="00F22F96"/>
    <w:rsid w:val="00F23624"/>
    <w:rsid w:val="00F23A1F"/>
    <w:rsid w:val="00F26103"/>
    <w:rsid w:val="00F267BB"/>
    <w:rsid w:val="00F275E2"/>
    <w:rsid w:val="00F304DC"/>
    <w:rsid w:val="00F315D0"/>
    <w:rsid w:val="00F31636"/>
    <w:rsid w:val="00F31961"/>
    <w:rsid w:val="00F32A78"/>
    <w:rsid w:val="00F3341D"/>
    <w:rsid w:val="00F33911"/>
    <w:rsid w:val="00F34299"/>
    <w:rsid w:val="00F35062"/>
    <w:rsid w:val="00F35404"/>
    <w:rsid w:val="00F35583"/>
    <w:rsid w:val="00F3609D"/>
    <w:rsid w:val="00F3645E"/>
    <w:rsid w:val="00F3675C"/>
    <w:rsid w:val="00F37024"/>
    <w:rsid w:val="00F40AB2"/>
    <w:rsid w:val="00F4164A"/>
    <w:rsid w:val="00F42C2B"/>
    <w:rsid w:val="00F42C66"/>
    <w:rsid w:val="00F447F7"/>
    <w:rsid w:val="00F44B0A"/>
    <w:rsid w:val="00F46437"/>
    <w:rsid w:val="00F46968"/>
    <w:rsid w:val="00F50D37"/>
    <w:rsid w:val="00F51EAE"/>
    <w:rsid w:val="00F523F4"/>
    <w:rsid w:val="00F52E34"/>
    <w:rsid w:val="00F5413B"/>
    <w:rsid w:val="00F548FB"/>
    <w:rsid w:val="00F55E11"/>
    <w:rsid w:val="00F561D0"/>
    <w:rsid w:val="00F56CC0"/>
    <w:rsid w:val="00F5723C"/>
    <w:rsid w:val="00F57512"/>
    <w:rsid w:val="00F57877"/>
    <w:rsid w:val="00F60565"/>
    <w:rsid w:val="00F60A8B"/>
    <w:rsid w:val="00F61B4B"/>
    <w:rsid w:val="00F622D8"/>
    <w:rsid w:val="00F62A1F"/>
    <w:rsid w:val="00F62D7C"/>
    <w:rsid w:val="00F632BC"/>
    <w:rsid w:val="00F63989"/>
    <w:rsid w:val="00F64793"/>
    <w:rsid w:val="00F647DA"/>
    <w:rsid w:val="00F64D4B"/>
    <w:rsid w:val="00F666F9"/>
    <w:rsid w:val="00F667B9"/>
    <w:rsid w:val="00F67520"/>
    <w:rsid w:val="00F675DC"/>
    <w:rsid w:val="00F67FD4"/>
    <w:rsid w:val="00F72A98"/>
    <w:rsid w:val="00F72BBC"/>
    <w:rsid w:val="00F745B9"/>
    <w:rsid w:val="00F75032"/>
    <w:rsid w:val="00F75DE8"/>
    <w:rsid w:val="00F763FA"/>
    <w:rsid w:val="00F76E2D"/>
    <w:rsid w:val="00F76FE8"/>
    <w:rsid w:val="00F772D9"/>
    <w:rsid w:val="00F822CB"/>
    <w:rsid w:val="00F859A2"/>
    <w:rsid w:val="00F86B80"/>
    <w:rsid w:val="00F87996"/>
    <w:rsid w:val="00F87CAF"/>
    <w:rsid w:val="00F90C16"/>
    <w:rsid w:val="00F91567"/>
    <w:rsid w:val="00F91D86"/>
    <w:rsid w:val="00F91DAC"/>
    <w:rsid w:val="00F941E3"/>
    <w:rsid w:val="00F94609"/>
    <w:rsid w:val="00F9633B"/>
    <w:rsid w:val="00F966A6"/>
    <w:rsid w:val="00F966FC"/>
    <w:rsid w:val="00F96F86"/>
    <w:rsid w:val="00FA0A7E"/>
    <w:rsid w:val="00FA1B5A"/>
    <w:rsid w:val="00FA1FEC"/>
    <w:rsid w:val="00FA2E05"/>
    <w:rsid w:val="00FA4DCE"/>
    <w:rsid w:val="00FA5371"/>
    <w:rsid w:val="00FA593B"/>
    <w:rsid w:val="00FA5F8F"/>
    <w:rsid w:val="00FA75E3"/>
    <w:rsid w:val="00FA77FF"/>
    <w:rsid w:val="00FA7B74"/>
    <w:rsid w:val="00FA7E6B"/>
    <w:rsid w:val="00FB0636"/>
    <w:rsid w:val="00FB1517"/>
    <w:rsid w:val="00FB1F80"/>
    <w:rsid w:val="00FB2530"/>
    <w:rsid w:val="00FB3B9E"/>
    <w:rsid w:val="00FB3E32"/>
    <w:rsid w:val="00FB554A"/>
    <w:rsid w:val="00FB5883"/>
    <w:rsid w:val="00FB7286"/>
    <w:rsid w:val="00FC10BB"/>
    <w:rsid w:val="00FC12B8"/>
    <w:rsid w:val="00FC21A7"/>
    <w:rsid w:val="00FC3C93"/>
    <w:rsid w:val="00FC46B2"/>
    <w:rsid w:val="00FC4AFB"/>
    <w:rsid w:val="00FC571E"/>
    <w:rsid w:val="00FC63AE"/>
    <w:rsid w:val="00FC761E"/>
    <w:rsid w:val="00FD0C4C"/>
    <w:rsid w:val="00FD0CA3"/>
    <w:rsid w:val="00FD270D"/>
    <w:rsid w:val="00FD29E3"/>
    <w:rsid w:val="00FD344C"/>
    <w:rsid w:val="00FD3527"/>
    <w:rsid w:val="00FD4203"/>
    <w:rsid w:val="00FD4313"/>
    <w:rsid w:val="00FD440B"/>
    <w:rsid w:val="00FD4E5E"/>
    <w:rsid w:val="00FD634F"/>
    <w:rsid w:val="00FD7A10"/>
    <w:rsid w:val="00FE07C1"/>
    <w:rsid w:val="00FE0D18"/>
    <w:rsid w:val="00FE422E"/>
    <w:rsid w:val="00FE443A"/>
    <w:rsid w:val="00FE4C6C"/>
    <w:rsid w:val="00FE4D32"/>
    <w:rsid w:val="00FE4E6E"/>
    <w:rsid w:val="00FE6694"/>
    <w:rsid w:val="00FF3BF4"/>
    <w:rsid w:val="00FF3C0E"/>
    <w:rsid w:val="00FF409C"/>
    <w:rsid w:val="00FF49B0"/>
    <w:rsid w:val="00FF4A58"/>
    <w:rsid w:val="00FF5AB2"/>
    <w:rsid w:val="00FF5C01"/>
    <w:rsid w:val="00FF5D55"/>
    <w:rsid w:val="00FF66C0"/>
    <w:rsid w:val="00FF78B5"/>
    <w:rsid w:val="00FF7B6A"/>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930DA"/>
  <w15:docId w15:val="{767E853D-F9C1-4ACF-96E4-A1574D000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ko-KR"/>
    </w:rPr>
  </w:style>
  <w:style w:type="paragraph" w:styleId="Heading1">
    <w:name w:val="heading 1"/>
    <w:basedOn w:val="Normal"/>
    <w:next w:val="Normal"/>
    <w:link w:val="Heading1Char"/>
    <w:uiPriority w:val="9"/>
    <w:qFormat/>
    <w:rsid w:val="00CE45DB"/>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next w:val="Normal"/>
    <w:link w:val="Heading2Char"/>
    <w:qFormat/>
    <w:rsid w:val="00A61E2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A1E94"/>
    <w:pPr>
      <w:keepNext/>
      <w:spacing w:before="240" w:after="60"/>
      <w:outlineLvl w:val="2"/>
    </w:pPr>
    <w:rPr>
      <w:rFonts w:eastAsia="Times New Roman" w:cs="Arial"/>
      <w:b/>
      <w:bCs/>
      <w:sz w:val="26"/>
      <w:szCs w:val="26"/>
      <w:lang w:eastAsia="en-US"/>
    </w:rPr>
  </w:style>
  <w:style w:type="paragraph" w:styleId="Heading4">
    <w:name w:val="heading 4"/>
    <w:basedOn w:val="Normal"/>
    <w:next w:val="Normal"/>
    <w:link w:val="Heading4Char"/>
    <w:qFormat/>
    <w:rsid w:val="00FB5883"/>
    <w:pPr>
      <w:pageBreakBefore/>
      <w:spacing w:after="360" w:line="264" w:lineRule="auto"/>
      <w:jc w:val="center"/>
      <w:outlineLvl w:val="3"/>
    </w:pPr>
    <w:rPr>
      <w:rFonts w:eastAsia="Times New Roman"/>
      <w:b/>
      <w:sz w:val="28"/>
      <w:szCs w:val="28"/>
      <w:lang w:val="pl-PL" w:eastAsia="en-US"/>
    </w:rPr>
  </w:style>
  <w:style w:type="paragraph" w:styleId="Heading5">
    <w:name w:val="heading 5"/>
    <w:basedOn w:val="Normal"/>
    <w:next w:val="Normal"/>
    <w:link w:val="Heading5Char"/>
    <w:qFormat/>
    <w:rsid w:val="00FB5883"/>
    <w:pPr>
      <w:keepNext/>
      <w:pageBreakBefore/>
      <w:tabs>
        <w:tab w:val="left" w:pos="360"/>
      </w:tabs>
      <w:spacing w:after="360" w:line="264" w:lineRule="auto"/>
      <w:jc w:val="center"/>
      <w:outlineLvl w:val="4"/>
    </w:pPr>
    <w:rPr>
      <w:b/>
      <w:sz w:val="28"/>
      <w:szCs w:val="20"/>
      <w:lang w:eastAsia="en-US"/>
    </w:rPr>
  </w:style>
  <w:style w:type="paragraph" w:styleId="Heading6">
    <w:name w:val="heading 6"/>
    <w:basedOn w:val="Normal"/>
    <w:next w:val="Normal"/>
    <w:link w:val="Heading6Char"/>
    <w:rsid w:val="00FB5883"/>
    <w:pPr>
      <w:keepNext/>
      <w:widowControl w:val="0"/>
      <w:numPr>
        <w:ilvl w:val="5"/>
        <w:numId w:val="11"/>
      </w:numPr>
      <w:spacing w:line="264" w:lineRule="auto"/>
      <w:jc w:val="center"/>
      <w:outlineLvl w:val="5"/>
    </w:pPr>
    <w:rPr>
      <w:b/>
      <w:sz w:val="28"/>
      <w:lang w:eastAsia="en-US"/>
    </w:rPr>
  </w:style>
  <w:style w:type="paragraph" w:styleId="Heading7">
    <w:name w:val="heading 7"/>
    <w:basedOn w:val="Normal"/>
    <w:next w:val="Normal"/>
    <w:link w:val="Heading7Char"/>
    <w:rsid w:val="00FB5883"/>
    <w:pPr>
      <w:keepNext/>
      <w:numPr>
        <w:ilvl w:val="6"/>
        <w:numId w:val="11"/>
      </w:numPr>
      <w:spacing w:line="264" w:lineRule="auto"/>
      <w:jc w:val="center"/>
      <w:outlineLvl w:val="6"/>
    </w:pPr>
    <w:rPr>
      <w:rFonts w:ascii=".VnTime" w:hAnsi=".VnTime"/>
      <w:b/>
      <w:sz w:val="20"/>
      <w:szCs w:val="20"/>
      <w:lang w:eastAsia="en-US"/>
    </w:rPr>
  </w:style>
  <w:style w:type="paragraph" w:styleId="Heading8">
    <w:name w:val="heading 8"/>
    <w:basedOn w:val="Normal"/>
    <w:next w:val="Normal"/>
    <w:link w:val="Heading8Char"/>
    <w:rsid w:val="00FB5883"/>
    <w:pPr>
      <w:keepNext/>
      <w:numPr>
        <w:ilvl w:val="7"/>
        <w:numId w:val="11"/>
      </w:numPr>
      <w:spacing w:line="264" w:lineRule="auto"/>
      <w:jc w:val="both"/>
      <w:outlineLvl w:val="7"/>
    </w:pPr>
    <w:rPr>
      <w:rFonts w:ascii=".VnTime" w:eastAsia="Times New Roman" w:hAnsi=".VnTime"/>
      <w:b/>
      <w:i/>
      <w:sz w:val="28"/>
      <w:szCs w:val="20"/>
      <w:lang w:eastAsia="en-US"/>
    </w:rPr>
  </w:style>
  <w:style w:type="paragraph" w:styleId="Heading9">
    <w:name w:val="heading 9"/>
    <w:basedOn w:val="Normal"/>
    <w:next w:val="Normal"/>
    <w:link w:val="Heading9Char"/>
    <w:rsid w:val="00FB5883"/>
    <w:pPr>
      <w:numPr>
        <w:ilvl w:val="8"/>
        <w:numId w:val="11"/>
      </w:numPr>
      <w:spacing w:before="240" w:after="60" w:line="264" w:lineRule="auto"/>
      <w:outlineLvl w:val="8"/>
    </w:pPr>
    <w:rPr>
      <w:rFonts w:ascii="Arial"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E45DB"/>
    <w:rPr>
      <w:rFonts w:ascii="Cambria" w:eastAsia="Times New Roman" w:hAnsi="Cambria" w:cs="Times New Roman"/>
      <w:b/>
      <w:bCs/>
      <w:kern w:val="32"/>
      <w:sz w:val="32"/>
      <w:szCs w:val="32"/>
      <w:lang w:eastAsia="ko-KR"/>
    </w:rPr>
  </w:style>
  <w:style w:type="character" w:customStyle="1" w:styleId="Heading2Char">
    <w:name w:val="Heading 2 Char"/>
    <w:basedOn w:val="DefaultParagraphFont"/>
    <w:link w:val="Heading2"/>
    <w:rsid w:val="005049AA"/>
    <w:rPr>
      <w:rFonts w:ascii="Arial" w:hAnsi="Arial" w:cs="Arial"/>
      <w:b/>
      <w:bCs/>
      <w:i/>
      <w:iCs/>
      <w:sz w:val="28"/>
      <w:szCs w:val="28"/>
      <w:lang w:eastAsia="ko-KR"/>
    </w:rPr>
  </w:style>
  <w:style w:type="character" w:customStyle="1" w:styleId="Heading3Char">
    <w:name w:val="Heading 3 Char"/>
    <w:basedOn w:val="DefaultParagraphFont"/>
    <w:link w:val="Heading3"/>
    <w:rsid w:val="005049AA"/>
    <w:rPr>
      <w:rFonts w:eastAsia="Times New Roman" w:cs="Arial"/>
      <w:b/>
      <w:bCs/>
      <w:sz w:val="26"/>
      <w:szCs w:val="26"/>
    </w:rPr>
  </w:style>
  <w:style w:type="table" w:styleId="TableGrid">
    <w:name w:val="Table Grid"/>
    <w:basedOn w:val="TableNormal"/>
    <w:uiPriority w:val="59"/>
    <w:rsid w:val="000365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94414"/>
    <w:rPr>
      <w:rFonts w:ascii="Tahoma" w:hAnsi="Tahoma" w:cs="Tahoma"/>
      <w:sz w:val="16"/>
      <w:szCs w:val="16"/>
    </w:rPr>
  </w:style>
  <w:style w:type="character" w:customStyle="1" w:styleId="BalloonTextChar">
    <w:name w:val="Balloon Text Char"/>
    <w:basedOn w:val="DefaultParagraphFont"/>
    <w:link w:val="BalloonText"/>
    <w:uiPriority w:val="99"/>
    <w:semiHidden/>
    <w:rsid w:val="005049AA"/>
    <w:rPr>
      <w:rFonts w:ascii="Tahoma" w:hAnsi="Tahoma" w:cs="Tahoma"/>
      <w:sz w:val="16"/>
      <w:szCs w:val="16"/>
      <w:lang w:eastAsia="ko-KR"/>
    </w:rPr>
  </w:style>
  <w:style w:type="paragraph" w:styleId="FootnoteText">
    <w:name w:val="footnote text"/>
    <w:aliases w:val="Footnote Text Char1 Char1,Footnote Text Char Char Char1,Footnote Text Char1 Char Char,Footnote Text Char Char Char Char Char Char Char,Footnote Text1,Footnote Text Char1 Char11,Footnote Text Char Char Char11,fn,ft,f,З,ADB,single space,C,A"/>
    <w:basedOn w:val="Normal"/>
    <w:link w:val="FootnoteTextChar"/>
    <w:uiPriority w:val="99"/>
    <w:qFormat/>
    <w:rsid w:val="001216A9"/>
    <w:rPr>
      <w:sz w:val="20"/>
      <w:szCs w:val="20"/>
      <w:lang w:val="x-none"/>
    </w:rPr>
  </w:style>
  <w:style w:type="character" w:customStyle="1" w:styleId="FootnoteTextChar">
    <w:name w:val="Footnote Text Char"/>
    <w:aliases w:val="Footnote Text Char1 Char1 Char,Footnote Text Char Char Char1 Char,Footnote Text Char1 Char Char Char,Footnote Text Char Char Char Char Char Char Char Char,Footnote Text1 Char,Footnote Text Char1 Char11 Char,fn Char,ft Char,f Char"/>
    <w:link w:val="FootnoteText"/>
    <w:uiPriority w:val="99"/>
    <w:qFormat/>
    <w:rsid w:val="00EB5376"/>
    <w:rPr>
      <w:lang w:eastAsia="ko-KR"/>
    </w:rPr>
  </w:style>
  <w:style w:type="character" w:styleId="FootnoteReference">
    <w:name w:val="footnote reference"/>
    <w:aliases w:val="Footnote,Footnote text,ftref,(NECG) Footnote Reference,16 Point,Superscript 6 Point,Footnote + Arial,10 pt,Black,SUPERS,Footnote dich,fr,BVI fnr,footnote ref, BVI fnr,Footnote Reference Number,Знак сноски 1,Ref,de nota al pie,R,10,f1"/>
    <w:link w:val="CarattereCarattereCharCharCharCharCharCharZchn"/>
    <w:uiPriority w:val="99"/>
    <w:qFormat/>
    <w:rsid w:val="001216A9"/>
    <w:rPr>
      <w:vertAlign w:val="superscript"/>
    </w:rPr>
  </w:style>
  <w:style w:type="paragraph" w:styleId="BodyText2">
    <w:name w:val="Body Text 2"/>
    <w:basedOn w:val="Normal"/>
    <w:link w:val="BodyText2Char"/>
    <w:uiPriority w:val="99"/>
    <w:rsid w:val="0090526B"/>
    <w:pPr>
      <w:jc w:val="both"/>
    </w:pPr>
    <w:rPr>
      <w:rFonts w:ascii=".VnTime" w:eastAsia="Times New Roman" w:hAnsi=".VnTime"/>
      <w:b/>
      <w:bCs/>
      <w:sz w:val="28"/>
      <w:lang w:eastAsia="en-US"/>
    </w:rPr>
  </w:style>
  <w:style w:type="paragraph" w:styleId="Footer">
    <w:name w:val="footer"/>
    <w:basedOn w:val="Normal"/>
    <w:link w:val="FooterChar"/>
    <w:uiPriority w:val="99"/>
    <w:rsid w:val="00EF50BF"/>
    <w:pPr>
      <w:tabs>
        <w:tab w:val="center" w:pos="4320"/>
        <w:tab w:val="right" w:pos="8640"/>
      </w:tabs>
    </w:pPr>
    <w:rPr>
      <w:lang w:val="x-none"/>
    </w:rPr>
  </w:style>
  <w:style w:type="character" w:customStyle="1" w:styleId="FooterChar">
    <w:name w:val="Footer Char"/>
    <w:link w:val="Footer"/>
    <w:uiPriority w:val="99"/>
    <w:rsid w:val="00B338C3"/>
    <w:rPr>
      <w:sz w:val="24"/>
      <w:szCs w:val="24"/>
      <w:lang w:eastAsia="ko-KR"/>
    </w:rPr>
  </w:style>
  <w:style w:type="character" w:styleId="PageNumber">
    <w:name w:val="page number"/>
    <w:basedOn w:val="DefaultParagraphFont"/>
    <w:rsid w:val="00EF50BF"/>
  </w:style>
  <w:style w:type="character" w:styleId="Hyperlink">
    <w:name w:val="Hyperlink"/>
    <w:uiPriority w:val="99"/>
    <w:unhideWhenUsed/>
    <w:rsid w:val="00D475BB"/>
    <w:rPr>
      <w:color w:val="0000FF"/>
      <w:u w:val="single"/>
    </w:rPr>
  </w:style>
  <w:style w:type="paragraph" w:styleId="Header">
    <w:name w:val="header"/>
    <w:basedOn w:val="Normal"/>
    <w:link w:val="HeaderChar"/>
    <w:uiPriority w:val="99"/>
    <w:rsid w:val="00B338C3"/>
    <w:pPr>
      <w:tabs>
        <w:tab w:val="center" w:pos="4680"/>
        <w:tab w:val="right" w:pos="9360"/>
      </w:tabs>
    </w:pPr>
    <w:rPr>
      <w:lang w:val="x-none"/>
    </w:rPr>
  </w:style>
  <w:style w:type="character" w:customStyle="1" w:styleId="HeaderChar">
    <w:name w:val="Header Char"/>
    <w:link w:val="Header"/>
    <w:uiPriority w:val="99"/>
    <w:rsid w:val="00B338C3"/>
    <w:rPr>
      <w:sz w:val="24"/>
      <w:szCs w:val="24"/>
      <w:lang w:eastAsia="ko-KR"/>
    </w:rPr>
  </w:style>
  <w:style w:type="paragraph" w:customStyle="1" w:styleId="BodyText21">
    <w:name w:val="Body Text 21"/>
    <w:basedOn w:val="Normal"/>
    <w:rsid w:val="00227C8F"/>
    <w:pPr>
      <w:widowControl w:val="0"/>
      <w:jc w:val="both"/>
    </w:pPr>
    <w:rPr>
      <w:rFonts w:eastAsia="Times New Roman"/>
      <w:b/>
      <w:snapToGrid w:val="0"/>
      <w:sz w:val="28"/>
      <w:szCs w:val="20"/>
      <w:lang w:eastAsia="en-US"/>
    </w:rPr>
  </w:style>
  <w:style w:type="paragraph" w:styleId="ListParagraph">
    <w:name w:val="List Paragraph"/>
    <w:aliases w:val="Notes,ANNEX,List Paragraph1,List Paragraph2,Bullets,References,List Paragraph (numbered (a)),List Paragraph 1,bullet,bullet 1,Thang2,List Paragraph11,List Paragraph12,List Paragraph111,VNA - List Paragraph,1.,Table Sequence,My checklist"/>
    <w:basedOn w:val="Normal"/>
    <w:link w:val="ListParagraphChar"/>
    <w:uiPriority w:val="34"/>
    <w:qFormat/>
    <w:rsid w:val="00CE0C70"/>
    <w:pPr>
      <w:spacing w:line="276" w:lineRule="auto"/>
      <w:ind w:left="720"/>
      <w:contextualSpacing/>
    </w:pPr>
    <w:rPr>
      <w:rFonts w:eastAsia="Calibri"/>
      <w:lang w:val="x-none" w:eastAsia="x-none"/>
    </w:rPr>
  </w:style>
  <w:style w:type="character" w:customStyle="1" w:styleId="ListParagraphChar">
    <w:name w:val="List Paragraph Char"/>
    <w:aliases w:val="Notes Char,ANNEX Char,List Paragraph1 Char,List Paragraph2 Char,Bullets Char,References Char,List Paragraph (numbered (a)) Char,List Paragraph 1 Char,bullet Char,bullet 1 Char,Thang2 Char,List Paragraph11 Char,List Paragraph12 Char"/>
    <w:link w:val="ListParagraph"/>
    <w:uiPriority w:val="34"/>
    <w:qFormat/>
    <w:locked/>
    <w:rsid w:val="00CE0C70"/>
    <w:rPr>
      <w:rFonts w:eastAsia="Calibri"/>
      <w:sz w:val="24"/>
      <w:szCs w:val="24"/>
    </w:rPr>
  </w:style>
  <w:style w:type="paragraph" w:styleId="NormalWeb">
    <w:name w:val="Normal (Web)"/>
    <w:aliases w:val="Обычный (веб)1,Обычный (веб) Знак,Обычный (веб) Знак1,Обычный (веб) Знак Знак, Char Char Char,Char Char Char,Normal (Web) Char Char Char Char Char,Normal (Web) Char Char Char Char, Char Char, Char,Char Char Char Char Char"/>
    <w:basedOn w:val="Normal"/>
    <w:link w:val="NormalWebChar"/>
    <w:uiPriority w:val="99"/>
    <w:qFormat/>
    <w:rsid w:val="00CC4D87"/>
    <w:pPr>
      <w:spacing w:before="100" w:beforeAutospacing="1" w:after="100" w:afterAutospacing="1"/>
    </w:pPr>
    <w:rPr>
      <w:rFonts w:eastAsia="Times New Roman"/>
      <w:lang w:val="vi-VN" w:eastAsia="x-none"/>
    </w:r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Normal (Web) Char Char Char Char Char Char,Normal (Web) Char Char Char Char Char1, Char Char1"/>
    <w:link w:val="NormalWeb"/>
    <w:uiPriority w:val="99"/>
    <w:rsid w:val="00CC4D87"/>
    <w:rPr>
      <w:rFonts w:eastAsia="Times New Roman"/>
      <w:sz w:val="24"/>
      <w:szCs w:val="24"/>
      <w:lang w:val="vi-VN"/>
    </w:rPr>
  </w:style>
  <w:style w:type="paragraph" w:styleId="ListBullet">
    <w:name w:val="List Bullet"/>
    <w:basedOn w:val="Normal"/>
    <w:unhideWhenUsed/>
    <w:rsid w:val="00C2317F"/>
    <w:pPr>
      <w:numPr>
        <w:numId w:val="1"/>
      </w:numPr>
      <w:spacing w:before="120" w:after="120"/>
      <w:ind w:left="0" w:firstLine="0"/>
      <w:contextualSpacing/>
      <w:jc w:val="both"/>
    </w:pPr>
    <w:rPr>
      <w:rFonts w:eastAsia="Times New Roman"/>
      <w:sz w:val="28"/>
      <w:szCs w:val="22"/>
      <w:lang w:eastAsia="en-US"/>
    </w:rPr>
  </w:style>
  <w:style w:type="character" w:customStyle="1" w:styleId="FootnoteTextChar1">
    <w:name w:val="Footnote Text Char1"/>
    <w:aliases w:val="Footnote Text Char Char Char Char Char Char1,Footnote Text Char Char Char Char Char Char Ch Char1,Footnote Text Char Char Char Char Char Char Ch Char Char Char Char1,fn Char1,ft Char1,single space Char,FOOTNOTES Char,ADB Char1,З Cha"/>
    <w:uiPriority w:val="99"/>
    <w:rsid w:val="0005626D"/>
    <w:rPr>
      <w:rFonts w:ascii="Calibri" w:eastAsia="Calibri" w:hAnsi="Calibri"/>
      <w:lang w:val="en-SG" w:eastAsia="en-US" w:bidi="ar-SA"/>
    </w:rPr>
  </w:style>
  <w:style w:type="character" w:styleId="Emphasis">
    <w:name w:val="Emphasis"/>
    <w:uiPriority w:val="20"/>
    <w:qFormat/>
    <w:rsid w:val="00EC2BFA"/>
    <w:rPr>
      <w:i/>
      <w:iCs/>
    </w:rPr>
  </w:style>
  <w:style w:type="paragraph" w:styleId="BodyText">
    <w:name w:val="Body Text"/>
    <w:basedOn w:val="Normal"/>
    <w:link w:val="BodyTextChar"/>
    <w:unhideWhenUsed/>
    <w:rsid w:val="00537E61"/>
    <w:pPr>
      <w:spacing w:after="120"/>
    </w:pPr>
    <w:rPr>
      <w:lang w:val="x-none"/>
    </w:rPr>
  </w:style>
  <w:style w:type="character" w:customStyle="1" w:styleId="BodyTextChar">
    <w:name w:val="Body Text Char"/>
    <w:link w:val="BodyText"/>
    <w:rsid w:val="00537E61"/>
    <w:rPr>
      <w:sz w:val="24"/>
      <w:szCs w:val="24"/>
      <w:lang w:eastAsia="ko-KR"/>
    </w:rPr>
  </w:style>
  <w:style w:type="paragraph" w:customStyle="1" w:styleId="abc">
    <w:name w:val="abc"/>
    <w:basedOn w:val="Normal"/>
    <w:rsid w:val="00060CE4"/>
    <w:pPr>
      <w:jc w:val="both"/>
    </w:pPr>
    <w:rPr>
      <w:rFonts w:ascii=".VnTime" w:eastAsia="Times New Roman" w:hAnsi=".VnTime"/>
      <w:sz w:val="28"/>
      <w:szCs w:val="20"/>
      <w:lang w:eastAsia="en-US"/>
    </w:rPr>
  </w:style>
  <w:style w:type="character" w:styleId="CommentReference">
    <w:name w:val="annotation reference"/>
    <w:basedOn w:val="DefaultParagraphFont"/>
    <w:uiPriority w:val="99"/>
    <w:unhideWhenUsed/>
    <w:rsid w:val="001F1585"/>
    <w:rPr>
      <w:sz w:val="16"/>
      <w:szCs w:val="16"/>
    </w:rPr>
  </w:style>
  <w:style w:type="paragraph" w:styleId="CommentText">
    <w:name w:val="annotation text"/>
    <w:basedOn w:val="Normal"/>
    <w:link w:val="CommentTextChar"/>
    <w:uiPriority w:val="99"/>
    <w:unhideWhenUsed/>
    <w:rsid w:val="001F1585"/>
    <w:rPr>
      <w:sz w:val="20"/>
      <w:szCs w:val="20"/>
    </w:rPr>
  </w:style>
  <w:style w:type="character" w:customStyle="1" w:styleId="CommentTextChar">
    <w:name w:val="Comment Text Char"/>
    <w:basedOn w:val="DefaultParagraphFont"/>
    <w:link w:val="CommentText"/>
    <w:uiPriority w:val="99"/>
    <w:rsid w:val="001F1585"/>
    <w:rPr>
      <w:lang w:eastAsia="ko-KR"/>
    </w:rPr>
  </w:style>
  <w:style w:type="paragraph" w:styleId="CommentSubject">
    <w:name w:val="annotation subject"/>
    <w:basedOn w:val="CommentText"/>
    <w:next w:val="CommentText"/>
    <w:link w:val="CommentSubjectChar"/>
    <w:uiPriority w:val="99"/>
    <w:semiHidden/>
    <w:unhideWhenUsed/>
    <w:rsid w:val="001F1585"/>
    <w:rPr>
      <w:b/>
      <w:bCs/>
    </w:rPr>
  </w:style>
  <w:style w:type="character" w:customStyle="1" w:styleId="CommentSubjectChar">
    <w:name w:val="Comment Subject Char"/>
    <w:basedOn w:val="CommentTextChar"/>
    <w:link w:val="CommentSubject"/>
    <w:uiPriority w:val="99"/>
    <w:semiHidden/>
    <w:rsid w:val="001F1585"/>
    <w:rPr>
      <w:b/>
      <w:bCs/>
      <w:lang w:eastAsia="ko-KR"/>
    </w:rPr>
  </w:style>
  <w:style w:type="paragraph" w:styleId="EndnoteText">
    <w:name w:val="endnote text"/>
    <w:basedOn w:val="Normal"/>
    <w:link w:val="EndnoteTextChar"/>
    <w:unhideWhenUsed/>
    <w:rsid w:val="005A145D"/>
    <w:rPr>
      <w:sz w:val="20"/>
      <w:szCs w:val="20"/>
    </w:rPr>
  </w:style>
  <w:style w:type="character" w:customStyle="1" w:styleId="EndnoteTextChar">
    <w:name w:val="Endnote Text Char"/>
    <w:basedOn w:val="DefaultParagraphFont"/>
    <w:link w:val="EndnoteText"/>
    <w:rsid w:val="005A145D"/>
    <w:rPr>
      <w:lang w:eastAsia="ko-KR"/>
    </w:rPr>
  </w:style>
  <w:style w:type="character" w:styleId="EndnoteReference">
    <w:name w:val="endnote reference"/>
    <w:basedOn w:val="DefaultParagraphFont"/>
    <w:uiPriority w:val="99"/>
    <w:unhideWhenUsed/>
    <w:rsid w:val="005A145D"/>
    <w:rPr>
      <w:vertAlign w:val="superscript"/>
    </w:rPr>
  </w:style>
  <w:style w:type="character" w:customStyle="1" w:styleId="normalchar">
    <w:name w:val="normalchar"/>
    <w:basedOn w:val="DefaultParagraphFont"/>
    <w:rsid w:val="00844D73"/>
  </w:style>
  <w:style w:type="paragraph" w:customStyle="1" w:styleId="normalChar0">
    <w:name w:val="normal Char"/>
    <w:basedOn w:val="Normal"/>
    <w:link w:val="normalCharChar"/>
    <w:rsid w:val="005049AA"/>
    <w:pPr>
      <w:spacing w:before="100" w:beforeAutospacing="1" w:after="100" w:afterAutospacing="1"/>
    </w:pPr>
    <w:rPr>
      <w:rFonts w:eastAsia="Times New Roman"/>
      <w:color w:val="000000"/>
      <w:lang w:eastAsia="en-US"/>
    </w:rPr>
  </w:style>
  <w:style w:type="character" w:customStyle="1" w:styleId="normalCharChar">
    <w:name w:val="normal Char Char"/>
    <w:basedOn w:val="DefaultParagraphFont"/>
    <w:link w:val="normalChar0"/>
    <w:rsid w:val="005049AA"/>
    <w:rPr>
      <w:rFonts w:eastAsia="Times New Roman"/>
      <w:color w:val="000000"/>
      <w:sz w:val="24"/>
      <w:szCs w:val="24"/>
    </w:rPr>
  </w:style>
  <w:style w:type="paragraph" w:customStyle="1" w:styleId="Normal1">
    <w:name w:val="Normal1"/>
    <w:basedOn w:val="Normal"/>
    <w:uiPriority w:val="99"/>
    <w:rsid w:val="005049AA"/>
    <w:pPr>
      <w:spacing w:before="100" w:beforeAutospacing="1" w:after="100" w:afterAutospacing="1"/>
    </w:pPr>
    <w:rPr>
      <w:rFonts w:eastAsia="Times New Roman"/>
      <w:color w:val="000000"/>
      <w:lang w:eastAsia="en-US"/>
    </w:rPr>
  </w:style>
  <w:style w:type="character" w:customStyle="1" w:styleId="hps">
    <w:name w:val="hps"/>
    <w:basedOn w:val="DefaultParagraphFont"/>
    <w:rsid w:val="005049AA"/>
  </w:style>
  <w:style w:type="paragraph" w:customStyle="1" w:styleId="Default">
    <w:name w:val="Default"/>
    <w:rsid w:val="005049AA"/>
    <w:pPr>
      <w:autoSpaceDE w:val="0"/>
      <w:autoSpaceDN w:val="0"/>
      <w:adjustRightInd w:val="0"/>
      <w:spacing w:before="120"/>
    </w:pPr>
    <w:rPr>
      <w:rFonts w:ascii="Arial" w:eastAsiaTheme="minorHAnsi" w:hAnsi="Arial" w:cs="Arial"/>
      <w:color w:val="000000"/>
      <w:sz w:val="24"/>
      <w:szCs w:val="24"/>
    </w:rPr>
  </w:style>
  <w:style w:type="paragraph" w:customStyle="1" w:styleId="Normal2">
    <w:name w:val="Normal2"/>
    <w:basedOn w:val="Normal"/>
    <w:rsid w:val="005049AA"/>
    <w:pPr>
      <w:spacing w:before="100" w:beforeAutospacing="1" w:after="100" w:afterAutospacing="1"/>
    </w:pPr>
    <w:rPr>
      <w:rFonts w:eastAsia="Times New Roman"/>
      <w:color w:val="000000"/>
      <w:lang w:eastAsia="en-US"/>
    </w:rPr>
  </w:style>
  <w:style w:type="character" w:customStyle="1" w:styleId="content">
    <w:name w:val="content"/>
    <w:basedOn w:val="DefaultParagraphFont"/>
    <w:rsid w:val="005049AA"/>
  </w:style>
  <w:style w:type="character" w:customStyle="1" w:styleId="normalchar1">
    <w:name w:val="normal__char"/>
    <w:basedOn w:val="DefaultParagraphFont"/>
    <w:rsid w:val="005049AA"/>
  </w:style>
  <w:style w:type="paragraph" w:styleId="Caption">
    <w:name w:val="caption"/>
    <w:basedOn w:val="Normal"/>
    <w:next w:val="Normal"/>
    <w:link w:val="CaptionChar"/>
    <w:qFormat/>
    <w:rsid w:val="005049AA"/>
    <w:pPr>
      <w:spacing w:before="240" w:after="120"/>
      <w:jc w:val="center"/>
    </w:pPr>
    <w:rPr>
      <w:rFonts w:eastAsia="Times New Roman"/>
      <w:b/>
      <w:bCs/>
      <w:sz w:val="28"/>
      <w:szCs w:val="20"/>
      <w:lang w:eastAsia="en-US"/>
    </w:rPr>
  </w:style>
  <w:style w:type="character" w:customStyle="1" w:styleId="CaptionChar">
    <w:name w:val="Caption Char"/>
    <w:basedOn w:val="DefaultParagraphFont"/>
    <w:link w:val="Caption"/>
    <w:rsid w:val="005049AA"/>
    <w:rPr>
      <w:rFonts w:eastAsia="Times New Roman"/>
      <w:b/>
      <w:bCs/>
      <w:sz w:val="28"/>
    </w:rPr>
  </w:style>
  <w:style w:type="paragraph" w:customStyle="1" w:styleId="Source">
    <w:name w:val="Source"/>
    <w:basedOn w:val="Normal"/>
    <w:qFormat/>
    <w:rsid w:val="005049AA"/>
    <w:pPr>
      <w:spacing w:after="120"/>
      <w:ind w:firstLine="720"/>
      <w:jc w:val="both"/>
    </w:pPr>
    <w:rPr>
      <w:rFonts w:eastAsia="Times New Roman"/>
      <w:lang w:val="vi-VN" w:eastAsia="en-US"/>
    </w:rPr>
  </w:style>
  <w:style w:type="paragraph" w:styleId="TableofFigures">
    <w:name w:val="table of figures"/>
    <w:basedOn w:val="Normal"/>
    <w:next w:val="Normal"/>
    <w:uiPriority w:val="99"/>
    <w:unhideWhenUsed/>
    <w:rsid w:val="005049AA"/>
    <w:pPr>
      <w:spacing w:before="120" w:line="276" w:lineRule="auto"/>
      <w:ind w:firstLine="567"/>
    </w:pPr>
    <w:rPr>
      <w:rFonts w:eastAsiaTheme="minorHAnsi" w:cstheme="minorBidi"/>
      <w:sz w:val="28"/>
      <w:szCs w:val="22"/>
      <w:lang w:eastAsia="en-US"/>
    </w:rPr>
  </w:style>
  <w:style w:type="character" w:customStyle="1" w:styleId="Heading4Char">
    <w:name w:val="Heading 4 Char"/>
    <w:basedOn w:val="DefaultParagraphFont"/>
    <w:link w:val="Heading4"/>
    <w:rsid w:val="00FB5883"/>
    <w:rPr>
      <w:rFonts w:eastAsia="Times New Roman"/>
      <w:b/>
      <w:sz w:val="28"/>
      <w:szCs w:val="28"/>
      <w:lang w:val="pl-PL"/>
    </w:rPr>
  </w:style>
  <w:style w:type="character" w:customStyle="1" w:styleId="Heading5Char">
    <w:name w:val="Heading 5 Char"/>
    <w:basedOn w:val="DefaultParagraphFont"/>
    <w:link w:val="Heading5"/>
    <w:rsid w:val="00FB5883"/>
    <w:rPr>
      <w:b/>
      <w:sz w:val="28"/>
    </w:rPr>
  </w:style>
  <w:style w:type="character" w:customStyle="1" w:styleId="Heading6Char">
    <w:name w:val="Heading 6 Char"/>
    <w:basedOn w:val="DefaultParagraphFont"/>
    <w:link w:val="Heading6"/>
    <w:rsid w:val="00FB5883"/>
    <w:rPr>
      <w:b/>
      <w:sz w:val="28"/>
      <w:szCs w:val="24"/>
    </w:rPr>
  </w:style>
  <w:style w:type="character" w:customStyle="1" w:styleId="Heading7Char">
    <w:name w:val="Heading 7 Char"/>
    <w:basedOn w:val="DefaultParagraphFont"/>
    <w:link w:val="Heading7"/>
    <w:rsid w:val="00FB5883"/>
    <w:rPr>
      <w:rFonts w:ascii=".VnTime" w:hAnsi=".VnTime"/>
      <w:b/>
    </w:rPr>
  </w:style>
  <w:style w:type="character" w:customStyle="1" w:styleId="Heading8Char">
    <w:name w:val="Heading 8 Char"/>
    <w:basedOn w:val="DefaultParagraphFont"/>
    <w:link w:val="Heading8"/>
    <w:rsid w:val="00FB5883"/>
    <w:rPr>
      <w:rFonts w:ascii=".VnTime" w:eastAsia="Times New Roman" w:hAnsi=".VnTime"/>
      <w:b/>
      <w:i/>
      <w:sz w:val="28"/>
    </w:rPr>
  </w:style>
  <w:style w:type="character" w:customStyle="1" w:styleId="Heading9Char">
    <w:name w:val="Heading 9 Char"/>
    <w:basedOn w:val="DefaultParagraphFont"/>
    <w:link w:val="Heading9"/>
    <w:rsid w:val="00FB5883"/>
    <w:rPr>
      <w:rFonts w:ascii="Arial" w:hAnsi="Arial" w:cs="Arial"/>
      <w:sz w:val="22"/>
      <w:szCs w:val="22"/>
    </w:rPr>
  </w:style>
  <w:style w:type="character" w:styleId="Strong">
    <w:name w:val="Strong"/>
    <w:basedOn w:val="DefaultParagraphFont"/>
    <w:qFormat/>
    <w:rsid w:val="00FB5883"/>
    <w:rPr>
      <w:b/>
      <w:bCs/>
    </w:rPr>
  </w:style>
  <w:style w:type="character" w:customStyle="1" w:styleId="apple-converted-space">
    <w:name w:val="apple-converted-space"/>
    <w:basedOn w:val="DefaultParagraphFont"/>
    <w:rsid w:val="00FB5883"/>
  </w:style>
  <w:style w:type="paragraph" w:styleId="Title">
    <w:name w:val="Title"/>
    <w:basedOn w:val="Normal"/>
    <w:next w:val="Footer"/>
    <w:link w:val="TitleChar"/>
    <w:qFormat/>
    <w:rsid w:val="00FB5883"/>
    <w:pPr>
      <w:tabs>
        <w:tab w:val="left" w:pos="2160"/>
      </w:tabs>
      <w:spacing w:after="960" w:line="264" w:lineRule="auto"/>
      <w:jc w:val="center"/>
      <w:outlineLvl w:val="0"/>
    </w:pPr>
    <w:rPr>
      <w:rFonts w:eastAsia="Times New Roman" w:cs="Arial"/>
      <w:b/>
      <w:bCs/>
      <w:kern w:val="28"/>
      <w:sz w:val="28"/>
      <w:szCs w:val="32"/>
      <w:lang w:eastAsia="en-US"/>
    </w:rPr>
  </w:style>
  <w:style w:type="character" w:customStyle="1" w:styleId="TitleChar">
    <w:name w:val="Title Char"/>
    <w:basedOn w:val="DefaultParagraphFont"/>
    <w:link w:val="Title"/>
    <w:rsid w:val="00FB5883"/>
    <w:rPr>
      <w:rFonts w:eastAsia="Times New Roman" w:cs="Arial"/>
      <w:b/>
      <w:bCs/>
      <w:kern w:val="28"/>
      <w:sz w:val="28"/>
      <w:szCs w:val="32"/>
    </w:rPr>
  </w:style>
  <w:style w:type="table" w:styleId="TableSimple1">
    <w:name w:val="Table Simple 1"/>
    <w:basedOn w:val="TableNormal"/>
    <w:rsid w:val="00FB5883"/>
    <w:pPr>
      <w:spacing w:line="480" w:lineRule="auto"/>
      <w:jc w:val="both"/>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Figure">
    <w:name w:val="Figure"/>
    <w:basedOn w:val="Normal"/>
    <w:rsid w:val="00FB5883"/>
    <w:pPr>
      <w:numPr>
        <w:numId w:val="3"/>
      </w:numPr>
      <w:spacing w:before="360" w:after="240" w:line="264" w:lineRule="auto"/>
      <w:jc w:val="center"/>
    </w:pPr>
    <w:rPr>
      <w:rFonts w:eastAsia="Times New Roman"/>
      <w:sz w:val="28"/>
      <w:lang w:eastAsia="en-US"/>
    </w:rPr>
  </w:style>
  <w:style w:type="paragraph" w:customStyle="1" w:styleId="Equation">
    <w:name w:val="Equation"/>
    <w:basedOn w:val="Normal"/>
    <w:rsid w:val="00FB5883"/>
    <w:pPr>
      <w:numPr>
        <w:numId w:val="4"/>
      </w:numPr>
      <w:spacing w:before="240" w:after="240" w:line="480" w:lineRule="auto"/>
      <w:jc w:val="both"/>
    </w:pPr>
    <w:rPr>
      <w:rFonts w:eastAsia="Times New Roman"/>
      <w:sz w:val="28"/>
      <w:lang w:eastAsia="en-US"/>
    </w:rPr>
  </w:style>
  <w:style w:type="numbering" w:customStyle="1" w:styleId="StyleBulleted">
    <w:name w:val="Style Bulleted"/>
    <w:basedOn w:val="NoList"/>
    <w:rsid w:val="00FB5883"/>
    <w:pPr>
      <w:numPr>
        <w:numId w:val="5"/>
      </w:numPr>
    </w:pPr>
  </w:style>
  <w:style w:type="character" w:customStyle="1" w:styleId="apple-style-span">
    <w:name w:val="apple-style-span"/>
    <w:basedOn w:val="DefaultParagraphFont"/>
    <w:rsid w:val="00FB5883"/>
  </w:style>
  <w:style w:type="numbering" w:customStyle="1" w:styleId="StyleBulletedSymbolsymbolLeft05Hanging0251">
    <w:name w:val="Style Bulleted Symbol (symbol) Left:  0.5&quot; Hanging:  0.25&quot;1"/>
    <w:basedOn w:val="NoList"/>
    <w:rsid w:val="00FB5883"/>
    <w:pPr>
      <w:numPr>
        <w:numId w:val="6"/>
      </w:numPr>
    </w:pPr>
  </w:style>
  <w:style w:type="paragraph" w:styleId="DocumentMap">
    <w:name w:val="Document Map"/>
    <w:basedOn w:val="Normal"/>
    <w:link w:val="DocumentMapChar"/>
    <w:semiHidden/>
    <w:rsid w:val="00FB5883"/>
    <w:pPr>
      <w:shd w:val="clear" w:color="auto" w:fill="000080"/>
      <w:spacing w:after="120" w:line="264" w:lineRule="auto"/>
      <w:ind w:firstLine="567"/>
      <w:jc w:val="both"/>
    </w:pPr>
    <w:rPr>
      <w:rFonts w:ascii="Tahoma" w:eastAsia="Times New Roman" w:hAnsi="Tahoma" w:cs="Tahoma"/>
      <w:sz w:val="20"/>
      <w:szCs w:val="20"/>
      <w:lang w:eastAsia="en-US"/>
    </w:rPr>
  </w:style>
  <w:style w:type="character" w:customStyle="1" w:styleId="DocumentMapChar">
    <w:name w:val="Document Map Char"/>
    <w:basedOn w:val="DefaultParagraphFont"/>
    <w:link w:val="DocumentMap"/>
    <w:semiHidden/>
    <w:rsid w:val="00FB5883"/>
    <w:rPr>
      <w:rFonts w:ascii="Tahoma" w:eastAsia="Times New Roman" w:hAnsi="Tahoma" w:cs="Tahoma"/>
      <w:shd w:val="clear" w:color="auto" w:fill="000080"/>
    </w:rPr>
  </w:style>
  <w:style w:type="paragraph" w:customStyle="1" w:styleId="StyleHeading3TimesNewRoman14ptAfter12pt">
    <w:name w:val="Style Heading 3 + Times New Roman 14 pt After:  12 pt"/>
    <w:basedOn w:val="Heading3"/>
    <w:rsid w:val="00FB5883"/>
    <w:pPr>
      <w:keepNext w:val="0"/>
      <w:tabs>
        <w:tab w:val="left" w:pos="360"/>
        <w:tab w:val="num" w:pos="1080"/>
      </w:tabs>
      <w:spacing w:before="0" w:after="240" w:line="264" w:lineRule="auto"/>
      <w:ind w:left="1080" w:hanging="360"/>
      <w:jc w:val="both"/>
    </w:pPr>
    <w:rPr>
      <w:rFonts w:cs="Times New Roman"/>
      <w:b w:val="0"/>
      <w:sz w:val="28"/>
      <w:szCs w:val="20"/>
    </w:rPr>
  </w:style>
  <w:style w:type="table" w:styleId="TableList3">
    <w:name w:val="Table List 3"/>
    <w:basedOn w:val="TableNormal"/>
    <w:rsid w:val="00FB5883"/>
    <w:pPr>
      <w:jc w:val="both"/>
    </w:pPr>
    <w:rPr>
      <w:rFonts w:eastAsia="Times New Roman"/>
      <w:sz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
    <w:name w:val="Char"/>
    <w:basedOn w:val="Normal"/>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numbering" w:customStyle="1" w:styleId="StyleBulletedSymbolsymbolLeft025Hanging025">
    <w:name w:val="Style Bulleted Symbol (symbol) Left:  0.25&quot; Hanging:  0.25&quot;"/>
    <w:basedOn w:val="NoList"/>
    <w:rsid w:val="00FB5883"/>
    <w:pPr>
      <w:numPr>
        <w:numId w:val="7"/>
      </w:numPr>
    </w:pPr>
  </w:style>
  <w:style w:type="paragraph" w:styleId="TOC1">
    <w:name w:val="toc 1"/>
    <w:basedOn w:val="Normal"/>
    <w:next w:val="Normal"/>
    <w:uiPriority w:val="39"/>
    <w:rsid w:val="00FB5883"/>
    <w:pPr>
      <w:spacing w:line="264" w:lineRule="auto"/>
    </w:pPr>
    <w:rPr>
      <w:rFonts w:eastAsia="Times New Roman"/>
      <w:bCs/>
      <w:caps/>
      <w:sz w:val="20"/>
      <w:szCs w:val="20"/>
      <w:lang w:eastAsia="en-US"/>
    </w:rPr>
  </w:style>
  <w:style w:type="paragraph" w:styleId="TOC2">
    <w:name w:val="toc 2"/>
    <w:basedOn w:val="Normal"/>
    <w:next w:val="Normal"/>
    <w:autoRedefine/>
    <w:uiPriority w:val="39"/>
    <w:rsid w:val="00FB5883"/>
    <w:pPr>
      <w:spacing w:line="264" w:lineRule="auto"/>
      <w:ind w:left="280" w:firstLine="567"/>
    </w:pPr>
    <w:rPr>
      <w:rFonts w:eastAsia="Times New Roman"/>
      <w:smallCaps/>
      <w:sz w:val="20"/>
      <w:szCs w:val="20"/>
      <w:lang w:eastAsia="en-US"/>
    </w:rPr>
  </w:style>
  <w:style w:type="paragraph" w:styleId="TOC3">
    <w:name w:val="toc 3"/>
    <w:basedOn w:val="Normal"/>
    <w:next w:val="Normal"/>
    <w:autoRedefine/>
    <w:uiPriority w:val="39"/>
    <w:rsid w:val="00FB5883"/>
    <w:pPr>
      <w:spacing w:line="264" w:lineRule="auto"/>
      <w:ind w:left="560" w:firstLine="567"/>
    </w:pPr>
    <w:rPr>
      <w:rFonts w:eastAsia="Times New Roman"/>
      <w:i/>
      <w:iCs/>
      <w:sz w:val="20"/>
      <w:szCs w:val="20"/>
      <w:lang w:eastAsia="en-US"/>
    </w:rPr>
  </w:style>
  <w:style w:type="paragraph" w:styleId="TOC4">
    <w:name w:val="toc 4"/>
    <w:basedOn w:val="Normal"/>
    <w:next w:val="Normal"/>
    <w:autoRedefine/>
    <w:uiPriority w:val="39"/>
    <w:rsid w:val="00FB5883"/>
    <w:pPr>
      <w:spacing w:line="264" w:lineRule="auto"/>
      <w:ind w:left="840" w:firstLine="567"/>
    </w:pPr>
    <w:rPr>
      <w:rFonts w:eastAsia="Times New Roman"/>
      <w:sz w:val="18"/>
      <w:szCs w:val="18"/>
      <w:lang w:eastAsia="en-US"/>
    </w:rPr>
  </w:style>
  <w:style w:type="paragraph" w:styleId="TOC5">
    <w:name w:val="toc 5"/>
    <w:basedOn w:val="Normal"/>
    <w:next w:val="Normal"/>
    <w:autoRedefine/>
    <w:uiPriority w:val="39"/>
    <w:rsid w:val="00FB5883"/>
    <w:pPr>
      <w:spacing w:line="264" w:lineRule="auto"/>
      <w:ind w:left="1120" w:firstLine="567"/>
    </w:pPr>
    <w:rPr>
      <w:rFonts w:eastAsia="Times New Roman"/>
      <w:sz w:val="18"/>
      <w:szCs w:val="18"/>
      <w:lang w:eastAsia="en-US"/>
    </w:rPr>
  </w:style>
  <w:style w:type="paragraph" w:styleId="TOC6">
    <w:name w:val="toc 6"/>
    <w:basedOn w:val="Normal"/>
    <w:next w:val="Normal"/>
    <w:autoRedefine/>
    <w:semiHidden/>
    <w:rsid w:val="00FB5883"/>
    <w:pPr>
      <w:spacing w:line="264" w:lineRule="auto"/>
      <w:ind w:left="1400" w:firstLine="567"/>
    </w:pPr>
    <w:rPr>
      <w:rFonts w:eastAsia="Times New Roman"/>
      <w:sz w:val="18"/>
      <w:szCs w:val="18"/>
      <w:lang w:eastAsia="en-US"/>
    </w:rPr>
  </w:style>
  <w:style w:type="paragraph" w:styleId="TOC7">
    <w:name w:val="toc 7"/>
    <w:basedOn w:val="Normal"/>
    <w:next w:val="Normal"/>
    <w:autoRedefine/>
    <w:semiHidden/>
    <w:rsid w:val="00FB5883"/>
    <w:pPr>
      <w:spacing w:line="264" w:lineRule="auto"/>
      <w:ind w:left="1680" w:firstLine="567"/>
    </w:pPr>
    <w:rPr>
      <w:rFonts w:eastAsia="Times New Roman"/>
      <w:sz w:val="18"/>
      <w:szCs w:val="18"/>
      <w:lang w:eastAsia="en-US"/>
    </w:rPr>
  </w:style>
  <w:style w:type="paragraph" w:styleId="TOC8">
    <w:name w:val="toc 8"/>
    <w:basedOn w:val="Normal"/>
    <w:next w:val="Normal"/>
    <w:autoRedefine/>
    <w:semiHidden/>
    <w:rsid w:val="00FB5883"/>
    <w:pPr>
      <w:spacing w:line="264" w:lineRule="auto"/>
      <w:ind w:left="1960" w:firstLine="567"/>
    </w:pPr>
    <w:rPr>
      <w:rFonts w:eastAsia="Times New Roman"/>
      <w:sz w:val="18"/>
      <w:szCs w:val="18"/>
      <w:lang w:eastAsia="en-US"/>
    </w:rPr>
  </w:style>
  <w:style w:type="paragraph" w:styleId="TOC9">
    <w:name w:val="toc 9"/>
    <w:basedOn w:val="Normal"/>
    <w:next w:val="Normal"/>
    <w:autoRedefine/>
    <w:semiHidden/>
    <w:rsid w:val="00FB5883"/>
    <w:pPr>
      <w:spacing w:line="264" w:lineRule="auto"/>
      <w:ind w:left="2240" w:firstLine="567"/>
    </w:pPr>
    <w:rPr>
      <w:rFonts w:eastAsia="Times New Roman"/>
      <w:sz w:val="18"/>
      <w:szCs w:val="18"/>
      <w:lang w:eastAsia="en-US"/>
    </w:rPr>
  </w:style>
  <w:style w:type="numbering" w:customStyle="1" w:styleId="StyleOutlinenumberedCourierNewLeft075Hanging025">
    <w:name w:val="Style Outline numbered Courier New Left:  0.75&quot; Hanging:  0.25&quot;"/>
    <w:basedOn w:val="NoList"/>
    <w:rsid w:val="00FB5883"/>
    <w:pPr>
      <w:numPr>
        <w:numId w:val="8"/>
      </w:numPr>
    </w:pPr>
  </w:style>
  <w:style w:type="paragraph" w:customStyle="1" w:styleId="Style12ptBoldBlackAfter0pt">
    <w:name w:val="Style 12 pt Bold Black After:  0 pt"/>
    <w:basedOn w:val="Normal"/>
    <w:uiPriority w:val="99"/>
    <w:rsid w:val="00FB5883"/>
    <w:pPr>
      <w:spacing w:line="264" w:lineRule="auto"/>
      <w:jc w:val="both"/>
    </w:pPr>
    <w:rPr>
      <w:rFonts w:eastAsia="Times New Roman"/>
      <w:b/>
      <w:bCs/>
      <w:color w:val="000000"/>
      <w:sz w:val="28"/>
      <w:lang w:eastAsia="en-US"/>
    </w:rPr>
  </w:style>
  <w:style w:type="paragraph" w:styleId="Revision">
    <w:name w:val="Revision"/>
    <w:hidden/>
    <w:uiPriority w:val="99"/>
    <w:semiHidden/>
    <w:rsid w:val="00FB5883"/>
    <w:rPr>
      <w:rFonts w:eastAsia="Times New Roman"/>
      <w:sz w:val="28"/>
      <w:szCs w:val="28"/>
    </w:rPr>
  </w:style>
  <w:style w:type="paragraph" w:customStyle="1" w:styleId="CharCharCharChar8">
    <w:name w:val="Char Char Char Char8"/>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8">
    <w:name w:val="Char8"/>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7">
    <w:name w:val="Char Char Char Char7"/>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7">
    <w:name w:val="Char7"/>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6">
    <w:name w:val="Char Char Char Char6"/>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6">
    <w:name w:val="Char6"/>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5">
    <w:name w:val="Char Char Char Char5"/>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5">
    <w:name w:val="Char5"/>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4">
    <w:name w:val="Char Char Char Char4"/>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4">
    <w:name w:val="Char4"/>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3">
    <w:name w:val="Char Char Char Char3"/>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3">
    <w:name w:val="Char3"/>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2">
    <w:name w:val="Char Char Char Char2"/>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2">
    <w:name w:val="Char2"/>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1">
    <w:name w:val="Char Char Char Char1"/>
    <w:basedOn w:val="Normal"/>
    <w:uiPriority w:val="99"/>
    <w:rsid w:val="00FB5883"/>
    <w:pPr>
      <w:spacing w:after="160" w:line="240" w:lineRule="exact"/>
    </w:pPr>
    <w:rPr>
      <w:rFonts w:ascii="Verdana" w:eastAsia="Times New Roman" w:hAnsi="Verdana" w:cs="Verdana"/>
      <w:sz w:val="20"/>
      <w:szCs w:val="20"/>
      <w:lang w:eastAsia="en-US"/>
    </w:rPr>
  </w:style>
  <w:style w:type="paragraph" w:customStyle="1" w:styleId="Char1">
    <w:name w:val="Char1"/>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character" w:customStyle="1" w:styleId="agri-box-news3-main-desc1">
    <w:name w:val="agri-box-news3-main-desc1"/>
    <w:basedOn w:val="DefaultParagraphFont"/>
    <w:uiPriority w:val="99"/>
    <w:rsid w:val="00FB5883"/>
    <w:rPr>
      <w:rFonts w:ascii="Times New Roman" w:hAnsi="Times New Roman" w:cs="Times New Roman"/>
      <w:b/>
      <w:bCs/>
      <w:color w:val="5E5D5D"/>
      <w:sz w:val="21"/>
      <w:szCs w:val="21"/>
    </w:rPr>
  </w:style>
  <w:style w:type="paragraph" w:customStyle="1" w:styleId="titlenewdetail">
    <w:name w:val="titlenewdetail"/>
    <w:basedOn w:val="Normal"/>
    <w:uiPriority w:val="99"/>
    <w:rsid w:val="00FB5883"/>
    <w:pPr>
      <w:spacing w:line="268" w:lineRule="atLeast"/>
    </w:pPr>
    <w:rPr>
      <w:rFonts w:eastAsia="Times New Roman"/>
      <w:b/>
      <w:bCs/>
      <w:sz w:val="27"/>
      <w:szCs w:val="27"/>
      <w:lang w:eastAsia="en-US"/>
    </w:rPr>
  </w:style>
  <w:style w:type="paragraph" w:customStyle="1" w:styleId="CharCharCharChar9">
    <w:name w:val="Char Char Char Char9"/>
    <w:basedOn w:val="Normal"/>
    <w:uiPriority w:val="99"/>
    <w:rsid w:val="00FB5883"/>
    <w:pPr>
      <w:spacing w:after="160" w:line="240" w:lineRule="exact"/>
    </w:pPr>
    <w:rPr>
      <w:rFonts w:ascii="Verdana" w:eastAsia="Times New Roman" w:hAnsi="Verdana"/>
      <w:sz w:val="20"/>
      <w:szCs w:val="20"/>
      <w:lang w:eastAsia="en-US"/>
    </w:rPr>
  </w:style>
  <w:style w:type="paragraph" w:customStyle="1" w:styleId="Char10">
    <w:name w:val="Char10"/>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11">
    <w:name w:val="Char11"/>
    <w:basedOn w:val="Normal"/>
    <w:uiPriority w:val="99"/>
    <w:rsid w:val="00FB5883"/>
    <w:pPr>
      <w:pageBreakBefore/>
      <w:spacing w:before="100" w:beforeAutospacing="1" w:after="100" w:afterAutospacing="1" w:line="264" w:lineRule="auto"/>
    </w:pPr>
    <w:rPr>
      <w:rFonts w:ascii="Tahoma" w:eastAsia="Times New Roman" w:hAnsi="Tahoma" w:cs="Tahoma"/>
      <w:sz w:val="20"/>
      <w:szCs w:val="20"/>
      <w:lang w:eastAsia="en-US"/>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FB5883"/>
    <w:pPr>
      <w:pageBreakBefore/>
      <w:spacing w:before="100" w:beforeAutospacing="1" w:after="100" w:afterAutospacing="1" w:line="264" w:lineRule="auto"/>
    </w:pPr>
    <w:rPr>
      <w:rFonts w:ascii="Tahoma" w:eastAsia="Times New Roman" w:hAnsi="Tahoma"/>
      <w:sz w:val="20"/>
      <w:szCs w:val="20"/>
      <w:lang w:eastAsia="en-US"/>
    </w:rPr>
  </w:style>
  <w:style w:type="paragraph" w:styleId="BodyTextIndent">
    <w:name w:val="Body Text Indent"/>
    <w:basedOn w:val="Normal"/>
    <w:link w:val="BodyTextIndentChar"/>
    <w:uiPriority w:val="99"/>
    <w:semiHidden/>
    <w:rsid w:val="00FB5883"/>
    <w:pPr>
      <w:spacing w:after="120" w:line="264" w:lineRule="auto"/>
      <w:ind w:left="360" w:firstLine="567"/>
      <w:jc w:val="both"/>
    </w:pPr>
    <w:rPr>
      <w:rFonts w:eastAsia="Times New Roman"/>
      <w:sz w:val="28"/>
      <w:lang w:eastAsia="en-US"/>
    </w:rPr>
  </w:style>
  <w:style w:type="character" w:customStyle="1" w:styleId="BodyTextIndentChar">
    <w:name w:val="Body Text Indent Char"/>
    <w:basedOn w:val="DefaultParagraphFont"/>
    <w:link w:val="BodyTextIndent"/>
    <w:uiPriority w:val="99"/>
    <w:semiHidden/>
    <w:rsid w:val="00FB5883"/>
    <w:rPr>
      <w:rFonts w:eastAsia="Times New Roman"/>
      <w:sz w:val="28"/>
      <w:szCs w:val="24"/>
    </w:rPr>
  </w:style>
  <w:style w:type="paragraph" w:styleId="Index1">
    <w:name w:val="index 1"/>
    <w:basedOn w:val="Normal"/>
    <w:next w:val="Normal"/>
    <w:autoRedefine/>
    <w:semiHidden/>
    <w:rsid w:val="00FB5883"/>
    <w:pPr>
      <w:spacing w:line="264" w:lineRule="auto"/>
      <w:ind w:left="280" w:hanging="280"/>
    </w:pPr>
    <w:rPr>
      <w:rFonts w:eastAsia="Times New Roman"/>
      <w:sz w:val="18"/>
      <w:szCs w:val="18"/>
      <w:lang w:eastAsia="en-US"/>
    </w:rPr>
  </w:style>
  <w:style w:type="paragraph" w:styleId="Index2">
    <w:name w:val="index 2"/>
    <w:basedOn w:val="Normal"/>
    <w:next w:val="Normal"/>
    <w:autoRedefine/>
    <w:semiHidden/>
    <w:rsid w:val="00FB5883"/>
    <w:pPr>
      <w:spacing w:line="264" w:lineRule="auto"/>
      <w:ind w:left="560" w:hanging="280"/>
    </w:pPr>
    <w:rPr>
      <w:rFonts w:eastAsia="Times New Roman"/>
      <w:sz w:val="18"/>
      <w:szCs w:val="18"/>
      <w:lang w:eastAsia="en-US"/>
    </w:rPr>
  </w:style>
  <w:style w:type="paragraph" w:styleId="Index3">
    <w:name w:val="index 3"/>
    <w:basedOn w:val="Normal"/>
    <w:next w:val="Normal"/>
    <w:autoRedefine/>
    <w:semiHidden/>
    <w:rsid w:val="00FB5883"/>
    <w:pPr>
      <w:spacing w:line="264" w:lineRule="auto"/>
      <w:ind w:left="840" w:hanging="280"/>
    </w:pPr>
    <w:rPr>
      <w:rFonts w:eastAsia="Times New Roman"/>
      <w:sz w:val="18"/>
      <w:szCs w:val="18"/>
      <w:lang w:eastAsia="en-US"/>
    </w:rPr>
  </w:style>
  <w:style w:type="paragraph" w:styleId="Index4">
    <w:name w:val="index 4"/>
    <w:basedOn w:val="Normal"/>
    <w:next w:val="Normal"/>
    <w:autoRedefine/>
    <w:semiHidden/>
    <w:rsid w:val="00FB5883"/>
    <w:pPr>
      <w:spacing w:line="264" w:lineRule="auto"/>
      <w:ind w:left="1120" w:hanging="280"/>
    </w:pPr>
    <w:rPr>
      <w:rFonts w:eastAsia="Times New Roman"/>
      <w:sz w:val="18"/>
      <w:szCs w:val="18"/>
      <w:lang w:eastAsia="en-US"/>
    </w:rPr>
  </w:style>
  <w:style w:type="paragraph" w:styleId="Index5">
    <w:name w:val="index 5"/>
    <w:basedOn w:val="Normal"/>
    <w:next w:val="Normal"/>
    <w:autoRedefine/>
    <w:semiHidden/>
    <w:rsid w:val="00FB5883"/>
    <w:pPr>
      <w:spacing w:line="264" w:lineRule="auto"/>
      <w:ind w:left="1400" w:hanging="280"/>
    </w:pPr>
    <w:rPr>
      <w:rFonts w:eastAsia="Times New Roman"/>
      <w:sz w:val="18"/>
      <w:szCs w:val="18"/>
      <w:lang w:eastAsia="en-US"/>
    </w:rPr>
  </w:style>
  <w:style w:type="paragraph" w:styleId="Index6">
    <w:name w:val="index 6"/>
    <w:basedOn w:val="Normal"/>
    <w:next w:val="Normal"/>
    <w:autoRedefine/>
    <w:semiHidden/>
    <w:rsid w:val="00FB5883"/>
    <w:pPr>
      <w:spacing w:line="264" w:lineRule="auto"/>
      <w:ind w:left="1680" w:hanging="280"/>
    </w:pPr>
    <w:rPr>
      <w:rFonts w:eastAsia="Times New Roman"/>
      <w:sz w:val="18"/>
      <w:szCs w:val="18"/>
      <w:lang w:eastAsia="en-US"/>
    </w:rPr>
  </w:style>
  <w:style w:type="paragraph" w:styleId="Index7">
    <w:name w:val="index 7"/>
    <w:basedOn w:val="Normal"/>
    <w:next w:val="Normal"/>
    <w:autoRedefine/>
    <w:semiHidden/>
    <w:rsid w:val="00FB5883"/>
    <w:pPr>
      <w:spacing w:line="264" w:lineRule="auto"/>
      <w:ind w:left="1960" w:hanging="280"/>
    </w:pPr>
    <w:rPr>
      <w:rFonts w:eastAsia="Times New Roman"/>
      <w:sz w:val="18"/>
      <w:szCs w:val="18"/>
      <w:lang w:eastAsia="en-US"/>
    </w:rPr>
  </w:style>
  <w:style w:type="paragraph" w:styleId="Index8">
    <w:name w:val="index 8"/>
    <w:basedOn w:val="Normal"/>
    <w:next w:val="Normal"/>
    <w:autoRedefine/>
    <w:semiHidden/>
    <w:rsid w:val="00FB5883"/>
    <w:pPr>
      <w:spacing w:line="264" w:lineRule="auto"/>
      <w:ind w:left="2240" w:hanging="280"/>
    </w:pPr>
    <w:rPr>
      <w:rFonts w:eastAsia="Times New Roman"/>
      <w:sz w:val="18"/>
      <w:szCs w:val="18"/>
      <w:lang w:eastAsia="en-US"/>
    </w:rPr>
  </w:style>
  <w:style w:type="paragraph" w:styleId="Index9">
    <w:name w:val="index 9"/>
    <w:basedOn w:val="Normal"/>
    <w:next w:val="Normal"/>
    <w:autoRedefine/>
    <w:semiHidden/>
    <w:rsid w:val="00FB5883"/>
    <w:pPr>
      <w:spacing w:line="264" w:lineRule="auto"/>
      <w:ind w:left="2520" w:hanging="280"/>
    </w:pPr>
    <w:rPr>
      <w:rFonts w:eastAsia="Times New Roman"/>
      <w:sz w:val="18"/>
      <w:szCs w:val="18"/>
      <w:lang w:eastAsia="en-US"/>
    </w:rPr>
  </w:style>
  <w:style w:type="paragraph" w:styleId="IndexHeading">
    <w:name w:val="index heading"/>
    <w:basedOn w:val="Normal"/>
    <w:next w:val="Index1"/>
    <w:semiHidden/>
    <w:rsid w:val="00FB5883"/>
    <w:pPr>
      <w:spacing w:before="240" w:after="120" w:line="264" w:lineRule="auto"/>
      <w:ind w:firstLine="567"/>
      <w:jc w:val="center"/>
    </w:pPr>
    <w:rPr>
      <w:rFonts w:eastAsia="Times New Roman"/>
      <w:b/>
      <w:bCs/>
      <w:sz w:val="26"/>
      <w:szCs w:val="26"/>
      <w:lang w:eastAsia="en-US"/>
    </w:rPr>
  </w:style>
  <w:style w:type="numbering" w:customStyle="1" w:styleId="StyleBulletedSymbolsymbolLeft025Hanging0251">
    <w:name w:val="Style Bulleted Symbol (symbol) Left:  0.25&quot; Hanging:  0.25&quot;1"/>
    <w:basedOn w:val="NoList"/>
    <w:rsid w:val="00FB5883"/>
    <w:pPr>
      <w:numPr>
        <w:numId w:val="9"/>
      </w:numPr>
    </w:pPr>
  </w:style>
  <w:style w:type="paragraph" w:customStyle="1" w:styleId="Style1">
    <w:name w:val="Style1"/>
    <w:basedOn w:val="Figure"/>
    <w:rsid w:val="00FB5883"/>
    <w:pPr>
      <w:numPr>
        <w:numId w:val="0"/>
      </w:numPr>
      <w:tabs>
        <w:tab w:val="num" w:pos="1080"/>
      </w:tabs>
      <w:ind w:left="1080" w:hanging="360"/>
    </w:pPr>
  </w:style>
  <w:style w:type="paragraph" w:styleId="TOCHeading">
    <w:name w:val="TOC Heading"/>
    <w:basedOn w:val="Heading1"/>
    <w:next w:val="Normal"/>
    <w:uiPriority w:val="39"/>
    <w:unhideWhenUsed/>
    <w:qFormat/>
    <w:rsid w:val="00FB5883"/>
    <w:pPr>
      <w:keepLines/>
      <w:spacing w:before="480" w:after="0" w:line="276" w:lineRule="auto"/>
      <w:outlineLvl w:val="9"/>
    </w:pPr>
    <w:rPr>
      <w:color w:val="365F91"/>
      <w:kern w:val="0"/>
      <w:sz w:val="28"/>
      <w:szCs w:val="28"/>
      <w:lang w:val="en-US" w:eastAsia="en-US"/>
    </w:rPr>
  </w:style>
  <w:style w:type="paragraph" w:styleId="NoSpacing">
    <w:name w:val="No Spacing"/>
    <w:link w:val="NoSpacingChar"/>
    <w:uiPriority w:val="1"/>
    <w:qFormat/>
    <w:rsid w:val="00FB5883"/>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FB5883"/>
    <w:rPr>
      <w:rFonts w:asciiTheme="minorHAnsi" w:eastAsiaTheme="minorEastAsia" w:hAnsiTheme="minorHAnsi" w:cstheme="minorBidi"/>
      <w:sz w:val="22"/>
      <w:szCs w:val="22"/>
    </w:rPr>
  </w:style>
  <w:style w:type="character" w:styleId="PlaceholderText">
    <w:name w:val="Placeholder Text"/>
    <w:basedOn w:val="DefaultParagraphFont"/>
    <w:uiPriority w:val="99"/>
    <w:semiHidden/>
    <w:rsid w:val="00FB5883"/>
    <w:rPr>
      <w:color w:val="808080"/>
    </w:rPr>
  </w:style>
  <w:style w:type="numbering" w:customStyle="1" w:styleId="Style2">
    <w:name w:val="Style2"/>
    <w:uiPriority w:val="99"/>
    <w:rsid w:val="00FB5883"/>
    <w:pPr>
      <w:numPr>
        <w:numId w:val="10"/>
      </w:numPr>
    </w:pPr>
  </w:style>
  <w:style w:type="paragraph" w:customStyle="1" w:styleId="MTDisplayEquation">
    <w:name w:val="MTDisplayEquation"/>
    <w:basedOn w:val="Normal"/>
    <w:next w:val="Normal"/>
    <w:link w:val="MTDisplayEquationChar"/>
    <w:rsid w:val="00FB5883"/>
    <w:pPr>
      <w:tabs>
        <w:tab w:val="center" w:pos="4520"/>
        <w:tab w:val="right" w:pos="9020"/>
      </w:tabs>
      <w:spacing w:line="336" w:lineRule="auto"/>
      <w:jc w:val="both"/>
    </w:pPr>
    <w:rPr>
      <w:rFonts w:eastAsia="Times New Roman"/>
      <w:sz w:val="28"/>
      <w:lang w:eastAsia="en-US"/>
    </w:rPr>
  </w:style>
  <w:style w:type="character" w:customStyle="1" w:styleId="MTDisplayEquationChar">
    <w:name w:val="MTDisplayEquation Char"/>
    <w:basedOn w:val="DefaultParagraphFont"/>
    <w:link w:val="MTDisplayEquation"/>
    <w:rsid w:val="00FB5883"/>
    <w:rPr>
      <w:rFonts w:eastAsia="Times New Roman"/>
      <w:sz w:val="28"/>
      <w:szCs w:val="24"/>
    </w:rPr>
  </w:style>
  <w:style w:type="paragraph" w:customStyle="1" w:styleId="sgtosupertitle">
    <w:name w:val="sgtosupertitle"/>
    <w:basedOn w:val="Normal"/>
    <w:rsid w:val="00FB5883"/>
    <w:pPr>
      <w:spacing w:before="100" w:beforeAutospacing="1" w:after="100" w:afterAutospacing="1" w:line="264" w:lineRule="auto"/>
    </w:pPr>
    <w:rPr>
      <w:rFonts w:eastAsia="Times New Roman"/>
      <w:sz w:val="28"/>
      <w:lang w:eastAsia="en-US"/>
    </w:rPr>
  </w:style>
  <w:style w:type="paragraph" w:customStyle="1" w:styleId="tim">
    <w:name w:val="tim"/>
    <w:basedOn w:val="NormalWeb"/>
    <w:rsid w:val="00FB5883"/>
    <w:pPr>
      <w:spacing w:line="264" w:lineRule="auto"/>
    </w:pPr>
    <w:rPr>
      <w:lang w:val="en-US" w:eastAsia="en-US"/>
    </w:rPr>
  </w:style>
  <w:style w:type="table" w:styleId="LightGrid-Accent5">
    <w:name w:val="Light Grid Accent 5"/>
    <w:basedOn w:val="TableNormal"/>
    <w:uiPriority w:val="62"/>
    <w:rsid w:val="00FB5883"/>
    <w:rPr>
      <w:rFonts w:asciiTheme="minorHAnsi" w:eastAsiaTheme="minorHAnsi" w:hAnsiTheme="minorHAnsi" w:cstheme="minorBidi"/>
      <w:sz w:val="22"/>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TableGrid1">
    <w:name w:val="Table Grid1"/>
    <w:basedOn w:val="TableNormal"/>
    <w:next w:val="TableGrid"/>
    <w:uiPriority w:val="59"/>
    <w:rsid w:val="00FB5883"/>
    <w:rPr>
      <w:rFonts w:eastAsia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6">
    <w:name w:val="Light Grid Accent 6"/>
    <w:basedOn w:val="TableNormal"/>
    <w:uiPriority w:val="62"/>
    <w:rsid w:val="00FB5883"/>
    <w:rPr>
      <w:rFonts w:asciiTheme="minorHAnsi" w:eastAsiaTheme="minorEastAsia" w:hAnsiTheme="minorHAnsi" w:cstheme="minorBidi"/>
      <w:sz w:val="22"/>
      <w:szCs w:val="22"/>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NormalIndent">
    <w:name w:val="Normal Indent"/>
    <w:basedOn w:val="Normal"/>
    <w:uiPriority w:val="99"/>
    <w:unhideWhenUsed/>
    <w:rsid w:val="00FB5883"/>
    <w:pPr>
      <w:spacing w:after="120" w:line="264" w:lineRule="auto"/>
      <w:jc w:val="both"/>
    </w:pPr>
    <w:rPr>
      <w:rFonts w:eastAsia="Times New Roman"/>
      <w:sz w:val="28"/>
      <w:lang w:eastAsia="en-US"/>
    </w:rPr>
  </w:style>
  <w:style w:type="table" w:customStyle="1" w:styleId="TableGrid2">
    <w:name w:val="Table Grid2"/>
    <w:basedOn w:val="TableNormal"/>
    <w:next w:val="TableGrid"/>
    <w:uiPriority w:val="39"/>
    <w:rsid w:val="00FB5883"/>
    <w:pPr>
      <w:jc w:val="both"/>
    </w:pPr>
    <w:rPr>
      <w:rFonts w:eastAsia="Calibr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B5883"/>
    <w:pPr>
      <w:jc w:val="both"/>
    </w:pPr>
    <w:rPr>
      <w:rFonts w:eastAsia="Calibr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Normal">
    <w:name w:val="1Normal"/>
    <w:basedOn w:val="Normal"/>
    <w:link w:val="1NormalChar"/>
    <w:autoRedefine/>
    <w:qFormat/>
    <w:rsid w:val="007F2DE2"/>
    <w:pPr>
      <w:numPr>
        <w:numId w:val="26"/>
      </w:numPr>
      <w:shd w:val="clear" w:color="auto" w:fill="FFFFFF"/>
      <w:spacing w:before="120" w:after="120" w:line="264" w:lineRule="auto"/>
      <w:ind w:left="0" w:firstLine="567"/>
      <w:jc w:val="both"/>
    </w:pPr>
    <w:rPr>
      <w:rFonts w:eastAsia="Calibri" w:cs="Arial"/>
      <w:i/>
      <w:color w:val="000000" w:themeColor="text1"/>
      <w:spacing w:val="-4"/>
      <w:kern w:val="36"/>
      <w:sz w:val="28"/>
      <w:szCs w:val="28"/>
      <w:lang w:val="es-ES" w:eastAsia="x-none"/>
    </w:rPr>
  </w:style>
  <w:style w:type="character" w:customStyle="1" w:styleId="1NormalChar">
    <w:name w:val="1Normal Char"/>
    <w:link w:val="1Normal"/>
    <w:rsid w:val="007F2DE2"/>
    <w:rPr>
      <w:rFonts w:eastAsia="Calibri" w:cs="Arial"/>
      <w:i/>
      <w:color w:val="000000" w:themeColor="text1"/>
      <w:spacing w:val="-4"/>
      <w:kern w:val="36"/>
      <w:sz w:val="28"/>
      <w:szCs w:val="28"/>
      <w:shd w:val="clear" w:color="auto" w:fill="FFFFFF"/>
      <w:lang w:val="es-ES" w:eastAsia="x-none"/>
    </w:rPr>
  </w:style>
  <w:style w:type="paragraph" w:customStyle="1" w:styleId="Normal0">
    <w:name w:val="[Normal]"/>
    <w:rsid w:val="00057544"/>
    <w:rPr>
      <w:rFonts w:ascii="Arial" w:eastAsia="Arial" w:hAnsi="Arial"/>
      <w:sz w:val="24"/>
    </w:rPr>
  </w:style>
  <w:style w:type="paragraph" w:styleId="BodyTextIndent2">
    <w:name w:val="Body Text Indent 2"/>
    <w:basedOn w:val="Normal"/>
    <w:link w:val="BodyTextIndent2Char"/>
    <w:rsid w:val="003E2FEB"/>
    <w:pPr>
      <w:spacing w:after="120" w:line="480" w:lineRule="auto"/>
      <w:ind w:left="360"/>
    </w:pPr>
    <w:rPr>
      <w:rFonts w:eastAsia="Times New Roman"/>
      <w:sz w:val="28"/>
      <w:szCs w:val="28"/>
      <w:lang w:val="en-GB" w:eastAsia="en-US"/>
    </w:rPr>
  </w:style>
  <w:style w:type="character" w:customStyle="1" w:styleId="BodyTextIndent2Char">
    <w:name w:val="Body Text Indent 2 Char"/>
    <w:basedOn w:val="DefaultParagraphFont"/>
    <w:link w:val="BodyTextIndent2"/>
    <w:rsid w:val="003E2FEB"/>
    <w:rPr>
      <w:rFonts w:eastAsia="Times New Roman"/>
      <w:sz w:val="28"/>
      <w:szCs w:val="28"/>
      <w:lang w:val="en-GB"/>
    </w:rPr>
  </w:style>
  <w:style w:type="character" w:customStyle="1" w:styleId="BodyText2Char">
    <w:name w:val="Body Text 2 Char"/>
    <w:basedOn w:val="DefaultParagraphFont"/>
    <w:link w:val="BodyText2"/>
    <w:uiPriority w:val="99"/>
    <w:rsid w:val="003E2FEB"/>
    <w:rPr>
      <w:rFonts w:ascii=".VnTime" w:eastAsia="Times New Roman" w:hAnsi=".VnTime"/>
      <w:b/>
      <w:bCs/>
      <w:sz w:val="28"/>
      <w:szCs w:val="24"/>
    </w:rPr>
  </w:style>
  <w:style w:type="character" w:customStyle="1" w:styleId="a21">
    <w:name w:val="a21"/>
    <w:basedOn w:val="DefaultParagraphFont"/>
    <w:rsid w:val="003E2FEB"/>
    <w:rPr>
      <w:rFonts w:ascii="Arial" w:hAnsi="Arial" w:cs="Arial" w:hint="default"/>
      <w:strike w:val="0"/>
      <w:dstrike w:val="0"/>
      <w:sz w:val="20"/>
      <w:szCs w:val="20"/>
      <w:u w:val="none"/>
      <w:effect w:val="none"/>
    </w:rPr>
  </w:style>
  <w:style w:type="character" w:customStyle="1" w:styleId="contentdetail">
    <w:name w:val="contentdetail"/>
    <w:basedOn w:val="DefaultParagraphFont"/>
    <w:rsid w:val="003E2FEB"/>
  </w:style>
  <w:style w:type="character" w:customStyle="1" w:styleId="04Body-KTXH2017Char">
    <w:name w:val="04.Body-KTXH2017 Char"/>
    <w:link w:val="04Body-KTXH2017"/>
    <w:locked/>
    <w:rsid w:val="003E2FEB"/>
    <w:rPr>
      <w:lang w:val="it-IT"/>
    </w:rPr>
  </w:style>
  <w:style w:type="paragraph" w:customStyle="1" w:styleId="04Body-KTXH2017">
    <w:name w:val="04.Body-KTXH2017"/>
    <w:basedOn w:val="Normal"/>
    <w:link w:val="04Body-KTXH2017Char"/>
    <w:qFormat/>
    <w:rsid w:val="003E2FEB"/>
    <w:pPr>
      <w:spacing w:before="120" w:after="120" w:line="288" w:lineRule="auto"/>
      <w:ind w:firstLine="567"/>
      <w:jc w:val="both"/>
    </w:pPr>
    <w:rPr>
      <w:sz w:val="20"/>
      <w:szCs w:val="20"/>
      <w:lang w:val="it-IT" w:eastAsia="en-US"/>
    </w:rPr>
  </w:style>
  <w:style w:type="character" w:customStyle="1" w:styleId="Vnbnnidung2">
    <w:name w:val="Văn bản nội dung (2)_"/>
    <w:link w:val="Vnbnnidung20"/>
    <w:locked/>
    <w:rsid w:val="00EA3EDE"/>
    <w:rPr>
      <w:sz w:val="28"/>
      <w:szCs w:val="28"/>
      <w:shd w:val="clear" w:color="auto" w:fill="FFFFFF"/>
    </w:rPr>
  </w:style>
  <w:style w:type="paragraph" w:customStyle="1" w:styleId="Vnbnnidung20">
    <w:name w:val="Văn bản nội dung (2)"/>
    <w:basedOn w:val="Normal"/>
    <w:link w:val="Vnbnnidung2"/>
    <w:rsid w:val="00EA3EDE"/>
    <w:pPr>
      <w:widowControl w:val="0"/>
      <w:shd w:val="clear" w:color="auto" w:fill="FFFFFF"/>
      <w:spacing w:after="60" w:line="0" w:lineRule="atLeast"/>
      <w:jc w:val="both"/>
    </w:pPr>
    <w:rPr>
      <w:sz w:val="28"/>
      <w:szCs w:val="28"/>
      <w:lang w:eastAsia="en-U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rsid w:val="00217446"/>
    <w:pPr>
      <w:spacing w:after="160" w:line="240" w:lineRule="exact"/>
    </w:pPr>
    <w:rPr>
      <w:sz w:val="20"/>
      <w:szCs w:val="20"/>
      <w:vertAlign w:val="superscript"/>
      <w:lang w:eastAsia="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qFormat/>
    <w:rsid w:val="00BE0EF0"/>
    <w:pPr>
      <w:spacing w:after="160" w:line="240" w:lineRule="exact"/>
    </w:pPr>
    <w:rPr>
      <w:rFonts w:eastAsia="Times New Roman"/>
      <w:sz w:val="20"/>
      <w:szCs w:val="20"/>
      <w:vertAlign w:val="superscript"/>
      <w:lang w:eastAsia="en-US"/>
    </w:rPr>
  </w:style>
  <w:style w:type="paragraph" w:customStyle="1" w:styleId="pbody">
    <w:name w:val="pbody"/>
    <w:basedOn w:val="Normal"/>
    <w:rsid w:val="00350A50"/>
    <w:rPr>
      <w:rFonts w:ascii="Tahoma" w:eastAsia="Times New Roman" w:hAnsi="Tahoma" w:cs="Tahoma"/>
      <w:lang w:eastAsia="en-US"/>
    </w:rPr>
  </w:style>
  <w:style w:type="character" w:customStyle="1" w:styleId="fontstyle01">
    <w:name w:val="fontstyle01"/>
    <w:basedOn w:val="DefaultParagraphFont"/>
    <w:rsid w:val="007805A3"/>
    <w:rPr>
      <w:rFonts w:ascii="Times New Roman" w:hAnsi="Times New Roman" w:cs="Times New Roman" w:hint="default"/>
      <w:b w:val="0"/>
      <w:bCs w:val="0"/>
      <w:i w:val="0"/>
      <w:iCs w:val="0"/>
      <w:color w:val="000000"/>
      <w:sz w:val="28"/>
      <w:szCs w:val="28"/>
    </w:rPr>
  </w:style>
  <w:style w:type="paragraph" w:customStyle="1" w:styleId="Body1">
    <w:name w:val="Body 1"/>
    <w:rsid w:val="007805A3"/>
    <w:pPr>
      <w:spacing w:after="200" w:line="276" w:lineRule="auto"/>
      <w:outlineLvl w:val="0"/>
    </w:pPr>
    <w:rPr>
      <w:rFonts w:eastAsia="Arial Unicode MS"/>
      <w:color w:val="000000"/>
      <w:sz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60040">
      <w:bodyDiv w:val="1"/>
      <w:marLeft w:val="0"/>
      <w:marRight w:val="0"/>
      <w:marTop w:val="0"/>
      <w:marBottom w:val="0"/>
      <w:divBdr>
        <w:top w:val="none" w:sz="0" w:space="0" w:color="auto"/>
        <w:left w:val="none" w:sz="0" w:space="0" w:color="auto"/>
        <w:bottom w:val="none" w:sz="0" w:space="0" w:color="auto"/>
        <w:right w:val="none" w:sz="0" w:space="0" w:color="auto"/>
      </w:divBdr>
      <w:divsChild>
        <w:div w:id="1115095197">
          <w:marLeft w:val="446"/>
          <w:marRight w:val="0"/>
          <w:marTop w:val="0"/>
          <w:marBottom w:val="0"/>
          <w:divBdr>
            <w:top w:val="none" w:sz="0" w:space="0" w:color="auto"/>
            <w:left w:val="none" w:sz="0" w:space="0" w:color="auto"/>
            <w:bottom w:val="none" w:sz="0" w:space="0" w:color="auto"/>
            <w:right w:val="none" w:sz="0" w:space="0" w:color="auto"/>
          </w:divBdr>
        </w:div>
      </w:divsChild>
    </w:div>
    <w:div w:id="36978763">
      <w:bodyDiv w:val="1"/>
      <w:marLeft w:val="0"/>
      <w:marRight w:val="0"/>
      <w:marTop w:val="0"/>
      <w:marBottom w:val="0"/>
      <w:divBdr>
        <w:top w:val="none" w:sz="0" w:space="0" w:color="auto"/>
        <w:left w:val="none" w:sz="0" w:space="0" w:color="auto"/>
        <w:bottom w:val="none" w:sz="0" w:space="0" w:color="auto"/>
        <w:right w:val="none" w:sz="0" w:space="0" w:color="auto"/>
      </w:divBdr>
      <w:divsChild>
        <w:div w:id="1756824227">
          <w:marLeft w:val="547"/>
          <w:marRight w:val="0"/>
          <w:marTop w:val="0"/>
          <w:marBottom w:val="0"/>
          <w:divBdr>
            <w:top w:val="none" w:sz="0" w:space="0" w:color="auto"/>
            <w:left w:val="none" w:sz="0" w:space="0" w:color="auto"/>
            <w:bottom w:val="none" w:sz="0" w:space="0" w:color="auto"/>
            <w:right w:val="none" w:sz="0" w:space="0" w:color="auto"/>
          </w:divBdr>
        </w:div>
      </w:divsChild>
    </w:div>
    <w:div w:id="108939762">
      <w:bodyDiv w:val="1"/>
      <w:marLeft w:val="0"/>
      <w:marRight w:val="0"/>
      <w:marTop w:val="0"/>
      <w:marBottom w:val="0"/>
      <w:divBdr>
        <w:top w:val="none" w:sz="0" w:space="0" w:color="auto"/>
        <w:left w:val="none" w:sz="0" w:space="0" w:color="auto"/>
        <w:bottom w:val="none" w:sz="0" w:space="0" w:color="auto"/>
        <w:right w:val="none" w:sz="0" w:space="0" w:color="auto"/>
      </w:divBdr>
    </w:div>
    <w:div w:id="158694136">
      <w:bodyDiv w:val="1"/>
      <w:marLeft w:val="0"/>
      <w:marRight w:val="0"/>
      <w:marTop w:val="0"/>
      <w:marBottom w:val="0"/>
      <w:divBdr>
        <w:top w:val="none" w:sz="0" w:space="0" w:color="auto"/>
        <w:left w:val="none" w:sz="0" w:space="0" w:color="auto"/>
        <w:bottom w:val="none" w:sz="0" w:space="0" w:color="auto"/>
        <w:right w:val="none" w:sz="0" w:space="0" w:color="auto"/>
      </w:divBdr>
    </w:div>
    <w:div w:id="215549436">
      <w:bodyDiv w:val="1"/>
      <w:marLeft w:val="0"/>
      <w:marRight w:val="0"/>
      <w:marTop w:val="0"/>
      <w:marBottom w:val="0"/>
      <w:divBdr>
        <w:top w:val="none" w:sz="0" w:space="0" w:color="auto"/>
        <w:left w:val="none" w:sz="0" w:space="0" w:color="auto"/>
        <w:bottom w:val="none" w:sz="0" w:space="0" w:color="auto"/>
        <w:right w:val="none" w:sz="0" w:space="0" w:color="auto"/>
      </w:divBdr>
    </w:div>
    <w:div w:id="223757586">
      <w:bodyDiv w:val="1"/>
      <w:marLeft w:val="0"/>
      <w:marRight w:val="0"/>
      <w:marTop w:val="0"/>
      <w:marBottom w:val="0"/>
      <w:divBdr>
        <w:top w:val="none" w:sz="0" w:space="0" w:color="auto"/>
        <w:left w:val="none" w:sz="0" w:space="0" w:color="auto"/>
        <w:bottom w:val="none" w:sz="0" w:space="0" w:color="auto"/>
        <w:right w:val="none" w:sz="0" w:space="0" w:color="auto"/>
      </w:divBdr>
    </w:div>
    <w:div w:id="238682861">
      <w:bodyDiv w:val="1"/>
      <w:marLeft w:val="0"/>
      <w:marRight w:val="0"/>
      <w:marTop w:val="0"/>
      <w:marBottom w:val="0"/>
      <w:divBdr>
        <w:top w:val="none" w:sz="0" w:space="0" w:color="auto"/>
        <w:left w:val="none" w:sz="0" w:space="0" w:color="auto"/>
        <w:bottom w:val="none" w:sz="0" w:space="0" w:color="auto"/>
        <w:right w:val="none" w:sz="0" w:space="0" w:color="auto"/>
      </w:divBdr>
    </w:div>
    <w:div w:id="267742825">
      <w:bodyDiv w:val="1"/>
      <w:marLeft w:val="0"/>
      <w:marRight w:val="0"/>
      <w:marTop w:val="0"/>
      <w:marBottom w:val="0"/>
      <w:divBdr>
        <w:top w:val="none" w:sz="0" w:space="0" w:color="auto"/>
        <w:left w:val="none" w:sz="0" w:space="0" w:color="auto"/>
        <w:bottom w:val="none" w:sz="0" w:space="0" w:color="auto"/>
        <w:right w:val="none" w:sz="0" w:space="0" w:color="auto"/>
      </w:divBdr>
    </w:div>
    <w:div w:id="312875845">
      <w:bodyDiv w:val="1"/>
      <w:marLeft w:val="0"/>
      <w:marRight w:val="0"/>
      <w:marTop w:val="0"/>
      <w:marBottom w:val="0"/>
      <w:divBdr>
        <w:top w:val="none" w:sz="0" w:space="0" w:color="auto"/>
        <w:left w:val="none" w:sz="0" w:space="0" w:color="auto"/>
        <w:bottom w:val="none" w:sz="0" w:space="0" w:color="auto"/>
        <w:right w:val="none" w:sz="0" w:space="0" w:color="auto"/>
      </w:divBdr>
    </w:div>
    <w:div w:id="330450036">
      <w:bodyDiv w:val="1"/>
      <w:marLeft w:val="0"/>
      <w:marRight w:val="0"/>
      <w:marTop w:val="0"/>
      <w:marBottom w:val="0"/>
      <w:divBdr>
        <w:top w:val="none" w:sz="0" w:space="0" w:color="auto"/>
        <w:left w:val="none" w:sz="0" w:space="0" w:color="auto"/>
        <w:bottom w:val="none" w:sz="0" w:space="0" w:color="auto"/>
        <w:right w:val="none" w:sz="0" w:space="0" w:color="auto"/>
      </w:divBdr>
      <w:divsChild>
        <w:div w:id="576793260">
          <w:marLeft w:val="446"/>
          <w:marRight w:val="0"/>
          <w:marTop w:val="0"/>
          <w:marBottom w:val="0"/>
          <w:divBdr>
            <w:top w:val="none" w:sz="0" w:space="0" w:color="auto"/>
            <w:left w:val="none" w:sz="0" w:space="0" w:color="auto"/>
            <w:bottom w:val="none" w:sz="0" w:space="0" w:color="auto"/>
            <w:right w:val="none" w:sz="0" w:space="0" w:color="auto"/>
          </w:divBdr>
        </w:div>
      </w:divsChild>
    </w:div>
    <w:div w:id="335034383">
      <w:bodyDiv w:val="1"/>
      <w:marLeft w:val="0"/>
      <w:marRight w:val="0"/>
      <w:marTop w:val="0"/>
      <w:marBottom w:val="0"/>
      <w:divBdr>
        <w:top w:val="none" w:sz="0" w:space="0" w:color="auto"/>
        <w:left w:val="none" w:sz="0" w:space="0" w:color="auto"/>
        <w:bottom w:val="none" w:sz="0" w:space="0" w:color="auto"/>
        <w:right w:val="none" w:sz="0" w:space="0" w:color="auto"/>
      </w:divBdr>
      <w:divsChild>
        <w:div w:id="795415536">
          <w:marLeft w:val="1267"/>
          <w:marRight w:val="0"/>
          <w:marTop w:val="91"/>
          <w:marBottom w:val="0"/>
          <w:divBdr>
            <w:top w:val="none" w:sz="0" w:space="0" w:color="auto"/>
            <w:left w:val="none" w:sz="0" w:space="0" w:color="auto"/>
            <w:bottom w:val="none" w:sz="0" w:space="0" w:color="auto"/>
            <w:right w:val="none" w:sz="0" w:space="0" w:color="auto"/>
          </w:divBdr>
        </w:div>
        <w:div w:id="1238633570">
          <w:marLeft w:val="1267"/>
          <w:marRight w:val="0"/>
          <w:marTop w:val="91"/>
          <w:marBottom w:val="0"/>
          <w:divBdr>
            <w:top w:val="none" w:sz="0" w:space="0" w:color="auto"/>
            <w:left w:val="none" w:sz="0" w:space="0" w:color="auto"/>
            <w:bottom w:val="none" w:sz="0" w:space="0" w:color="auto"/>
            <w:right w:val="none" w:sz="0" w:space="0" w:color="auto"/>
          </w:divBdr>
        </w:div>
        <w:div w:id="1292327537">
          <w:marLeft w:val="1267"/>
          <w:marRight w:val="0"/>
          <w:marTop w:val="91"/>
          <w:marBottom w:val="0"/>
          <w:divBdr>
            <w:top w:val="none" w:sz="0" w:space="0" w:color="auto"/>
            <w:left w:val="none" w:sz="0" w:space="0" w:color="auto"/>
            <w:bottom w:val="none" w:sz="0" w:space="0" w:color="auto"/>
            <w:right w:val="none" w:sz="0" w:space="0" w:color="auto"/>
          </w:divBdr>
        </w:div>
        <w:div w:id="1695111242">
          <w:marLeft w:val="1267"/>
          <w:marRight w:val="0"/>
          <w:marTop w:val="91"/>
          <w:marBottom w:val="0"/>
          <w:divBdr>
            <w:top w:val="none" w:sz="0" w:space="0" w:color="auto"/>
            <w:left w:val="none" w:sz="0" w:space="0" w:color="auto"/>
            <w:bottom w:val="none" w:sz="0" w:space="0" w:color="auto"/>
            <w:right w:val="none" w:sz="0" w:space="0" w:color="auto"/>
          </w:divBdr>
        </w:div>
        <w:div w:id="1831213706">
          <w:marLeft w:val="1267"/>
          <w:marRight w:val="0"/>
          <w:marTop w:val="91"/>
          <w:marBottom w:val="0"/>
          <w:divBdr>
            <w:top w:val="none" w:sz="0" w:space="0" w:color="auto"/>
            <w:left w:val="none" w:sz="0" w:space="0" w:color="auto"/>
            <w:bottom w:val="none" w:sz="0" w:space="0" w:color="auto"/>
            <w:right w:val="none" w:sz="0" w:space="0" w:color="auto"/>
          </w:divBdr>
        </w:div>
      </w:divsChild>
    </w:div>
    <w:div w:id="354575977">
      <w:bodyDiv w:val="1"/>
      <w:marLeft w:val="0"/>
      <w:marRight w:val="0"/>
      <w:marTop w:val="0"/>
      <w:marBottom w:val="0"/>
      <w:divBdr>
        <w:top w:val="none" w:sz="0" w:space="0" w:color="auto"/>
        <w:left w:val="none" w:sz="0" w:space="0" w:color="auto"/>
        <w:bottom w:val="none" w:sz="0" w:space="0" w:color="auto"/>
        <w:right w:val="none" w:sz="0" w:space="0" w:color="auto"/>
      </w:divBdr>
    </w:div>
    <w:div w:id="355080984">
      <w:bodyDiv w:val="1"/>
      <w:marLeft w:val="0"/>
      <w:marRight w:val="0"/>
      <w:marTop w:val="0"/>
      <w:marBottom w:val="0"/>
      <w:divBdr>
        <w:top w:val="none" w:sz="0" w:space="0" w:color="auto"/>
        <w:left w:val="none" w:sz="0" w:space="0" w:color="auto"/>
        <w:bottom w:val="none" w:sz="0" w:space="0" w:color="auto"/>
        <w:right w:val="none" w:sz="0" w:space="0" w:color="auto"/>
      </w:divBdr>
      <w:divsChild>
        <w:div w:id="1511486772">
          <w:marLeft w:val="446"/>
          <w:marRight w:val="0"/>
          <w:marTop w:val="0"/>
          <w:marBottom w:val="0"/>
          <w:divBdr>
            <w:top w:val="none" w:sz="0" w:space="0" w:color="auto"/>
            <w:left w:val="none" w:sz="0" w:space="0" w:color="auto"/>
            <w:bottom w:val="none" w:sz="0" w:space="0" w:color="auto"/>
            <w:right w:val="none" w:sz="0" w:space="0" w:color="auto"/>
          </w:divBdr>
        </w:div>
        <w:div w:id="2145734736">
          <w:marLeft w:val="547"/>
          <w:marRight w:val="0"/>
          <w:marTop w:val="0"/>
          <w:marBottom w:val="0"/>
          <w:divBdr>
            <w:top w:val="none" w:sz="0" w:space="0" w:color="auto"/>
            <w:left w:val="none" w:sz="0" w:space="0" w:color="auto"/>
            <w:bottom w:val="none" w:sz="0" w:space="0" w:color="auto"/>
            <w:right w:val="none" w:sz="0" w:space="0" w:color="auto"/>
          </w:divBdr>
        </w:div>
      </w:divsChild>
    </w:div>
    <w:div w:id="391926734">
      <w:bodyDiv w:val="1"/>
      <w:marLeft w:val="0"/>
      <w:marRight w:val="0"/>
      <w:marTop w:val="0"/>
      <w:marBottom w:val="0"/>
      <w:divBdr>
        <w:top w:val="none" w:sz="0" w:space="0" w:color="auto"/>
        <w:left w:val="none" w:sz="0" w:space="0" w:color="auto"/>
        <w:bottom w:val="none" w:sz="0" w:space="0" w:color="auto"/>
        <w:right w:val="none" w:sz="0" w:space="0" w:color="auto"/>
      </w:divBdr>
    </w:div>
    <w:div w:id="405569319">
      <w:bodyDiv w:val="1"/>
      <w:marLeft w:val="0"/>
      <w:marRight w:val="0"/>
      <w:marTop w:val="0"/>
      <w:marBottom w:val="0"/>
      <w:divBdr>
        <w:top w:val="none" w:sz="0" w:space="0" w:color="auto"/>
        <w:left w:val="none" w:sz="0" w:space="0" w:color="auto"/>
        <w:bottom w:val="none" w:sz="0" w:space="0" w:color="auto"/>
        <w:right w:val="none" w:sz="0" w:space="0" w:color="auto"/>
      </w:divBdr>
      <w:divsChild>
        <w:div w:id="680934771">
          <w:marLeft w:val="1267"/>
          <w:marRight w:val="0"/>
          <w:marTop w:val="96"/>
          <w:marBottom w:val="0"/>
          <w:divBdr>
            <w:top w:val="none" w:sz="0" w:space="0" w:color="auto"/>
            <w:left w:val="none" w:sz="0" w:space="0" w:color="auto"/>
            <w:bottom w:val="none" w:sz="0" w:space="0" w:color="auto"/>
            <w:right w:val="none" w:sz="0" w:space="0" w:color="auto"/>
          </w:divBdr>
        </w:div>
        <w:div w:id="745035124">
          <w:marLeft w:val="1267"/>
          <w:marRight w:val="0"/>
          <w:marTop w:val="96"/>
          <w:marBottom w:val="0"/>
          <w:divBdr>
            <w:top w:val="none" w:sz="0" w:space="0" w:color="auto"/>
            <w:left w:val="none" w:sz="0" w:space="0" w:color="auto"/>
            <w:bottom w:val="none" w:sz="0" w:space="0" w:color="auto"/>
            <w:right w:val="none" w:sz="0" w:space="0" w:color="auto"/>
          </w:divBdr>
        </w:div>
        <w:div w:id="925765665">
          <w:marLeft w:val="1267"/>
          <w:marRight w:val="0"/>
          <w:marTop w:val="96"/>
          <w:marBottom w:val="0"/>
          <w:divBdr>
            <w:top w:val="none" w:sz="0" w:space="0" w:color="auto"/>
            <w:left w:val="none" w:sz="0" w:space="0" w:color="auto"/>
            <w:bottom w:val="none" w:sz="0" w:space="0" w:color="auto"/>
            <w:right w:val="none" w:sz="0" w:space="0" w:color="auto"/>
          </w:divBdr>
        </w:div>
        <w:div w:id="1965310027">
          <w:marLeft w:val="1267"/>
          <w:marRight w:val="0"/>
          <w:marTop w:val="96"/>
          <w:marBottom w:val="0"/>
          <w:divBdr>
            <w:top w:val="none" w:sz="0" w:space="0" w:color="auto"/>
            <w:left w:val="none" w:sz="0" w:space="0" w:color="auto"/>
            <w:bottom w:val="none" w:sz="0" w:space="0" w:color="auto"/>
            <w:right w:val="none" w:sz="0" w:space="0" w:color="auto"/>
          </w:divBdr>
        </w:div>
      </w:divsChild>
    </w:div>
    <w:div w:id="410153984">
      <w:bodyDiv w:val="1"/>
      <w:marLeft w:val="0"/>
      <w:marRight w:val="0"/>
      <w:marTop w:val="0"/>
      <w:marBottom w:val="0"/>
      <w:divBdr>
        <w:top w:val="none" w:sz="0" w:space="0" w:color="auto"/>
        <w:left w:val="none" w:sz="0" w:space="0" w:color="auto"/>
        <w:bottom w:val="none" w:sz="0" w:space="0" w:color="auto"/>
        <w:right w:val="none" w:sz="0" w:space="0" w:color="auto"/>
      </w:divBdr>
    </w:div>
    <w:div w:id="431828110">
      <w:bodyDiv w:val="1"/>
      <w:marLeft w:val="0"/>
      <w:marRight w:val="0"/>
      <w:marTop w:val="0"/>
      <w:marBottom w:val="0"/>
      <w:divBdr>
        <w:top w:val="none" w:sz="0" w:space="0" w:color="auto"/>
        <w:left w:val="none" w:sz="0" w:space="0" w:color="auto"/>
        <w:bottom w:val="none" w:sz="0" w:space="0" w:color="auto"/>
        <w:right w:val="none" w:sz="0" w:space="0" w:color="auto"/>
      </w:divBdr>
    </w:div>
    <w:div w:id="454061604">
      <w:bodyDiv w:val="1"/>
      <w:marLeft w:val="0"/>
      <w:marRight w:val="0"/>
      <w:marTop w:val="0"/>
      <w:marBottom w:val="0"/>
      <w:divBdr>
        <w:top w:val="none" w:sz="0" w:space="0" w:color="auto"/>
        <w:left w:val="none" w:sz="0" w:space="0" w:color="auto"/>
        <w:bottom w:val="none" w:sz="0" w:space="0" w:color="auto"/>
        <w:right w:val="none" w:sz="0" w:space="0" w:color="auto"/>
      </w:divBdr>
    </w:div>
    <w:div w:id="484855444">
      <w:bodyDiv w:val="1"/>
      <w:marLeft w:val="0"/>
      <w:marRight w:val="0"/>
      <w:marTop w:val="0"/>
      <w:marBottom w:val="0"/>
      <w:divBdr>
        <w:top w:val="none" w:sz="0" w:space="0" w:color="auto"/>
        <w:left w:val="none" w:sz="0" w:space="0" w:color="auto"/>
        <w:bottom w:val="none" w:sz="0" w:space="0" w:color="auto"/>
        <w:right w:val="none" w:sz="0" w:space="0" w:color="auto"/>
      </w:divBdr>
    </w:div>
    <w:div w:id="492260163">
      <w:bodyDiv w:val="1"/>
      <w:marLeft w:val="0"/>
      <w:marRight w:val="0"/>
      <w:marTop w:val="0"/>
      <w:marBottom w:val="0"/>
      <w:divBdr>
        <w:top w:val="none" w:sz="0" w:space="0" w:color="auto"/>
        <w:left w:val="none" w:sz="0" w:space="0" w:color="auto"/>
        <w:bottom w:val="none" w:sz="0" w:space="0" w:color="auto"/>
        <w:right w:val="none" w:sz="0" w:space="0" w:color="auto"/>
      </w:divBdr>
    </w:div>
    <w:div w:id="537134082">
      <w:bodyDiv w:val="1"/>
      <w:marLeft w:val="0"/>
      <w:marRight w:val="0"/>
      <w:marTop w:val="0"/>
      <w:marBottom w:val="0"/>
      <w:divBdr>
        <w:top w:val="none" w:sz="0" w:space="0" w:color="auto"/>
        <w:left w:val="none" w:sz="0" w:space="0" w:color="auto"/>
        <w:bottom w:val="none" w:sz="0" w:space="0" w:color="auto"/>
        <w:right w:val="none" w:sz="0" w:space="0" w:color="auto"/>
      </w:divBdr>
    </w:div>
    <w:div w:id="587690533">
      <w:bodyDiv w:val="1"/>
      <w:marLeft w:val="0"/>
      <w:marRight w:val="0"/>
      <w:marTop w:val="0"/>
      <w:marBottom w:val="0"/>
      <w:divBdr>
        <w:top w:val="none" w:sz="0" w:space="0" w:color="auto"/>
        <w:left w:val="none" w:sz="0" w:space="0" w:color="auto"/>
        <w:bottom w:val="none" w:sz="0" w:space="0" w:color="auto"/>
        <w:right w:val="none" w:sz="0" w:space="0" w:color="auto"/>
      </w:divBdr>
    </w:div>
    <w:div w:id="589045134">
      <w:bodyDiv w:val="1"/>
      <w:marLeft w:val="0"/>
      <w:marRight w:val="0"/>
      <w:marTop w:val="0"/>
      <w:marBottom w:val="0"/>
      <w:divBdr>
        <w:top w:val="none" w:sz="0" w:space="0" w:color="auto"/>
        <w:left w:val="none" w:sz="0" w:space="0" w:color="auto"/>
        <w:bottom w:val="none" w:sz="0" w:space="0" w:color="auto"/>
        <w:right w:val="none" w:sz="0" w:space="0" w:color="auto"/>
      </w:divBdr>
    </w:div>
    <w:div w:id="636567193">
      <w:bodyDiv w:val="1"/>
      <w:marLeft w:val="0"/>
      <w:marRight w:val="0"/>
      <w:marTop w:val="0"/>
      <w:marBottom w:val="0"/>
      <w:divBdr>
        <w:top w:val="none" w:sz="0" w:space="0" w:color="auto"/>
        <w:left w:val="none" w:sz="0" w:space="0" w:color="auto"/>
        <w:bottom w:val="none" w:sz="0" w:space="0" w:color="auto"/>
        <w:right w:val="none" w:sz="0" w:space="0" w:color="auto"/>
      </w:divBdr>
    </w:div>
    <w:div w:id="678586709">
      <w:bodyDiv w:val="1"/>
      <w:marLeft w:val="0"/>
      <w:marRight w:val="0"/>
      <w:marTop w:val="0"/>
      <w:marBottom w:val="0"/>
      <w:divBdr>
        <w:top w:val="none" w:sz="0" w:space="0" w:color="auto"/>
        <w:left w:val="none" w:sz="0" w:space="0" w:color="auto"/>
        <w:bottom w:val="none" w:sz="0" w:space="0" w:color="auto"/>
        <w:right w:val="none" w:sz="0" w:space="0" w:color="auto"/>
      </w:divBdr>
    </w:div>
    <w:div w:id="682512943">
      <w:bodyDiv w:val="1"/>
      <w:marLeft w:val="0"/>
      <w:marRight w:val="0"/>
      <w:marTop w:val="0"/>
      <w:marBottom w:val="0"/>
      <w:divBdr>
        <w:top w:val="none" w:sz="0" w:space="0" w:color="auto"/>
        <w:left w:val="none" w:sz="0" w:space="0" w:color="auto"/>
        <w:bottom w:val="none" w:sz="0" w:space="0" w:color="auto"/>
        <w:right w:val="none" w:sz="0" w:space="0" w:color="auto"/>
      </w:divBdr>
    </w:div>
    <w:div w:id="688989568">
      <w:bodyDiv w:val="1"/>
      <w:marLeft w:val="0"/>
      <w:marRight w:val="0"/>
      <w:marTop w:val="0"/>
      <w:marBottom w:val="0"/>
      <w:divBdr>
        <w:top w:val="none" w:sz="0" w:space="0" w:color="auto"/>
        <w:left w:val="none" w:sz="0" w:space="0" w:color="auto"/>
        <w:bottom w:val="none" w:sz="0" w:space="0" w:color="auto"/>
        <w:right w:val="none" w:sz="0" w:space="0" w:color="auto"/>
      </w:divBdr>
    </w:div>
    <w:div w:id="694305295">
      <w:bodyDiv w:val="1"/>
      <w:marLeft w:val="0"/>
      <w:marRight w:val="0"/>
      <w:marTop w:val="0"/>
      <w:marBottom w:val="0"/>
      <w:divBdr>
        <w:top w:val="none" w:sz="0" w:space="0" w:color="auto"/>
        <w:left w:val="none" w:sz="0" w:space="0" w:color="auto"/>
        <w:bottom w:val="none" w:sz="0" w:space="0" w:color="auto"/>
        <w:right w:val="none" w:sz="0" w:space="0" w:color="auto"/>
      </w:divBdr>
      <w:divsChild>
        <w:div w:id="586887853">
          <w:marLeft w:val="446"/>
          <w:marRight w:val="0"/>
          <w:marTop w:val="0"/>
          <w:marBottom w:val="0"/>
          <w:divBdr>
            <w:top w:val="none" w:sz="0" w:space="0" w:color="auto"/>
            <w:left w:val="none" w:sz="0" w:space="0" w:color="auto"/>
            <w:bottom w:val="none" w:sz="0" w:space="0" w:color="auto"/>
            <w:right w:val="none" w:sz="0" w:space="0" w:color="auto"/>
          </w:divBdr>
        </w:div>
        <w:div w:id="997197668">
          <w:marLeft w:val="446"/>
          <w:marRight w:val="0"/>
          <w:marTop w:val="0"/>
          <w:marBottom w:val="0"/>
          <w:divBdr>
            <w:top w:val="none" w:sz="0" w:space="0" w:color="auto"/>
            <w:left w:val="none" w:sz="0" w:space="0" w:color="auto"/>
            <w:bottom w:val="none" w:sz="0" w:space="0" w:color="auto"/>
            <w:right w:val="none" w:sz="0" w:space="0" w:color="auto"/>
          </w:divBdr>
        </w:div>
        <w:div w:id="1884556703">
          <w:marLeft w:val="446"/>
          <w:marRight w:val="0"/>
          <w:marTop w:val="0"/>
          <w:marBottom w:val="0"/>
          <w:divBdr>
            <w:top w:val="none" w:sz="0" w:space="0" w:color="auto"/>
            <w:left w:val="none" w:sz="0" w:space="0" w:color="auto"/>
            <w:bottom w:val="none" w:sz="0" w:space="0" w:color="auto"/>
            <w:right w:val="none" w:sz="0" w:space="0" w:color="auto"/>
          </w:divBdr>
        </w:div>
      </w:divsChild>
    </w:div>
    <w:div w:id="720786391">
      <w:bodyDiv w:val="1"/>
      <w:marLeft w:val="0"/>
      <w:marRight w:val="0"/>
      <w:marTop w:val="0"/>
      <w:marBottom w:val="0"/>
      <w:divBdr>
        <w:top w:val="none" w:sz="0" w:space="0" w:color="auto"/>
        <w:left w:val="none" w:sz="0" w:space="0" w:color="auto"/>
        <w:bottom w:val="none" w:sz="0" w:space="0" w:color="auto"/>
        <w:right w:val="none" w:sz="0" w:space="0" w:color="auto"/>
      </w:divBdr>
      <w:divsChild>
        <w:div w:id="103307264">
          <w:marLeft w:val="446"/>
          <w:marRight w:val="0"/>
          <w:marTop w:val="0"/>
          <w:marBottom w:val="0"/>
          <w:divBdr>
            <w:top w:val="none" w:sz="0" w:space="0" w:color="auto"/>
            <w:left w:val="none" w:sz="0" w:space="0" w:color="auto"/>
            <w:bottom w:val="none" w:sz="0" w:space="0" w:color="auto"/>
            <w:right w:val="none" w:sz="0" w:space="0" w:color="auto"/>
          </w:divBdr>
        </w:div>
        <w:div w:id="381448811">
          <w:marLeft w:val="446"/>
          <w:marRight w:val="0"/>
          <w:marTop w:val="0"/>
          <w:marBottom w:val="0"/>
          <w:divBdr>
            <w:top w:val="none" w:sz="0" w:space="0" w:color="auto"/>
            <w:left w:val="none" w:sz="0" w:space="0" w:color="auto"/>
            <w:bottom w:val="none" w:sz="0" w:space="0" w:color="auto"/>
            <w:right w:val="none" w:sz="0" w:space="0" w:color="auto"/>
          </w:divBdr>
        </w:div>
        <w:div w:id="1006514837">
          <w:marLeft w:val="446"/>
          <w:marRight w:val="0"/>
          <w:marTop w:val="0"/>
          <w:marBottom w:val="0"/>
          <w:divBdr>
            <w:top w:val="none" w:sz="0" w:space="0" w:color="auto"/>
            <w:left w:val="none" w:sz="0" w:space="0" w:color="auto"/>
            <w:bottom w:val="none" w:sz="0" w:space="0" w:color="auto"/>
            <w:right w:val="none" w:sz="0" w:space="0" w:color="auto"/>
          </w:divBdr>
        </w:div>
        <w:div w:id="1467968994">
          <w:marLeft w:val="446"/>
          <w:marRight w:val="0"/>
          <w:marTop w:val="0"/>
          <w:marBottom w:val="0"/>
          <w:divBdr>
            <w:top w:val="none" w:sz="0" w:space="0" w:color="auto"/>
            <w:left w:val="none" w:sz="0" w:space="0" w:color="auto"/>
            <w:bottom w:val="none" w:sz="0" w:space="0" w:color="auto"/>
            <w:right w:val="none" w:sz="0" w:space="0" w:color="auto"/>
          </w:divBdr>
        </w:div>
        <w:div w:id="1741826010">
          <w:marLeft w:val="446"/>
          <w:marRight w:val="0"/>
          <w:marTop w:val="0"/>
          <w:marBottom w:val="0"/>
          <w:divBdr>
            <w:top w:val="none" w:sz="0" w:space="0" w:color="auto"/>
            <w:left w:val="none" w:sz="0" w:space="0" w:color="auto"/>
            <w:bottom w:val="none" w:sz="0" w:space="0" w:color="auto"/>
            <w:right w:val="none" w:sz="0" w:space="0" w:color="auto"/>
          </w:divBdr>
        </w:div>
      </w:divsChild>
    </w:div>
    <w:div w:id="736781034">
      <w:bodyDiv w:val="1"/>
      <w:marLeft w:val="0"/>
      <w:marRight w:val="0"/>
      <w:marTop w:val="0"/>
      <w:marBottom w:val="0"/>
      <w:divBdr>
        <w:top w:val="none" w:sz="0" w:space="0" w:color="auto"/>
        <w:left w:val="none" w:sz="0" w:space="0" w:color="auto"/>
        <w:bottom w:val="none" w:sz="0" w:space="0" w:color="auto"/>
        <w:right w:val="none" w:sz="0" w:space="0" w:color="auto"/>
      </w:divBdr>
    </w:div>
    <w:div w:id="767502282">
      <w:bodyDiv w:val="1"/>
      <w:marLeft w:val="0"/>
      <w:marRight w:val="0"/>
      <w:marTop w:val="0"/>
      <w:marBottom w:val="0"/>
      <w:divBdr>
        <w:top w:val="none" w:sz="0" w:space="0" w:color="auto"/>
        <w:left w:val="none" w:sz="0" w:space="0" w:color="auto"/>
        <w:bottom w:val="none" w:sz="0" w:space="0" w:color="auto"/>
        <w:right w:val="none" w:sz="0" w:space="0" w:color="auto"/>
      </w:divBdr>
    </w:div>
    <w:div w:id="770514394">
      <w:bodyDiv w:val="1"/>
      <w:marLeft w:val="0"/>
      <w:marRight w:val="0"/>
      <w:marTop w:val="0"/>
      <w:marBottom w:val="0"/>
      <w:divBdr>
        <w:top w:val="none" w:sz="0" w:space="0" w:color="auto"/>
        <w:left w:val="none" w:sz="0" w:space="0" w:color="auto"/>
        <w:bottom w:val="none" w:sz="0" w:space="0" w:color="auto"/>
        <w:right w:val="none" w:sz="0" w:space="0" w:color="auto"/>
      </w:divBdr>
      <w:divsChild>
        <w:div w:id="85000590">
          <w:marLeft w:val="1267"/>
          <w:marRight w:val="0"/>
          <w:marTop w:val="96"/>
          <w:marBottom w:val="0"/>
          <w:divBdr>
            <w:top w:val="none" w:sz="0" w:space="0" w:color="auto"/>
            <w:left w:val="none" w:sz="0" w:space="0" w:color="auto"/>
            <w:bottom w:val="none" w:sz="0" w:space="0" w:color="auto"/>
            <w:right w:val="none" w:sz="0" w:space="0" w:color="auto"/>
          </w:divBdr>
        </w:div>
        <w:div w:id="1447702481">
          <w:marLeft w:val="1267"/>
          <w:marRight w:val="0"/>
          <w:marTop w:val="96"/>
          <w:marBottom w:val="0"/>
          <w:divBdr>
            <w:top w:val="none" w:sz="0" w:space="0" w:color="auto"/>
            <w:left w:val="none" w:sz="0" w:space="0" w:color="auto"/>
            <w:bottom w:val="none" w:sz="0" w:space="0" w:color="auto"/>
            <w:right w:val="none" w:sz="0" w:space="0" w:color="auto"/>
          </w:divBdr>
        </w:div>
        <w:div w:id="1648365409">
          <w:marLeft w:val="1267"/>
          <w:marRight w:val="0"/>
          <w:marTop w:val="96"/>
          <w:marBottom w:val="0"/>
          <w:divBdr>
            <w:top w:val="none" w:sz="0" w:space="0" w:color="auto"/>
            <w:left w:val="none" w:sz="0" w:space="0" w:color="auto"/>
            <w:bottom w:val="none" w:sz="0" w:space="0" w:color="auto"/>
            <w:right w:val="none" w:sz="0" w:space="0" w:color="auto"/>
          </w:divBdr>
        </w:div>
      </w:divsChild>
    </w:div>
    <w:div w:id="801925381">
      <w:bodyDiv w:val="1"/>
      <w:marLeft w:val="0"/>
      <w:marRight w:val="0"/>
      <w:marTop w:val="0"/>
      <w:marBottom w:val="0"/>
      <w:divBdr>
        <w:top w:val="none" w:sz="0" w:space="0" w:color="auto"/>
        <w:left w:val="none" w:sz="0" w:space="0" w:color="auto"/>
        <w:bottom w:val="none" w:sz="0" w:space="0" w:color="auto"/>
        <w:right w:val="none" w:sz="0" w:space="0" w:color="auto"/>
      </w:divBdr>
    </w:div>
    <w:div w:id="804395575">
      <w:bodyDiv w:val="1"/>
      <w:marLeft w:val="0"/>
      <w:marRight w:val="0"/>
      <w:marTop w:val="0"/>
      <w:marBottom w:val="0"/>
      <w:divBdr>
        <w:top w:val="none" w:sz="0" w:space="0" w:color="auto"/>
        <w:left w:val="none" w:sz="0" w:space="0" w:color="auto"/>
        <w:bottom w:val="none" w:sz="0" w:space="0" w:color="auto"/>
        <w:right w:val="none" w:sz="0" w:space="0" w:color="auto"/>
      </w:divBdr>
    </w:div>
    <w:div w:id="805319018">
      <w:bodyDiv w:val="1"/>
      <w:marLeft w:val="0"/>
      <w:marRight w:val="0"/>
      <w:marTop w:val="0"/>
      <w:marBottom w:val="0"/>
      <w:divBdr>
        <w:top w:val="none" w:sz="0" w:space="0" w:color="auto"/>
        <w:left w:val="none" w:sz="0" w:space="0" w:color="auto"/>
        <w:bottom w:val="none" w:sz="0" w:space="0" w:color="auto"/>
        <w:right w:val="none" w:sz="0" w:space="0" w:color="auto"/>
      </w:divBdr>
    </w:div>
    <w:div w:id="807551202">
      <w:bodyDiv w:val="1"/>
      <w:marLeft w:val="0"/>
      <w:marRight w:val="0"/>
      <w:marTop w:val="0"/>
      <w:marBottom w:val="0"/>
      <w:divBdr>
        <w:top w:val="none" w:sz="0" w:space="0" w:color="auto"/>
        <w:left w:val="none" w:sz="0" w:space="0" w:color="auto"/>
        <w:bottom w:val="none" w:sz="0" w:space="0" w:color="auto"/>
        <w:right w:val="none" w:sz="0" w:space="0" w:color="auto"/>
      </w:divBdr>
    </w:div>
    <w:div w:id="835728943">
      <w:bodyDiv w:val="1"/>
      <w:marLeft w:val="0"/>
      <w:marRight w:val="0"/>
      <w:marTop w:val="0"/>
      <w:marBottom w:val="0"/>
      <w:divBdr>
        <w:top w:val="none" w:sz="0" w:space="0" w:color="auto"/>
        <w:left w:val="none" w:sz="0" w:space="0" w:color="auto"/>
        <w:bottom w:val="none" w:sz="0" w:space="0" w:color="auto"/>
        <w:right w:val="none" w:sz="0" w:space="0" w:color="auto"/>
      </w:divBdr>
    </w:div>
    <w:div w:id="839152412">
      <w:bodyDiv w:val="1"/>
      <w:marLeft w:val="0"/>
      <w:marRight w:val="0"/>
      <w:marTop w:val="0"/>
      <w:marBottom w:val="0"/>
      <w:divBdr>
        <w:top w:val="none" w:sz="0" w:space="0" w:color="auto"/>
        <w:left w:val="none" w:sz="0" w:space="0" w:color="auto"/>
        <w:bottom w:val="none" w:sz="0" w:space="0" w:color="auto"/>
        <w:right w:val="none" w:sz="0" w:space="0" w:color="auto"/>
      </w:divBdr>
    </w:div>
    <w:div w:id="855533596">
      <w:bodyDiv w:val="1"/>
      <w:marLeft w:val="0"/>
      <w:marRight w:val="0"/>
      <w:marTop w:val="0"/>
      <w:marBottom w:val="0"/>
      <w:divBdr>
        <w:top w:val="none" w:sz="0" w:space="0" w:color="auto"/>
        <w:left w:val="none" w:sz="0" w:space="0" w:color="auto"/>
        <w:bottom w:val="none" w:sz="0" w:space="0" w:color="auto"/>
        <w:right w:val="none" w:sz="0" w:space="0" w:color="auto"/>
      </w:divBdr>
    </w:div>
    <w:div w:id="861361424">
      <w:bodyDiv w:val="1"/>
      <w:marLeft w:val="0"/>
      <w:marRight w:val="0"/>
      <w:marTop w:val="0"/>
      <w:marBottom w:val="0"/>
      <w:divBdr>
        <w:top w:val="none" w:sz="0" w:space="0" w:color="auto"/>
        <w:left w:val="none" w:sz="0" w:space="0" w:color="auto"/>
        <w:bottom w:val="none" w:sz="0" w:space="0" w:color="auto"/>
        <w:right w:val="none" w:sz="0" w:space="0" w:color="auto"/>
      </w:divBdr>
    </w:div>
    <w:div w:id="868883252">
      <w:bodyDiv w:val="1"/>
      <w:marLeft w:val="0"/>
      <w:marRight w:val="0"/>
      <w:marTop w:val="0"/>
      <w:marBottom w:val="0"/>
      <w:divBdr>
        <w:top w:val="none" w:sz="0" w:space="0" w:color="auto"/>
        <w:left w:val="none" w:sz="0" w:space="0" w:color="auto"/>
        <w:bottom w:val="none" w:sz="0" w:space="0" w:color="auto"/>
        <w:right w:val="none" w:sz="0" w:space="0" w:color="auto"/>
      </w:divBdr>
    </w:div>
    <w:div w:id="919677565">
      <w:bodyDiv w:val="1"/>
      <w:marLeft w:val="0"/>
      <w:marRight w:val="0"/>
      <w:marTop w:val="0"/>
      <w:marBottom w:val="0"/>
      <w:divBdr>
        <w:top w:val="none" w:sz="0" w:space="0" w:color="auto"/>
        <w:left w:val="none" w:sz="0" w:space="0" w:color="auto"/>
        <w:bottom w:val="none" w:sz="0" w:space="0" w:color="auto"/>
        <w:right w:val="none" w:sz="0" w:space="0" w:color="auto"/>
      </w:divBdr>
    </w:div>
    <w:div w:id="932006755">
      <w:bodyDiv w:val="1"/>
      <w:marLeft w:val="0"/>
      <w:marRight w:val="0"/>
      <w:marTop w:val="0"/>
      <w:marBottom w:val="0"/>
      <w:divBdr>
        <w:top w:val="none" w:sz="0" w:space="0" w:color="auto"/>
        <w:left w:val="none" w:sz="0" w:space="0" w:color="auto"/>
        <w:bottom w:val="none" w:sz="0" w:space="0" w:color="auto"/>
        <w:right w:val="none" w:sz="0" w:space="0" w:color="auto"/>
      </w:divBdr>
      <w:divsChild>
        <w:div w:id="1727601070">
          <w:marLeft w:val="446"/>
          <w:marRight w:val="0"/>
          <w:marTop w:val="0"/>
          <w:marBottom w:val="0"/>
          <w:divBdr>
            <w:top w:val="none" w:sz="0" w:space="0" w:color="auto"/>
            <w:left w:val="none" w:sz="0" w:space="0" w:color="auto"/>
            <w:bottom w:val="none" w:sz="0" w:space="0" w:color="auto"/>
            <w:right w:val="none" w:sz="0" w:space="0" w:color="auto"/>
          </w:divBdr>
        </w:div>
      </w:divsChild>
    </w:div>
    <w:div w:id="949314476">
      <w:bodyDiv w:val="1"/>
      <w:marLeft w:val="0"/>
      <w:marRight w:val="0"/>
      <w:marTop w:val="0"/>
      <w:marBottom w:val="0"/>
      <w:divBdr>
        <w:top w:val="none" w:sz="0" w:space="0" w:color="auto"/>
        <w:left w:val="none" w:sz="0" w:space="0" w:color="auto"/>
        <w:bottom w:val="none" w:sz="0" w:space="0" w:color="auto"/>
        <w:right w:val="none" w:sz="0" w:space="0" w:color="auto"/>
      </w:divBdr>
    </w:div>
    <w:div w:id="1008408527">
      <w:bodyDiv w:val="1"/>
      <w:marLeft w:val="0"/>
      <w:marRight w:val="0"/>
      <w:marTop w:val="0"/>
      <w:marBottom w:val="0"/>
      <w:divBdr>
        <w:top w:val="none" w:sz="0" w:space="0" w:color="auto"/>
        <w:left w:val="none" w:sz="0" w:space="0" w:color="auto"/>
        <w:bottom w:val="none" w:sz="0" w:space="0" w:color="auto"/>
        <w:right w:val="none" w:sz="0" w:space="0" w:color="auto"/>
      </w:divBdr>
    </w:div>
    <w:div w:id="1027410902">
      <w:bodyDiv w:val="1"/>
      <w:marLeft w:val="0"/>
      <w:marRight w:val="0"/>
      <w:marTop w:val="0"/>
      <w:marBottom w:val="0"/>
      <w:divBdr>
        <w:top w:val="none" w:sz="0" w:space="0" w:color="auto"/>
        <w:left w:val="none" w:sz="0" w:space="0" w:color="auto"/>
        <w:bottom w:val="none" w:sz="0" w:space="0" w:color="auto"/>
        <w:right w:val="none" w:sz="0" w:space="0" w:color="auto"/>
      </w:divBdr>
      <w:divsChild>
        <w:div w:id="12345530">
          <w:marLeft w:val="547"/>
          <w:marRight w:val="0"/>
          <w:marTop w:val="0"/>
          <w:marBottom w:val="0"/>
          <w:divBdr>
            <w:top w:val="none" w:sz="0" w:space="0" w:color="auto"/>
            <w:left w:val="none" w:sz="0" w:space="0" w:color="auto"/>
            <w:bottom w:val="none" w:sz="0" w:space="0" w:color="auto"/>
            <w:right w:val="none" w:sz="0" w:space="0" w:color="auto"/>
          </w:divBdr>
        </w:div>
      </w:divsChild>
    </w:div>
    <w:div w:id="1058241681">
      <w:bodyDiv w:val="1"/>
      <w:marLeft w:val="0"/>
      <w:marRight w:val="0"/>
      <w:marTop w:val="0"/>
      <w:marBottom w:val="0"/>
      <w:divBdr>
        <w:top w:val="none" w:sz="0" w:space="0" w:color="auto"/>
        <w:left w:val="none" w:sz="0" w:space="0" w:color="auto"/>
        <w:bottom w:val="none" w:sz="0" w:space="0" w:color="auto"/>
        <w:right w:val="none" w:sz="0" w:space="0" w:color="auto"/>
      </w:divBdr>
      <w:divsChild>
        <w:div w:id="1465611407">
          <w:marLeft w:val="446"/>
          <w:marRight w:val="0"/>
          <w:marTop w:val="0"/>
          <w:marBottom w:val="0"/>
          <w:divBdr>
            <w:top w:val="none" w:sz="0" w:space="0" w:color="auto"/>
            <w:left w:val="none" w:sz="0" w:space="0" w:color="auto"/>
            <w:bottom w:val="none" w:sz="0" w:space="0" w:color="auto"/>
            <w:right w:val="none" w:sz="0" w:space="0" w:color="auto"/>
          </w:divBdr>
        </w:div>
      </w:divsChild>
    </w:div>
    <w:div w:id="1070616752">
      <w:bodyDiv w:val="1"/>
      <w:marLeft w:val="0"/>
      <w:marRight w:val="0"/>
      <w:marTop w:val="0"/>
      <w:marBottom w:val="0"/>
      <w:divBdr>
        <w:top w:val="none" w:sz="0" w:space="0" w:color="auto"/>
        <w:left w:val="none" w:sz="0" w:space="0" w:color="auto"/>
        <w:bottom w:val="none" w:sz="0" w:space="0" w:color="auto"/>
        <w:right w:val="none" w:sz="0" w:space="0" w:color="auto"/>
      </w:divBdr>
    </w:div>
    <w:div w:id="1070617828">
      <w:bodyDiv w:val="1"/>
      <w:marLeft w:val="0"/>
      <w:marRight w:val="0"/>
      <w:marTop w:val="0"/>
      <w:marBottom w:val="0"/>
      <w:divBdr>
        <w:top w:val="none" w:sz="0" w:space="0" w:color="auto"/>
        <w:left w:val="none" w:sz="0" w:space="0" w:color="auto"/>
        <w:bottom w:val="none" w:sz="0" w:space="0" w:color="auto"/>
        <w:right w:val="none" w:sz="0" w:space="0" w:color="auto"/>
      </w:divBdr>
    </w:div>
    <w:div w:id="1085613491">
      <w:bodyDiv w:val="1"/>
      <w:marLeft w:val="0"/>
      <w:marRight w:val="0"/>
      <w:marTop w:val="0"/>
      <w:marBottom w:val="0"/>
      <w:divBdr>
        <w:top w:val="none" w:sz="0" w:space="0" w:color="auto"/>
        <w:left w:val="none" w:sz="0" w:space="0" w:color="auto"/>
        <w:bottom w:val="none" w:sz="0" w:space="0" w:color="auto"/>
        <w:right w:val="none" w:sz="0" w:space="0" w:color="auto"/>
      </w:divBdr>
    </w:div>
    <w:div w:id="1093237874">
      <w:bodyDiv w:val="1"/>
      <w:marLeft w:val="0"/>
      <w:marRight w:val="0"/>
      <w:marTop w:val="0"/>
      <w:marBottom w:val="0"/>
      <w:divBdr>
        <w:top w:val="none" w:sz="0" w:space="0" w:color="auto"/>
        <w:left w:val="none" w:sz="0" w:space="0" w:color="auto"/>
        <w:bottom w:val="none" w:sz="0" w:space="0" w:color="auto"/>
        <w:right w:val="none" w:sz="0" w:space="0" w:color="auto"/>
      </w:divBdr>
      <w:divsChild>
        <w:div w:id="571550201">
          <w:marLeft w:val="446"/>
          <w:marRight w:val="0"/>
          <w:marTop w:val="0"/>
          <w:marBottom w:val="0"/>
          <w:divBdr>
            <w:top w:val="none" w:sz="0" w:space="0" w:color="auto"/>
            <w:left w:val="none" w:sz="0" w:space="0" w:color="auto"/>
            <w:bottom w:val="none" w:sz="0" w:space="0" w:color="auto"/>
            <w:right w:val="none" w:sz="0" w:space="0" w:color="auto"/>
          </w:divBdr>
        </w:div>
      </w:divsChild>
    </w:div>
    <w:div w:id="1097365046">
      <w:bodyDiv w:val="1"/>
      <w:marLeft w:val="0"/>
      <w:marRight w:val="0"/>
      <w:marTop w:val="0"/>
      <w:marBottom w:val="0"/>
      <w:divBdr>
        <w:top w:val="none" w:sz="0" w:space="0" w:color="auto"/>
        <w:left w:val="none" w:sz="0" w:space="0" w:color="auto"/>
        <w:bottom w:val="none" w:sz="0" w:space="0" w:color="auto"/>
        <w:right w:val="none" w:sz="0" w:space="0" w:color="auto"/>
      </w:divBdr>
    </w:div>
    <w:div w:id="1102456424">
      <w:bodyDiv w:val="1"/>
      <w:marLeft w:val="0"/>
      <w:marRight w:val="0"/>
      <w:marTop w:val="0"/>
      <w:marBottom w:val="0"/>
      <w:divBdr>
        <w:top w:val="none" w:sz="0" w:space="0" w:color="auto"/>
        <w:left w:val="none" w:sz="0" w:space="0" w:color="auto"/>
        <w:bottom w:val="none" w:sz="0" w:space="0" w:color="auto"/>
        <w:right w:val="none" w:sz="0" w:space="0" w:color="auto"/>
      </w:divBdr>
      <w:divsChild>
        <w:div w:id="1616985361">
          <w:marLeft w:val="806"/>
          <w:marRight w:val="0"/>
          <w:marTop w:val="125"/>
          <w:marBottom w:val="0"/>
          <w:divBdr>
            <w:top w:val="none" w:sz="0" w:space="0" w:color="auto"/>
            <w:left w:val="none" w:sz="0" w:space="0" w:color="auto"/>
            <w:bottom w:val="none" w:sz="0" w:space="0" w:color="auto"/>
            <w:right w:val="none" w:sz="0" w:space="0" w:color="auto"/>
          </w:divBdr>
        </w:div>
      </w:divsChild>
    </w:div>
    <w:div w:id="1123233229">
      <w:bodyDiv w:val="1"/>
      <w:marLeft w:val="0"/>
      <w:marRight w:val="0"/>
      <w:marTop w:val="0"/>
      <w:marBottom w:val="0"/>
      <w:divBdr>
        <w:top w:val="none" w:sz="0" w:space="0" w:color="auto"/>
        <w:left w:val="none" w:sz="0" w:space="0" w:color="auto"/>
        <w:bottom w:val="none" w:sz="0" w:space="0" w:color="auto"/>
        <w:right w:val="none" w:sz="0" w:space="0" w:color="auto"/>
      </w:divBdr>
    </w:div>
    <w:div w:id="1147866706">
      <w:bodyDiv w:val="1"/>
      <w:marLeft w:val="0"/>
      <w:marRight w:val="0"/>
      <w:marTop w:val="0"/>
      <w:marBottom w:val="0"/>
      <w:divBdr>
        <w:top w:val="none" w:sz="0" w:space="0" w:color="auto"/>
        <w:left w:val="none" w:sz="0" w:space="0" w:color="auto"/>
        <w:bottom w:val="none" w:sz="0" w:space="0" w:color="auto"/>
        <w:right w:val="none" w:sz="0" w:space="0" w:color="auto"/>
      </w:divBdr>
    </w:div>
    <w:div w:id="1177841700">
      <w:bodyDiv w:val="1"/>
      <w:marLeft w:val="0"/>
      <w:marRight w:val="0"/>
      <w:marTop w:val="0"/>
      <w:marBottom w:val="0"/>
      <w:divBdr>
        <w:top w:val="none" w:sz="0" w:space="0" w:color="auto"/>
        <w:left w:val="none" w:sz="0" w:space="0" w:color="auto"/>
        <w:bottom w:val="none" w:sz="0" w:space="0" w:color="auto"/>
        <w:right w:val="none" w:sz="0" w:space="0" w:color="auto"/>
      </w:divBdr>
    </w:div>
    <w:div w:id="1185436374">
      <w:bodyDiv w:val="1"/>
      <w:marLeft w:val="0"/>
      <w:marRight w:val="0"/>
      <w:marTop w:val="0"/>
      <w:marBottom w:val="0"/>
      <w:divBdr>
        <w:top w:val="none" w:sz="0" w:space="0" w:color="auto"/>
        <w:left w:val="none" w:sz="0" w:space="0" w:color="auto"/>
        <w:bottom w:val="none" w:sz="0" w:space="0" w:color="auto"/>
        <w:right w:val="none" w:sz="0" w:space="0" w:color="auto"/>
      </w:divBdr>
    </w:div>
    <w:div w:id="1199051540">
      <w:bodyDiv w:val="1"/>
      <w:marLeft w:val="0"/>
      <w:marRight w:val="0"/>
      <w:marTop w:val="0"/>
      <w:marBottom w:val="0"/>
      <w:divBdr>
        <w:top w:val="none" w:sz="0" w:space="0" w:color="auto"/>
        <w:left w:val="none" w:sz="0" w:space="0" w:color="auto"/>
        <w:bottom w:val="none" w:sz="0" w:space="0" w:color="auto"/>
        <w:right w:val="none" w:sz="0" w:space="0" w:color="auto"/>
      </w:divBdr>
    </w:div>
    <w:div w:id="1207840540">
      <w:bodyDiv w:val="1"/>
      <w:marLeft w:val="0"/>
      <w:marRight w:val="0"/>
      <w:marTop w:val="0"/>
      <w:marBottom w:val="0"/>
      <w:divBdr>
        <w:top w:val="none" w:sz="0" w:space="0" w:color="auto"/>
        <w:left w:val="none" w:sz="0" w:space="0" w:color="auto"/>
        <w:bottom w:val="none" w:sz="0" w:space="0" w:color="auto"/>
        <w:right w:val="none" w:sz="0" w:space="0" w:color="auto"/>
      </w:divBdr>
    </w:div>
    <w:div w:id="1238591496">
      <w:bodyDiv w:val="1"/>
      <w:marLeft w:val="0"/>
      <w:marRight w:val="0"/>
      <w:marTop w:val="0"/>
      <w:marBottom w:val="0"/>
      <w:divBdr>
        <w:top w:val="none" w:sz="0" w:space="0" w:color="auto"/>
        <w:left w:val="none" w:sz="0" w:space="0" w:color="auto"/>
        <w:bottom w:val="none" w:sz="0" w:space="0" w:color="auto"/>
        <w:right w:val="none" w:sz="0" w:space="0" w:color="auto"/>
      </w:divBdr>
    </w:div>
    <w:div w:id="1334603748">
      <w:bodyDiv w:val="1"/>
      <w:marLeft w:val="0"/>
      <w:marRight w:val="0"/>
      <w:marTop w:val="0"/>
      <w:marBottom w:val="0"/>
      <w:divBdr>
        <w:top w:val="none" w:sz="0" w:space="0" w:color="auto"/>
        <w:left w:val="none" w:sz="0" w:space="0" w:color="auto"/>
        <w:bottom w:val="none" w:sz="0" w:space="0" w:color="auto"/>
        <w:right w:val="none" w:sz="0" w:space="0" w:color="auto"/>
      </w:divBdr>
    </w:div>
    <w:div w:id="1343318829">
      <w:bodyDiv w:val="1"/>
      <w:marLeft w:val="0"/>
      <w:marRight w:val="0"/>
      <w:marTop w:val="0"/>
      <w:marBottom w:val="0"/>
      <w:divBdr>
        <w:top w:val="none" w:sz="0" w:space="0" w:color="auto"/>
        <w:left w:val="none" w:sz="0" w:space="0" w:color="auto"/>
        <w:bottom w:val="none" w:sz="0" w:space="0" w:color="auto"/>
        <w:right w:val="none" w:sz="0" w:space="0" w:color="auto"/>
      </w:divBdr>
    </w:div>
    <w:div w:id="1345284407">
      <w:bodyDiv w:val="1"/>
      <w:marLeft w:val="0"/>
      <w:marRight w:val="0"/>
      <w:marTop w:val="0"/>
      <w:marBottom w:val="0"/>
      <w:divBdr>
        <w:top w:val="none" w:sz="0" w:space="0" w:color="auto"/>
        <w:left w:val="none" w:sz="0" w:space="0" w:color="auto"/>
        <w:bottom w:val="none" w:sz="0" w:space="0" w:color="auto"/>
        <w:right w:val="none" w:sz="0" w:space="0" w:color="auto"/>
      </w:divBdr>
    </w:div>
    <w:div w:id="1368023496">
      <w:bodyDiv w:val="1"/>
      <w:marLeft w:val="0"/>
      <w:marRight w:val="0"/>
      <w:marTop w:val="0"/>
      <w:marBottom w:val="0"/>
      <w:divBdr>
        <w:top w:val="none" w:sz="0" w:space="0" w:color="auto"/>
        <w:left w:val="none" w:sz="0" w:space="0" w:color="auto"/>
        <w:bottom w:val="none" w:sz="0" w:space="0" w:color="auto"/>
        <w:right w:val="none" w:sz="0" w:space="0" w:color="auto"/>
      </w:divBdr>
      <w:divsChild>
        <w:div w:id="197355986">
          <w:marLeft w:val="547"/>
          <w:marRight w:val="0"/>
          <w:marTop w:val="0"/>
          <w:marBottom w:val="0"/>
          <w:divBdr>
            <w:top w:val="none" w:sz="0" w:space="0" w:color="auto"/>
            <w:left w:val="none" w:sz="0" w:space="0" w:color="auto"/>
            <w:bottom w:val="none" w:sz="0" w:space="0" w:color="auto"/>
            <w:right w:val="none" w:sz="0" w:space="0" w:color="auto"/>
          </w:divBdr>
        </w:div>
      </w:divsChild>
    </w:div>
    <w:div w:id="1375349104">
      <w:bodyDiv w:val="1"/>
      <w:marLeft w:val="0"/>
      <w:marRight w:val="0"/>
      <w:marTop w:val="0"/>
      <w:marBottom w:val="0"/>
      <w:divBdr>
        <w:top w:val="none" w:sz="0" w:space="0" w:color="auto"/>
        <w:left w:val="none" w:sz="0" w:space="0" w:color="auto"/>
        <w:bottom w:val="none" w:sz="0" w:space="0" w:color="auto"/>
        <w:right w:val="none" w:sz="0" w:space="0" w:color="auto"/>
      </w:divBdr>
    </w:div>
    <w:div w:id="1403333827">
      <w:bodyDiv w:val="1"/>
      <w:marLeft w:val="0"/>
      <w:marRight w:val="0"/>
      <w:marTop w:val="0"/>
      <w:marBottom w:val="0"/>
      <w:divBdr>
        <w:top w:val="none" w:sz="0" w:space="0" w:color="auto"/>
        <w:left w:val="none" w:sz="0" w:space="0" w:color="auto"/>
        <w:bottom w:val="none" w:sz="0" w:space="0" w:color="auto"/>
        <w:right w:val="none" w:sz="0" w:space="0" w:color="auto"/>
      </w:divBdr>
    </w:div>
    <w:div w:id="1422601559">
      <w:bodyDiv w:val="1"/>
      <w:marLeft w:val="0"/>
      <w:marRight w:val="0"/>
      <w:marTop w:val="0"/>
      <w:marBottom w:val="0"/>
      <w:divBdr>
        <w:top w:val="none" w:sz="0" w:space="0" w:color="auto"/>
        <w:left w:val="none" w:sz="0" w:space="0" w:color="auto"/>
        <w:bottom w:val="none" w:sz="0" w:space="0" w:color="auto"/>
        <w:right w:val="none" w:sz="0" w:space="0" w:color="auto"/>
      </w:divBdr>
    </w:div>
    <w:div w:id="1423188774">
      <w:bodyDiv w:val="1"/>
      <w:marLeft w:val="0"/>
      <w:marRight w:val="0"/>
      <w:marTop w:val="0"/>
      <w:marBottom w:val="0"/>
      <w:divBdr>
        <w:top w:val="none" w:sz="0" w:space="0" w:color="auto"/>
        <w:left w:val="none" w:sz="0" w:space="0" w:color="auto"/>
        <w:bottom w:val="none" w:sz="0" w:space="0" w:color="auto"/>
        <w:right w:val="none" w:sz="0" w:space="0" w:color="auto"/>
      </w:divBdr>
      <w:divsChild>
        <w:div w:id="96219804">
          <w:marLeft w:val="446"/>
          <w:marRight w:val="0"/>
          <w:marTop w:val="0"/>
          <w:marBottom w:val="0"/>
          <w:divBdr>
            <w:top w:val="none" w:sz="0" w:space="0" w:color="auto"/>
            <w:left w:val="none" w:sz="0" w:space="0" w:color="auto"/>
            <w:bottom w:val="none" w:sz="0" w:space="0" w:color="auto"/>
            <w:right w:val="none" w:sz="0" w:space="0" w:color="auto"/>
          </w:divBdr>
        </w:div>
        <w:div w:id="1038815347">
          <w:marLeft w:val="446"/>
          <w:marRight w:val="0"/>
          <w:marTop w:val="0"/>
          <w:marBottom w:val="0"/>
          <w:divBdr>
            <w:top w:val="none" w:sz="0" w:space="0" w:color="auto"/>
            <w:left w:val="none" w:sz="0" w:space="0" w:color="auto"/>
            <w:bottom w:val="none" w:sz="0" w:space="0" w:color="auto"/>
            <w:right w:val="none" w:sz="0" w:space="0" w:color="auto"/>
          </w:divBdr>
        </w:div>
        <w:div w:id="1775633539">
          <w:marLeft w:val="446"/>
          <w:marRight w:val="0"/>
          <w:marTop w:val="0"/>
          <w:marBottom w:val="0"/>
          <w:divBdr>
            <w:top w:val="none" w:sz="0" w:space="0" w:color="auto"/>
            <w:left w:val="none" w:sz="0" w:space="0" w:color="auto"/>
            <w:bottom w:val="none" w:sz="0" w:space="0" w:color="auto"/>
            <w:right w:val="none" w:sz="0" w:space="0" w:color="auto"/>
          </w:divBdr>
        </w:div>
      </w:divsChild>
    </w:div>
    <w:div w:id="1432892114">
      <w:bodyDiv w:val="1"/>
      <w:marLeft w:val="0"/>
      <w:marRight w:val="0"/>
      <w:marTop w:val="0"/>
      <w:marBottom w:val="0"/>
      <w:divBdr>
        <w:top w:val="none" w:sz="0" w:space="0" w:color="auto"/>
        <w:left w:val="none" w:sz="0" w:space="0" w:color="auto"/>
        <w:bottom w:val="none" w:sz="0" w:space="0" w:color="auto"/>
        <w:right w:val="none" w:sz="0" w:space="0" w:color="auto"/>
      </w:divBdr>
    </w:div>
    <w:div w:id="1479105507">
      <w:bodyDiv w:val="1"/>
      <w:marLeft w:val="0"/>
      <w:marRight w:val="0"/>
      <w:marTop w:val="0"/>
      <w:marBottom w:val="0"/>
      <w:divBdr>
        <w:top w:val="none" w:sz="0" w:space="0" w:color="auto"/>
        <w:left w:val="none" w:sz="0" w:space="0" w:color="auto"/>
        <w:bottom w:val="none" w:sz="0" w:space="0" w:color="auto"/>
        <w:right w:val="none" w:sz="0" w:space="0" w:color="auto"/>
      </w:divBdr>
    </w:div>
    <w:div w:id="1488397568">
      <w:bodyDiv w:val="1"/>
      <w:marLeft w:val="0"/>
      <w:marRight w:val="0"/>
      <w:marTop w:val="0"/>
      <w:marBottom w:val="0"/>
      <w:divBdr>
        <w:top w:val="none" w:sz="0" w:space="0" w:color="auto"/>
        <w:left w:val="none" w:sz="0" w:space="0" w:color="auto"/>
        <w:bottom w:val="none" w:sz="0" w:space="0" w:color="auto"/>
        <w:right w:val="none" w:sz="0" w:space="0" w:color="auto"/>
      </w:divBdr>
    </w:div>
    <w:div w:id="1493789877">
      <w:bodyDiv w:val="1"/>
      <w:marLeft w:val="0"/>
      <w:marRight w:val="0"/>
      <w:marTop w:val="0"/>
      <w:marBottom w:val="0"/>
      <w:divBdr>
        <w:top w:val="none" w:sz="0" w:space="0" w:color="auto"/>
        <w:left w:val="none" w:sz="0" w:space="0" w:color="auto"/>
        <w:bottom w:val="none" w:sz="0" w:space="0" w:color="auto"/>
        <w:right w:val="none" w:sz="0" w:space="0" w:color="auto"/>
      </w:divBdr>
    </w:div>
    <w:div w:id="1525824709">
      <w:bodyDiv w:val="1"/>
      <w:marLeft w:val="0"/>
      <w:marRight w:val="0"/>
      <w:marTop w:val="0"/>
      <w:marBottom w:val="0"/>
      <w:divBdr>
        <w:top w:val="none" w:sz="0" w:space="0" w:color="auto"/>
        <w:left w:val="none" w:sz="0" w:space="0" w:color="auto"/>
        <w:bottom w:val="none" w:sz="0" w:space="0" w:color="auto"/>
        <w:right w:val="none" w:sz="0" w:space="0" w:color="auto"/>
      </w:divBdr>
    </w:div>
    <w:div w:id="1536964700">
      <w:bodyDiv w:val="1"/>
      <w:marLeft w:val="0"/>
      <w:marRight w:val="0"/>
      <w:marTop w:val="0"/>
      <w:marBottom w:val="0"/>
      <w:divBdr>
        <w:top w:val="none" w:sz="0" w:space="0" w:color="auto"/>
        <w:left w:val="none" w:sz="0" w:space="0" w:color="auto"/>
        <w:bottom w:val="none" w:sz="0" w:space="0" w:color="auto"/>
        <w:right w:val="none" w:sz="0" w:space="0" w:color="auto"/>
      </w:divBdr>
    </w:div>
    <w:div w:id="1555776716">
      <w:bodyDiv w:val="1"/>
      <w:marLeft w:val="0"/>
      <w:marRight w:val="0"/>
      <w:marTop w:val="0"/>
      <w:marBottom w:val="0"/>
      <w:divBdr>
        <w:top w:val="none" w:sz="0" w:space="0" w:color="auto"/>
        <w:left w:val="none" w:sz="0" w:space="0" w:color="auto"/>
        <w:bottom w:val="none" w:sz="0" w:space="0" w:color="auto"/>
        <w:right w:val="none" w:sz="0" w:space="0" w:color="auto"/>
      </w:divBdr>
    </w:div>
    <w:div w:id="1595241988">
      <w:bodyDiv w:val="1"/>
      <w:marLeft w:val="0"/>
      <w:marRight w:val="0"/>
      <w:marTop w:val="0"/>
      <w:marBottom w:val="0"/>
      <w:divBdr>
        <w:top w:val="none" w:sz="0" w:space="0" w:color="auto"/>
        <w:left w:val="none" w:sz="0" w:space="0" w:color="auto"/>
        <w:bottom w:val="none" w:sz="0" w:space="0" w:color="auto"/>
        <w:right w:val="none" w:sz="0" w:space="0" w:color="auto"/>
      </w:divBdr>
    </w:div>
    <w:div w:id="1645499805">
      <w:bodyDiv w:val="1"/>
      <w:marLeft w:val="0"/>
      <w:marRight w:val="0"/>
      <w:marTop w:val="0"/>
      <w:marBottom w:val="0"/>
      <w:divBdr>
        <w:top w:val="none" w:sz="0" w:space="0" w:color="auto"/>
        <w:left w:val="none" w:sz="0" w:space="0" w:color="auto"/>
        <w:bottom w:val="none" w:sz="0" w:space="0" w:color="auto"/>
        <w:right w:val="none" w:sz="0" w:space="0" w:color="auto"/>
      </w:divBdr>
    </w:div>
    <w:div w:id="1648392561">
      <w:bodyDiv w:val="1"/>
      <w:marLeft w:val="0"/>
      <w:marRight w:val="0"/>
      <w:marTop w:val="0"/>
      <w:marBottom w:val="0"/>
      <w:divBdr>
        <w:top w:val="none" w:sz="0" w:space="0" w:color="auto"/>
        <w:left w:val="none" w:sz="0" w:space="0" w:color="auto"/>
        <w:bottom w:val="none" w:sz="0" w:space="0" w:color="auto"/>
        <w:right w:val="none" w:sz="0" w:space="0" w:color="auto"/>
      </w:divBdr>
      <w:divsChild>
        <w:div w:id="79064045">
          <w:marLeft w:val="1267"/>
          <w:marRight w:val="0"/>
          <w:marTop w:val="82"/>
          <w:marBottom w:val="0"/>
          <w:divBdr>
            <w:top w:val="none" w:sz="0" w:space="0" w:color="auto"/>
            <w:left w:val="none" w:sz="0" w:space="0" w:color="auto"/>
            <w:bottom w:val="none" w:sz="0" w:space="0" w:color="auto"/>
            <w:right w:val="none" w:sz="0" w:space="0" w:color="auto"/>
          </w:divBdr>
        </w:div>
        <w:div w:id="597298663">
          <w:marLeft w:val="1267"/>
          <w:marRight w:val="0"/>
          <w:marTop w:val="82"/>
          <w:marBottom w:val="0"/>
          <w:divBdr>
            <w:top w:val="none" w:sz="0" w:space="0" w:color="auto"/>
            <w:left w:val="none" w:sz="0" w:space="0" w:color="auto"/>
            <w:bottom w:val="none" w:sz="0" w:space="0" w:color="auto"/>
            <w:right w:val="none" w:sz="0" w:space="0" w:color="auto"/>
          </w:divBdr>
        </w:div>
        <w:div w:id="1470585961">
          <w:marLeft w:val="1267"/>
          <w:marRight w:val="0"/>
          <w:marTop w:val="82"/>
          <w:marBottom w:val="0"/>
          <w:divBdr>
            <w:top w:val="none" w:sz="0" w:space="0" w:color="auto"/>
            <w:left w:val="none" w:sz="0" w:space="0" w:color="auto"/>
            <w:bottom w:val="none" w:sz="0" w:space="0" w:color="auto"/>
            <w:right w:val="none" w:sz="0" w:space="0" w:color="auto"/>
          </w:divBdr>
        </w:div>
        <w:div w:id="1740978761">
          <w:marLeft w:val="1267"/>
          <w:marRight w:val="0"/>
          <w:marTop w:val="82"/>
          <w:marBottom w:val="0"/>
          <w:divBdr>
            <w:top w:val="none" w:sz="0" w:space="0" w:color="auto"/>
            <w:left w:val="none" w:sz="0" w:space="0" w:color="auto"/>
            <w:bottom w:val="none" w:sz="0" w:space="0" w:color="auto"/>
            <w:right w:val="none" w:sz="0" w:space="0" w:color="auto"/>
          </w:divBdr>
        </w:div>
      </w:divsChild>
    </w:div>
    <w:div w:id="1648583543">
      <w:bodyDiv w:val="1"/>
      <w:marLeft w:val="0"/>
      <w:marRight w:val="0"/>
      <w:marTop w:val="0"/>
      <w:marBottom w:val="0"/>
      <w:divBdr>
        <w:top w:val="none" w:sz="0" w:space="0" w:color="auto"/>
        <w:left w:val="none" w:sz="0" w:space="0" w:color="auto"/>
        <w:bottom w:val="none" w:sz="0" w:space="0" w:color="auto"/>
        <w:right w:val="none" w:sz="0" w:space="0" w:color="auto"/>
      </w:divBdr>
    </w:div>
    <w:div w:id="1650554615">
      <w:bodyDiv w:val="1"/>
      <w:marLeft w:val="0"/>
      <w:marRight w:val="0"/>
      <w:marTop w:val="0"/>
      <w:marBottom w:val="0"/>
      <w:divBdr>
        <w:top w:val="none" w:sz="0" w:space="0" w:color="auto"/>
        <w:left w:val="none" w:sz="0" w:space="0" w:color="auto"/>
        <w:bottom w:val="none" w:sz="0" w:space="0" w:color="auto"/>
        <w:right w:val="none" w:sz="0" w:space="0" w:color="auto"/>
      </w:divBdr>
      <w:divsChild>
        <w:div w:id="1324355487">
          <w:marLeft w:val="446"/>
          <w:marRight w:val="0"/>
          <w:marTop w:val="0"/>
          <w:marBottom w:val="0"/>
          <w:divBdr>
            <w:top w:val="none" w:sz="0" w:space="0" w:color="auto"/>
            <w:left w:val="none" w:sz="0" w:space="0" w:color="auto"/>
            <w:bottom w:val="none" w:sz="0" w:space="0" w:color="auto"/>
            <w:right w:val="none" w:sz="0" w:space="0" w:color="auto"/>
          </w:divBdr>
        </w:div>
      </w:divsChild>
    </w:div>
    <w:div w:id="1659066557">
      <w:bodyDiv w:val="1"/>
      <w:marLeft w:val="0"/>
      <w:marRight w:val="0"/>
      <w:marTop w:val="0"/>
      <w:marBottom w:val="0"/>
      <w:divBdr>
        <w:top w:val="none" w:sz="0" w:space="0" w:color="auto"/>
        <w:left w:val="none" w:sz="0" w:space="0" w:color="auto"/>
        <w:bottom w:val="none" w:sz="0" w:space="0" w:color="auto"/>
        <w:right w:val="none" w:sz="0" w:space="0" w:color="auto"/>
      </w:divBdr>
    </w:div>
    <w:div w:id="1664964969">
      <w:bodyDiv w:val="1"/>
      <w:marLeft w:val="0"/>
      <w:marRight w:val="0"/>
      <w:marTop w:val="0"/>
      <w:marBottom w:val="0"/>
      <w:divBdr>
        <w:top w:val="none" w:sz="0" w:space="0" w:color="auto"/>
        <w:left w:val="none" w:sz="0" w:space="0" w:color="auto"/>
        <w:bottom w:val="none" w:sz="0" w:space="0" w:color="auto"/>
        <w:right w:val="none" w:sz="0" w:space="0" w:color="auto"/>
      </w:divBdr>
    </w:div>
    <w:div w:id="1673144101">
      <w:bodyDiv w:val="1"/>
      <w:marLeft w:val="0"/>
      <w:marRight w:val="0"/>
      <w:marTop w:val="0"/>
      <w:marBottom w:val="0"/>
      <w:divBdr>
        <w:top w:val="none" w:sz="0" w:space="0" w:color="auto"/>
        <w:left w:val="none" w:sz="0" w:space="0" w:color="auto"/>
        <w:bottom w:val="none" w:sz="0" w:space="0" w:color="auto"/>
        <w:right w:val="none" w:sz="0" w:space="0" w:color="auto"/>
      </w:divBdr>
    </w:div>
    <w:div w:id="1700738922">
      <w:bodyDiv w:val="1"/>
      <w:marLeft w:val="0"/>
      <w:marRight w:val="0"/>
      <w:marTop w:val="0"/>
      <w:marBottom w:val="0"/>
      <w:divBdr>
        <w:top w:val="none" w:sz="0" w:space="0" w:color="auto"/>
        <w:left w:val="none" w:sz="0" w:space="0" w:color="auto"/>
        <w:bottom w:val="none" w:sz="0" w:space="0" w:color="auto"/>
        <w:right w:val="none" w:sz="0" w:space="0" w:color="auto"/>
      </w:divBdr>
    </w:div>
    <w:div w:id="1739009190">
      <w:bodyDiv w:val="1"/>
      <w:marLeft w:val="0"/>
      <w:marRight w:val="0"/>
      <w:marTop w:val="0"/>
      <w:marBottom w:val="0"/>
      <w:divBdr>
        <w:top w:val="none" w:sz="0" w:space="0" w:color="auto"/>
        <w:left w:val="none" w:sz="0" w:space="0" w:color="auto"/>
        <w:bottom w:val="none" w:sz="0" w:space="0" w:color="auto"/>
        <w:right w:val="none" w:sz="0" w:space="0" w:color="auto"/>
      </w:divBdr>
    </w:div>
    <w:div w:id="1747648686">
      <w:bodyDiv w:val="1"/>
      <w:marLeft w:val="0"/>
      <w:marRight w:val="0"/>
      <w:marTop w:val="0"/>
      <w:marBottom w:val="0"/>
      <w:divBdr>
        <w:top w:val="none" w:sz="0" w:space="0" w:color="auto"/>
        <w:left w:val="none" w:sz="0" w:space="0" w:color="auto"/>
        <w:bottom w:val="none" w:sz="0" w:space="0" w:color="auto"/>
        <w:right w:val="none" w:sz="0" w:space="0" w:color="auto"/>
      </w:divBdr>
    </w:div>
    <w:div w:id="1756240182">
      <w:bodyDiv w:val="1"/>
      <w:marLeft w:val="0"/>
      <w:marRight w:val="0"/>
      <w:marTop w:val="0"/>
      <w:marBottom w:val="0"/>
      <w:divBdr>
        <w:top w:val="none" w:sz="0" w:space="0" w:color="auto"/>
        <w:left w:val="none" w:sz="0" w:space="0" w:color="auto"/>
        <w:bottom w:val="none" w:sz="0" w:space="0" w:color="auto"/>
        <w:right w:val="none" w:sz="0" w:space="0" w:color="auto"/>
      </w:divBdr>
    </w:div>
    <w:div w:id="1797601857">
      <w:bodyDiv w:val="1"/>
      <w:marLeft w:val="0"/>
      <w:marRight w:val="0"/>
      <w:marTop w:val="0"/>
      <w:marBottom w:val="0"/>
      <w:divBdr>
        <w:top w:val="none" w:sz="0" w:space="0" w:color="auto"/>
        <w:left w:val="none" w:sz="0" w:space="0" w:color="auto"/>
        <w:bottom w:val="none" w:sz="0" w:space="0" w:color="auto"/>
        <w:right w:val="none" w:sz="0" w:space="0" w:color="auto"/>
      </w:divBdr>
    </w:div>
    <w:div w:id="1798840335">
      <w:bodyDiv w:val="1"/>
      <w:marLeft w:val="0"/>
      <w:marRight w:val="0"/>
      <w:marTop w:val="0"/>
      <w:marBottom w:val="0"/>
      <w:divBdr>
        <w:top w:val="none" w:sz="0" w:space="0" w:color="auto"/>
        <w:left w:val="none" w:sz="0" w:space="0" w:color="auto"/>
        <w:bottom w:val="none" w:sz="0" w:space="0" w:color="auto"/>
        <w:right w:val="none" w:sz="0" w:space="0" w:color="auto"/>
      </w:divBdr>
    </w:div>
    <w:div w:id="1812599216">
      <w:bodyDiv w:val="1"/>
      <w:marLeft w:val="0"/>
      <w:marRight w:val="0"/>
      <w:marTop w:val="0"/>
      <w:marBottom w:val="0"/>
      <w:divBdr>
        <w:top w:val="none" w:sz="0" w:space="0" w:color="auto"/>
        <w:left w:val="none" w:sz="0" w:space="0" w:color="auto"/>
        <w:bottom w:val="none" w:sz="0" w:space="0" w:color="auto"/>
        <w:right w:val="none" w:sz="0" w:space="0" w:color="auto"/>
      </w:divBdr>
      <w:divsChild>
        <w:div w:id="533931697">
          <w:marLeft w:val="1267"/>
          <w:marRight w:val="0"/>
          <w:marTop w:val="91"/>
          <w:marBottom w:val="0"/>
          <w:divBdr>
            <w:top w:val="none" w:sz="0" w:space="0" w:color="auto"/>
            <w:left w:val="none" w:sz="0" w:space="0" w:color="auto"/>
            <w:bottom w:val="none" w:sz="0" w:space="0" w:color="auto"/>
            <w:right w:val="none" w:sz="0" w:space="0" w:color="auto"/>
          </w:divBdr>
        </w:div>
        <w:div w:id="895776585">
          <w:marLeft w:val="1267"/>
          <w:marRight w:val="0"/>
          <w:marTop w:val="91"/>
          <w:marBottom w:val="0"/>
          <w:divBdr>
            <w:top w:val="none" w:sz="0" w:space="0" w:color="auto"/>
            <w:left w:val="none" w:sz="0" w:space="0" w:color="auto"/>
            <w:bottom w:val="none" w:sz="0" w:space="0" w:color="auto"/>
            <w:right w:val="none" w:sz="0" w:space="0" w:color="auto"/>
          </w:divBdr>
        </w:div>
        <w:div w:id="1380475699">
          <w:marLeft w:val="1267"/>
          <w:marRight w:val="0"/>
          <w:marTop w:val="91"/>
          <w:marBottom w:val="0"/>
          <w:divBdr>
            <w:top w:val="none" w:sz="0" w:space="0" w:color="auto"/>
            <w:left w:val="none" w:sz="0" w:space="0" w:color="auto"/>
            <w:bottom w:val="none" w:sz="0" w:space="0" w:color="auto"/>
            <w:right w:val="none" w:sz="0" w:space="0" w:color="auto"/>
          </w:divBdr>
        </w:div>
        <w:div w:id="1725105748">
          <w:marLeft w:val="1267"/>
          <w:marRight w:val="0"/>
          <w:marTop w:val="91"/>
          <w:marBottom w:val="0"/>
          <w:divBdr>
            <w:top w:val="none" w:sz="0" w:space="0" w:color="auto"/>
            <w:left w:val="none" w:sz="0" w:space="0" w:color="auto"/>
            <w:bottom w:val="none" w:sz="0" w:space="0" w:color="auto"/>
            <w:right w:val="none" w:sz="0" w:space="0" w:color="auto"/>
          </w:divBdr>
        </w:div>
      </w:divsChild>
    </w:div>
    <w:div w:id="1860268061">
      <w:bodyDiv w:val="1"/>
      <w:marLeft w:val="0"/>
      <w:marRight w:val="0"/>
      <w:marTop w:val="0"/>
      <w:marBottom w:val="0"/>
      <w:divBdr>
        <w:top w:val="none" w:sz="0" w:space="0" w:color="auto"/>
        <w:left w:val="none" w:sz="0" w:space="0" w:color="auto"/>
        <w:bottom w:val="none" w:sz="0" w:space="0" w:color="auto"/>
        <w:right w:val="none" w:sz="0" w:space="0" w:color="auto"/>
      </w:divBdr>
    </w:div>
    <w:div w:id="1916738755">
      <w:bodyDiv w:val="1"/>
      <w:marLeft w:val="0"/>
      <w:marRight w:val="0"/>
      <w:marTop w:val="0"/>
      <w:marBottom w:val="0"/>
      <w:divBdr>
        <w:top w:val="none" w:sz="0" w:space="0" w:color="auto"/>
        <w:left w:val="none" w:sz="0" w:space="0" w:color="auto"/>
        <w:bottom w:val="none" w:sz="0" w:space="0" w:color="auto"/>
        <w:right w:val="none" w:sz="0" w:space="0" w:color="auto"/>
      </w:divBdr>
    </w:div>
    <w:div w:id="1921527061">
      <w:bodyDiv w:val="1"/>
      <w:marLeft w:val="0"/>
      <w:marRight w:val="0"/>
      <w:marTop w:val="0"/>
      <w:marBottom w:val="0"/>
      <w:divBdr>
        <w:top w:val="none" w:sz="0" w:space="0" w:color="auto"/>
        <w:left w:val="none" w:sz="0" w:space="0" w:color="auto"/>
        <w:bottom w:val="none" w:sz="0" w:space="0" w:color="auto"/>
        <w:right w:val="none" w:sz="0" w:space="0" w:color="auto"/>
      </w:divBdr>
    </w:div>
    <w:div w:id="1936667831">
      <w:bodyDiv w:val="1"/>
      <w:marLeft w:val="0"/>
      <w:marRight w:val="0"/>
      <w:marTop w:val="0"/>
      <w:marBottom w:val="0"/>
      <w:divBdr>
        <w:top w:val="none" w:sz="0" w:space="0" w:color="auto"/>
        <w:left w:val="none" w:sz="0" w:space="0" w:color="auto"/>
        <w:bottom w:val="none" w:sz="0" w:space="0" w:color="auto"/>
        <w:right w:val="none" w:sz="0" w:space="0" w:color="auto"/>
      </w:divBdr>
    </w:div>
    <w:div w:id="1994479699">
      <w:bodyDiv w:val="1"/>
      <w:marLeft w:val="0"/>
      <w:marRight w:val="0"/>
      <w:marTop w:val="0"/>
      <w:marBottom w:val="0"/>
      <w:divBdr>
        <w:top w:val="none" w:sz="0" w:space="0" w:color="auto"/>
        <w:left w:val="none" w:sz="0" w:space="0" w:color="auto"/>
        <w:bottom w:val="none" w:sz="0" w:space="0" w:color="auto"/>
        <w:right w:val="none" w:sz="0" w:space="0" w:color="auto"/>
      </w:divBdr>
    </w:div>
    <w:div w:id="1999306963">
      <w:bodyDiv w:val="1"/>
      <w:marLeft w:val="0"/>
      <w:marRight w:val="0"/>
      <w:marTop w:val="0"/>
      <w:marBottom w:val="0"/>
      <w:divBdr>
        <w:top w:val="none" w:sz="0" w:space="0" w:color="auto"/>
        <w:left w:val="none" w:sz="0" w:space="0" w:color="auto"/>
        <w:bottom w:val="none" w:sz="0" w:space="0" w:color="auto"/>
        <w:right w:val="none" w:sz="0" w:space="0" w:color="auto"/>
      </w:divBdr>
    </w:div>
    <w:div w:id="2000692123">
      <w:bodyDiv w:val="1"/>
      <w:marLeft w:val="0"/>
      <w:marRight w:val="0"/>
      <w:marTop w:val="0"/>
      <w:marBottom w:val="0"/>
      <w:divBdr>
        <w:top w:val="none" w:sz="0" w:space="0" w:color="auto"/>
        <w:left w:val="none" w:sz="0" w:space="0" w:color="auto"/>
        <w:bottom w:val="none" w:sz="0" w:space="0" w:color="auto"/>
        <w:right w:val="none" w:sz="0" w:space="0" w:color="auto"/>
      </w:divBdr>
    </w:div>
    <w:div w:id="2080856643">
      <w:bodyDiv w:val="1"/>
      <w:marLeft w:val="0"/>
      <w:marRight w:val="0"/>
      <w:marTop w:val="0"/>
      <w:marBottom w:val="0"/>
      <w:divBdr>
        <w:top w:val="none" w:sz="0" w:space="0" w:color="auto"/>
        <w:left w:val="none" w:sz="0" w:space="0" w:color="auto"/>
        <w:bottom w:val="none" w:sz="0" w:space="0" w:color="auto"/>
        <w:right w:val="none" w:sz="0" w:space="0" w:color="auto"/>
      </w:divBdr>
      <w:divsChild>
        <w:div w:id="251204376">
          <w:marLeft w:val="446"/>
          <w:marRight w:val="0"/>
          <w:marTop w:val="0"/>
          <w:marBottom w:val="0"/>
          <w:divBdr>
            <w:top w:val="none" w:sz="0" w:space="0" w:color="auto"/>
            <w:left w:val="none" w:sz="0" w:space="0" w:color="auto"/>
            <w:bottom w:val="none" w:sz="0" w:space="0" w:color="auto"/>
            <w:right w:val="none" w:sz="0" w:space="0" w:color="auto"/>
          </w:divBdr>
        </w:div>
        <w:div w:id="304436461">
          <w:marLeft w:val="446"/>
          <w:marRight w:val="0"/>
          <w:marTop w:val="0"/>
          <w:marBottom w:val="0"/>
          <w:divBdr>
            <w:top w:val="none" w:sz="0" w:space="0" w:color="auto"/>
            <w:left w:val="none" w:sz="0" w:space="0" w:color="auto"/>
            <w:bottom w:val="none" w:sz="0" w:space="0" w:color="auto"/>
            <w:right w:val="none" w:sz="0" w:space="0" w:color="auto"/>
          </w:divBdr>
        </w:div>
        <w:div w:id="945389522">
          <w:marLeft w:val="446"/>
          <w:marRight w:val="0"/>
          <w:marTop w:val="0"/>
          <w:marBottom w:val="0"/>
          <w:divBdr>
            <w:top w:val="none" w:sz="0" w:space="0" w:color="auto"/>
            <w:left w:val="none" w:sz="0" w:space="0" w:color="auto"/>
            <w:bottom w:val="none" w:sz="0" w:space="0" w:color="auto"/>
            <w:right w:val="none" w:sz="0" w:space="0" w:color="auto"/>
          </w:divBdr>
        </w:div>
        <w:div w:id="1245650424">
          <w:marLeft w:val="446"/>
          <w:marRight w:val="0"/>
          <w:marTop w:val="0"/>
          <w:marBottom w:val="0"/>
          <w:divBdr>
            <w:top w:val="none" w:sz="0" w:space="0" w:color="auto"/>
            <w:left w:val="none" w:sz="0" w:space="0" w:color="auto"/>
            <w:bottom w:val="none" w:sz="0" w:space="0" w:color="auto"/>
            <w:right w:val="none" w:sz="0" w:space="0" w:color="auto"/>
          </w:divBdr>
        </w:div>
      </w:divsChild>
    </w:div>
    <w:div w:id="2091386552">
      <w:bodyDiv w:val="1"/>
      <w:marLeft w:val="0"/>
      <w:marRight w:val="0"/>
      <w:marTop w:val="0"/>
      <w:marBottom w:val="0"/>
      <w:divBdr>
        <w:top w:val="none" w:sz="0" w:space="0" w:color="auto"/>
        <w:left w:val="none" w:sz="0" w:space="0" w:color="auto"/>
        <w:bottom w:val="none" w:sz="0" w:space="0" w:color="auto"/>
        <w:right w:val="none" w:sz="0" w:space="0" w:color="auto"/>
      </w:divBdr>
    </w:div>
    <w:div w:id="2116442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iakhoaphapluat.vn/nghi-dinh-38-2018-nd-c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microsoft.com/office/2018/08/relationships/commentsExtensible" Target="commentsExtensible.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dientu.csdl.gov.vn" TargetMode="External"/><Relationship Id="rId13" Type="http://schemas.openxmlformats.org/officeDocument/2006/relationships/hyperlink" Target="https://www.vcbs.com.vn/en/Communication/GetReport?reportId=6299" TargetMode="External"/><Relationship Id="rId18" Type="http://schemas.openxmlformats.org/officeDocument/2006/relationships/hyperlink" Target="http://vanban.chinhphu.vn/portal/page/portal/chinhphu/hethongvanban?class_id=1&amp;_page=1&amp;mode=detail&amp;document_id=196157" TargetMode="External"/><Relationship Id="rId3" Type="http://schemas.openxmlformats.org/officeDocument/2006/relationships/hyperlink" Target="http://vsi.gov.vn/Pages/HomePage.aspx" TargetMode="External"/><Relationship Id="rId21" Type="http://schemas.openxmlformats.org/officeDocument/2006/relationships/hyperlink" Target="http://vanban.chinhphu.vn/portal/page/portal/chinhphu/hethongvanban?class_id=2&amp;_page=1&amp;mode=detail&amp;document_id=197988" TargetMode="External"/><Relationship Id="rId7" Type="http://schemas.openxmlformats.org/officeDocument/2006/relationships/hyperlink" Target="http://dagaiy.csdl.gov.vn" TargetMode="External"/><Relationship Id="rId12" Type="http://schemas.openxmlformats.org/officeDocument/2006/relationships/hyperlink" Target="http://thoibaonganhang.vn/doanh-thu-bao-hiem-xap-xi-3-gdp-nam-2018-86342.html" TargetMode="External"/><Relationship Id="rId17" Type="http://schemas.openxmlformats.org/officeDocument/2006/relationships/hyperlink" Target="http://tapchitaichinh.vn/tai-chinh-kinh-doanh/thuc-trang-hoat-dong-cua-doanh-nghiep-khoi-nghiep-viet-nam-va-mot-so-giai-phap-de-xuat-324401.html" TargetMode="External"/><Relationship Id="rId2" Type="http://schemas.openxmlformats.org/officeDocument/2006/relationships/hyperlink" Target="http://vanban.chinhphu.vn/portal/page/portal/chinhphu/hethongvanban?class_id=1&amp;_page=1&amp;mode=detail&amp;document_id=200369" TargetMode="External"/><Relationship Id="rId16" Type="http://schemas.openxmlformats.org/officeDocument/2006/relationships/hyperlink" Target="http://fptventures.com/" TargetMode="External"/><Relationship Id="rId20" Type="http://schemas.openxmlformats.org/officeDocument/2006/relationships/hyperlink" Target="https://thuvienphapluat.vn/van-ban/dau-tu/quyet-dinh-1931-qd-ttg-co-che-doi-tac-cong-tu-dong-tai-tro-thuc-hien-nhiem-vu-khoa-hoc-cong-nghe-2016-325213.aspx" TargetMode="External"/><Relationship Id="rId1" Type="http://schemas.openxmlformats.org/officeDocument/2006/relationships/hyperlink" Target="http://infomoney.vn/" TargetMode="External"/><Relationship Id="rId6" Type="http://schemas.openxmlformats.org/officeDocument/2006/relationships/hyperlink" Target="http://detmay.csdl.gov.vn" TargetMode="External"/><Relationship Id="rId11" Type="http://schemas.openxmlformats.org/officeDocument/2006/relationships/hyperlink" Target="https://data.worldbank.org/indicator/NV.AGR.EMPL.KD?view=chart" TargetMode="External"/><Relationship Id="rId5" Type="http://schemas.openxmlformats.org/officeDocument/2006/relationships/hyperlink" Target="http://oto.csdl.gov.vn" TargetMode="External"/><Relationship Id="rId15" Type="http://schemas.openxmlformats.org/officeDocument/2006/relationships/hyperlink" Target="http://idgvv.com.vn/" TargetMode="External"/><Relationship Id="rId10" Type="http://schemas.openxmlformats.org/officeDocument/2006/relationships/hyperlink" Target="https://csid.gov.vn/" TargetMode="External"/><Relationship Id="rId19" Type="http://schemas.openxmlformats.org/officeDocument/2006/relationships/hyperlink" Target="https://thuvienphapluat.vn/van-ban/Cong-nghe-thong-tin/Quyet-dinh-1285-QD-TTg-2018-Phat-trien-nguon-tin-khoa-hoc-phuc-vu-nghien-cuu-khoa-hoc-2025-395898.aspx" TargetMode="External"/><Relationship Id="rId4" Type="http://schemas.openxmlformats.org/officeDocument/2006/relationships/hyperlink" Target="http://cokhichetao.csdl.gov.vn" TargetMode="External"/><Relationship Id="rId9" Type="http://schemas.openxmlformats.org/officeDocument/2006/relationships/hyperlink" Target="http://www.khuyencongonline.gov.vn" TargetMode="External"/><Relationship Id="rId14" Type="http://schemas.openxmlformats.org/officeDocument/2006/relationships/hyperlink" Target="http://iangel.v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Phan%20Duc%20Hieu\Application%20Data\Microsoft\Templates\Mau%20cong%20van%20TC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EE5E4-FF51-4B00-B702-8A802ADF8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Mau cong van TCT</Template>
  <TotalTime>908</TotalTime>
  <Pages>119</Pages>
  <Words>39543</Words>
  <Characters>225397</Characters>
  <Application>Microsoft Office Word</Application>
  <DocSecurity>0</DocSecurity>
  <Lines>1878</Lines>
  <Paragraphs>528</Paragraphs>
  <ScaleCrop>false</ScaleCrop>
  <HeadingPairs>
    <vt:vector size="2" baseType="variant">
      <vt:variant>
        <vt:lpstr>Title</vt:lpstr>
      </vt:variant>
      <vt:variant>
        <vt:i4>1</vt:i4>
      </vt:variant>
    </vt:vector>
  </HeadingPairs>
  <TitlesOfParts>
    <vt:vector size="1" baseType="lpstr">
      <vt:lpstr>To trinh De an</vt:lpstr>
    </vt:vector>
  </TitlesOfParts>
  <Company>CIEM</Company>
  <LinksUpToDate>false</LinksUpToDate>
  <CharactersWithSpaces>264412</CharactersWithSpaces>
  <SharedDoc>false</SharedDoc>
  <HLinks>
    <vt:vector size="6" baseType="variant">
      <vt:variant>
        <vt:i4>6750241</vt:i4>
      </vt:variant>
      <vt:variant>
        <vt:i4>0</vt:i4>
      </vt:variant>
      <vt:variant>
        <vt:i4>0</vt:i4>
      </vt:variant>
      <vt:variant>
        <vt:i4>5</vt:i4>
      </vt:variant>
      <vt:variant>
        <vt:lpwstr>http://www.mpi.gov.vn/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trinh De an</dc:title>
  <dc:creator>Đinh Trọng Thắng</dc:creator>
  <cp:lastModifiedBy>Admin</cp:lastModifiedBy>
  <cp:revision>113</cp:revision>
  <cp:lastPrinted>2020-12-16T02:47:00Z</cp:lastPrinted>
  <dcterms:created xsi:type="dcterms:W3CDTF">2020-12-14T00:59:00Z</dcterms:created>
  <dcterms:modified xsi:type="dcterms:W3CDTF">2020-12-25T16:04:00Z</dcterms:modified>
</cp:coreProperties>
</file>